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06D" w:rsidRDefault="0087206D" w:rsidP="004A3502">
      <w:pPr>
        <w:tabs>
          <w:tab w:val="left" w:pos="3795"/>
        </w:tabs>
        <w:spacing w:after="0" w:line="240" w:lineRule="auto"/>
        <w:jc w:val="center"/>
        <w:rPr>
          <w:rFonts w:ascii="Times New Roman" w:hAnsi="Times New Roman" w:cs="Times New Roman"/>
          <w:sz w:val="40"/>
          <w:szCs w:val="40"/>
        </w:rPr>
      </w:pPr>
      <w:r>
        <w:rPr>
          <w:rFonts w:ascii="Times New Roman" w:hAnsi="Times New Roman" w:cs="Times New Roman"/>
          <w:sz w:val="40"/>
          <w:szCs w:val="40"/>
        </w:rPr>
        <w:t>Debreceni Egyetem</w:t>
      </w:r>
    </w:p>
    <w:p w:rsidR="0087206D" w:rsidRDefault="0087206D" w:rsidP="004A3502">
      <w:pPr>
        <w:tabs>
          <w:tab w:val="left" w:pos="3795"/>
        </w:tabs>
        <w:spacing w:after="0" w:line="240" w:lineRule="auto"/>
        <w:jc w:val="center"/>
        <w:rPr>
          <w:rFonts w:ascii="Times New Roman" w:hAnsi="Times New Roman" w:cs="Times New Roman"/>
          <w:sz w:val="40"/>
          <w:szCs w:val="40"/>
        </w:rPr>
      </w:pPr>
      <w:r>
        <w:rPr>
          <w:rFonts w:ascii="Times New Roman" w:hAnsi="Times New Roman" w:cs="Times New Roman"/>
          <w:sz w:val="40"/>
          <w:szCs w:val="40"/>
        </w:rPr>
        <w:t>Gazdaságtudományi Kar</w:t>
      </w:r>
    </w:p>
    <w:p w:rsidR="0087206D" w:rsidRDefault="0087206D" w:rsidP="004A3502">
      <w:pPr>
        <w:tabs>
          <w:tab w:val="left" w:pos="3795"/>
        </w:tabs>
        <w:spacing w:after="0" w:line="240" w:lineRule="auto"/>
        <w:jc w:val="center"/>
        <w:rPr>
          <w:rFonts w:ascii="Times New Roman" w:hAnsi="Times New Roman" w:cs="Times New Roman"/>
          <w:sz w:val="40"/>
          <w:szCs w:val="40"/>
        </w:rPr>
      </w:pPr>
    </w:p>
    <w:p w:rsidR="0087206D" w:rsidRDefault="0087206D" w:rsidP="004A3502">
      <w:pPr>
        <w:tabs>
          <w:tab w:val="left" w:pos="3795"/>
        </w:tabs>
        <w:spacing w:after="0" w:line="240" w:lineRule="auto"/>
        <w:jc w:val="center"/>
        <w:rPr>
          <w:rFonts w:ascii="Times New Roman" w:hAnsi="Times New Roman" w:cs="Times New Roman"/>
          <w:b/>
          <w:sz w:val="40"/>
          <w:szCs w:val="40"/>
        </w:rPr>
      </w:pPr>
    </w:p>
    <w:p w:rsidR="0087206D" w:rsidRDefault="0087206D" w:rsidP="004A3502">
      <w:pPr>
        <w:tabs>
          <w:tab w:val="left" w:pos="3795"/>
        </w:tabs>
        <w:spacing w:after="0" w:line="240" w:lineRule="auto"/>
        <w:jc w:val="center"/>
        <w:rPr>
          <w:rFonts w:ascii="Times New Roman" w:hAnsi="Times New Roman" w:cs="Times New Roman"/>
          <w:b/>
          <w:sz w:val="40"/>
          <w:szCs w:val="40"/>
        </w:rPr>
      </w:pPr>
    </w:p>
    <w:p w:rsidR="0087206D" w:rsidRDefault="0087206D" w:rsidP="004A3502">
      <w:pPr>
        <w:tabs>
          <w:tab w:val="left" w:pos="3795"/>
        </w:tabs>
        <w:spacing w:after="0" w:line="240" w:lineRule="auto"/>
        <w:jc w:val="center"/>
        <w:rPr>
          <w:rFonts w:ascii="Times New Roman" w:hAnsi="Times New Roman" w:cs="Times New Roman"/>
          <w:b/>
          <w:sz w:val="40"/>
          <w:szCs w:val="40"/>
        </w:rPr>
      </w:pPr>
    </w:p>
    <w:p w:rsidR="0087206D" w:rsidRDefault="0087206D" w:rsidP="004A3502">
      <w:pPr>
        <w:tabs>
          <w:tab w:val="left" w:pos="3795"/>
        </w:tabs>
        <w:spacing w:after="0" w:line="240" w:lineRule="auto"/>
        <w:jc w:val="center"/>
        <w:rPr>
          <w:rFonts w:ascii="Times New Roman" w:hAnsi="Times New Roman" w:cs="Times New Roman"/>
          <w:b/>
          <w:sz w:val="40"/>
          <w:szCs w:val="40"/>
        </w:rPr>
      </w:pPr>
    </w:p>
    <w:p w:rsidR="0087206D" w:rsidRDefault="0087206D" w:rsidP="004A3502">
      <w:pPr>
        <w:tabs>
          <w:tab w:val="left" w:pos="3795"/>
        </w:tabs>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 xml:space="preserve">BSc Nemzetközi gazdálkodás </w:t>
      </w:r>
    </w:p>
    <w:p w:rsidR="0087206D" w:rsidRDefault="0087206D" w:rsidP="004A3502">
      <w:pPr>
        <w:tabs>
          <w:tab w:val="left" w:pos="3795"/>
        </w:tabs>
        <w:spacing w:after="0" w:line="240" w:lineRule="auto"/>
        <w:jc w:val="center"/>
        <w:rPr>
          <w:rFonts w:ascii="Times New Roman" w:hAnsi="Times New Roman" w:cs="Times New Roman"/>
          <w:sz w:val="40"/>
          <w:szCs w:val="40"/>
        </w:rPr>
      </w:pPr>
    </w:p>
    <w:p w:rsidR="0087206D" w:rsidRDefault="0087206D" w:rsidP="004A3502">
      <w:pPr>
        <w:tabs>
          <w:tab w:val="left" w:pos="3795"/>
        </w:tabs>
        <w:spacing w:after="0" w:line="240" w:lineRule="auto"/>
        <w:jc w:val="center"/>
        <w:rPr>
          <w:rFonts w:ascii="Times New Roman" w:hAnsi="Times New Roman" w:cs="Times New Roman"/>
          <w:sz w:val="40"/>
          <w:szCs w:val="40"/>
        </w:rPr>
      </w:pPr>
      <w:r>
        <w:rPr>
          <w:rFonts w:ascii="Times New Roman" w:hAnsi="Times New Roman" w:cs="Times New Roman"/>
          <w:sz w:val="40"/>
          <w:szCs w:val="40"/>
        </w:rPr>
        <w:t>nappali tagozat</w:t>
      </w:r>
    </w:p>
    <w:p w:rsidR="0087206D" w:rsidRDefault="0087206D" w:rsidP="004A3502">
      <w:pPr>
        <w:tabs>
          <w:tab w:val="left" w:pos="3795"/>
        </w:tabs>
        <w:spacing w:after="0" w:line="240" w:lineRule="auto"/>
        <w:jc w:val="center"/>
        <w:rPr>
          <w:rFonts w:ascii="Times New Roman" w:hAnsi="Times New Roman" w:cs="Times New Roman"/>
          <w:sz w:val="40"/>
          <w:szCs w:val="40"/>
        </w:rPr>
      </w:pPr>
    </w:p>
    <w:p w:rsidR="0087206D" w:rsidRDefault="0087206D" w:rsidP="004A3502">
      <w:pPr>
        <w:tabs>
          <w:tab w:val="left" w:pos="3795"/>
        </w:tabs>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 xml:space="preserve">Tantárgyi tematikák </w:t>
      </w:r>
    </w:p>
    <w:p w:rsidR="0087206D" w:rsidRDefault="0087206D" w:rsidP="004A3502">
      <w:pPr>
        <w:tabs>
          <w:tab w:val="left" w:pos="3795"/>
        </w:tabs>
        <w:spacing w:after="0" w:line="240" w:lineRule="auto"/>
        <w:jc w:val="center"/>
        <w:rPr>
          <w:rFonts w:ascii="Times New Roman" w:hAnsi="Times New Roman" w:cs="Times New Roman"/>
          <w:b/>
          <w:sz w:val="40"/>
          <w:szCs w:val="40"/>
        </w:rPr>
      </w:pPr>
    </w:p>
    <w:p w:rsidR="0087206D" w:rsidRDefault="0087206D" w:rsidP="004A3502">
      <w:pPr>
        <w:tabs>
          <w:tab w:val="left" w:pos="3795"/>
        </w:tabs>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2020/2021. tanév</w:t>
      </w:r>
    </w:p>
    <w:p w:rsidR="0087206D" w:rsidRDefault="0087206D" w:rsidP="004A3502">
      <w:pPr>
        <w:tabs>
          <w:tab w:val="left" w:pos="3795"/>
        </w:tabs>
        <w:spacing w:after="0" w:line="240" w:lineRule="auto"/>
        <w:jc w:val="center"/>
        <w:rPr>
          <w:rFonts w:ascii="Times New Roman" w:hAnsi="Times New Roman" w:cs="Times New Roman"/>
          <w:sz w:val="40"/>
          <w:szCs w:val="40"/>
        </w:rPr>
      </w:pPr>
    </w:p>
    <w:p w:rsidR="0087206D" w:rsidRDefault="0087206D" w:rsidP="004A3502">
      <w:pPr>
        <w:tabs>
          <w:tab w:val="left" w:pos="3795"/>
        </w:tabs>
        <w:spacing w:after="0" w:line="240" w:lineRule="auto"/>
        <w:jc w:val="center"/>
        <w:rPr>
          <w:rFonts w:ascii="Times New Roman" w:hAnsi="Times New Roman" w:cs="Times New Roman"/>
          <w:b/>
          <w:sz w:val="40"/>
          <w:szCs w:val="40"/>
        </w:rPr>
      </w:pPr>
    </w:p>
    <w:p w:rsidR="0087206D" w:rsidRDefault="0087206D" w:rsidP="004A3502">
      <w:pPr>
        <w:tabs>
          <w:tab w:val="left" w:pos="3795"/>
        </w:tabs>
        <w:spacing w:after="0" w:line="240" w:lineRule="auto"/>
        <w:jc w:val="center"/>
        <w:rPr>
          <w:rFonts w:ascii="Times New Roman" w:hAnsi="Times New Roman" w:cs="Times New Roman"/>
          <w:sz w:val="40"/>
          <w:szCs w:val="40"/>
        </w:rPr>
      </w:pPr>
    </w:p>
    <w:p w:rsidR="0087206D" w:rsidRDefault="0087206D" w:rsidP="004A3502">
      <w:pPr>
        <w:tabs>
          <w:tab w:val="left" w:pos="3795"/>
        </w:tabs>
        <w:spacing w:after="0" w:line="240" w:lineRule="auto"/>
        <w:jc w:val="center"/>
        <w:rPr>
          <w:rFonts w:ascii="Times New Roman" w:hAnsi="Times New Roman" w:cs="Times New Roman"/>
          <w:sz w:val="40"/>
          <w:szCs w:val="40"/>
        </w:rPr>
      </w:pPr>
      <w:r>
        <w:rPr>
          <w:rFonts w:ascii="Times New Roman" w:hAnsi="Times New Roman" w:cs="Times New Roman"/>
          <w:sz w:val="40"/>
          <w:szCs w:val="40"/>
        </w:rPr>
        <w:t>Debrecen</w:t>
      </w:r>
    </w:p>
    <w:p w:rsidR="0087206D" w:rsidRDefault="0087206D" w:rsidP="004A3502">
      <w:pPr>
        <w:tabs>
          <w:tab w:val="left" w:pos="1701"/>
        </w:tabs>
        <w:spacing w:after="0"/>
        <w:rPr>
          <w:i/>
          <w:sz w:val="40"/>
          <w:szCs w:val="40"/>
          <w:u w:val="single"/>
        </w:rPr>
      </w:pPr>
    </w:p>
    <w:p w:rsidR="004A3502" w:rsidRDefault="004A3502" w:rsidP="004A3502">
      <w:pPr>
        <w:tabs>
          <w:tab w:val="left" w:pos="1701"/>
        </w:tabs>
        <w:spacing w:after="0"/>
        <w:rPr>
          <w:i/>
          <w:sz w:val="40"/>
          <w:szCs w:val="40"/>
          <w:u w:val="single"/>
        </w:rPr>
      </w:pPr>
    </w:p>
    <w:p w:rsidR="004A3502" w:rsidRDefault="004A3502" w:rsidP="004A3502">
      <w:pPr>
        <w:tabs>
          <w:tab w:val="left" w:pos="1701"/>
        </w:tabs>
        <w:spacing w:after="0"/>
        <w:rPr>
          <w:i/>
          <w:sz w:val="40"/>
          <w:szCs w:val="40"/>
          <w:u w:val="single"/>
        </w:rPr>
      </w:pPr>
    </w:p>
    <w:p w:rsidR="004A3502" w:rsidRDefault="004A3502" w:rsidP="004A3502">
      <w:pPr>
        <w:tabs>
          <w:tab w:val="left" w:pos="1701"/>
        </w:tabs>
        <w:spacing w:after="0"/>
        <w:rPr>
          <w:i/>
          <w:sz w:val="40"/>
          <w:szCs w:val="40"/>
          <w:u w:val="single"/>
        </w:rPr>
      </w:pPr>
    </w:p>
    <w:p w:rsidR="004A3502" w:rsidRDefault="004A3502" w:rsidP="004A3502">
      <w:pPr>
        <w:tabs>
          <w:tab w:val="left" w:pos="1701"/>
        </w:tabs>
        <w:spacing w:after="0"/>
        <w:rPr>
          <w:i/>
          <w:sz w:val="40"/>
          <w:szCs w:val="40"/>
          <w:u w:val="single"/>
        </w:rPr>
      </w:pPr>
    </w:p>
    <w:p w:rsidR="004A3502" w:rsidRDefault="004A3502" w:rsidP="004A3502">
      <w:pPr>
        <w:tabs>
          <w:tab w:val="left" w:pos="1701"/>
        </w:tabs>
        <w:spacing w:after="0"/>
        <w:rPr>
          <w:i/>
          <w:sz w:val="40"/>
          <w:szCs w:val="40"/>
          <w:u w:val="single"/>
        </w:rPr>
      </w:pPr>
    </w:p>
    <w:p w:rsidR="004A3502" w:rsidRDefault="004A3502" w:rsidP="004A3502">
      <w:pPr>
        <w:tabs>
          <w:tab w:val="left" w:pos="1701"/>
        </w:tabs>
        <w:spacing w:after="0"/>
        <w:rPr>
          <w:i/>
          <w:sz w:val="40"/>
          <w:szCs w:val="40"/>
          <w:u w:val="single"/>
        </w:rPr>
      </w:pPr>
    </w:p>
    <w:p w:rsidR="004A3502" w:rsidRDefault="004A3502" w:rsidP="004A3502">
      <w:pPr>
        <w:tabs>
          <w:tab w:val="left" w:pos="1701"/>
        </w:tabs>
        <w:spacing w:after="0"/>
        <w:rPr>
          <w:i/>
          <w:sz w:val="40"/>
          <w:szCs w:val="40"/>
          <w:u w:val="single"/>
        </w:rPr>
      </w:pPr>
      <w:bookmarkStart w:id="0" w:name="_GoBack"/>
      <w:bookmarkEnd w:id="0"/>
    </w:p>
    <w:p w:rsidR="0087206D" w:rsidRDefault="0087206D" w:rsidP="004A3502">
      <w:pPr>
        <w:tabs>
          <w:tab w:val="left" w:pos="1701"/>
        </w:tabs>
        <w:spacing w:after="0"/>
        <w:jc w:val="both"/>
        <w:rPr>
          <w:i/>
          <w:sz w:val="40"/>
          <w:szCs w:val="40"/>
          <w:u w:val="single"/>
        </w:rPr>
      </w:pPr>
      <w:r>
        <w:rPr>
          <w:i/>
          <w:sz w:val="40"/>
          <w:szCs w:val="40"/>
          <w:u w:val="single"/>
        </w:rPr>
        <w:t>Megjegyzés: Az oktatók a változtatás jogát fenntartják a tematikák vonatkozásában!</w:t>
      </w:r>
    </w:p>
    <w:p w:rsidR="0087206D" w:rsidRDefault="0087206D" w:rsidP="004A3502">
      <w:pPr>
        <w:spacing w:after="0" w:line="259" w:lineRule="auto"/>
        <w:rPr>
          <w:i/>
          <w:sz w:val="40"/>
          <w:szCs w:val="40"/>
          <w:u w:val="single"/>
        </w:rPr>
      </w:pPr>
      <w:r>
        <w:rPr>
          <w:i/>
          <w:sz w:val="40"/>
          <w:szCs w:val="40"/>
          <w:u w:val="single"/>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1B199A" w:rsidRPr="009553FC" w:rsidTr="0025415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1B199A" w:rsidRPr="009553FC" w:rsidRDefault="001B199A"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1B199A" w:rsidRPr="009553FC" w:rsidRDefault="001B199A"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B199A" w:rsidRPr="009553FC" w:rsidRDefault="001B199A" w:rsidP="005E7923">
            <w:pPr>
              <w:spacing w:after="0" w:line="240" w:lineRule="auto"/>
              <w:jc w:val="center"/>
              <w:rPr>
                <w:rFonts w:ascii="Times New Roman" w:eastAsia="Arial Unicode MS" w:hAnsi="Times New Roman" w:cs="Times New Roman"/>
                <w:b/>
                <w:sz w:val="20"/>
                <w:szCs w:val="20"/>
              </w:rPr>
            </w:pPr>
            <w:r w:rsidRPr="009553FC">
              <w:rPr>
                <w:rFonts w:ascii="Times New Roman" w:eastAsia="Arial Unicode MS" w:hAnsi="Times New Roman" w:cs="Times New Roman"/>
                <w:b/>
                <w:sz w:val="20"/>
                <w:szCs w:val="20"/>
              </w:rPr>
              <w:t xml:space="preserve">Gazdasági matematika I. </w:t>
            </w:r>
          </w:p>
        </w:tc>
        <w:tc>
          <w:tcPr>
            <w:tcW w:w="855" w:type="dxa"/>
            <w:vMerge w:val="restart"/>
            <w:tcBorders>
              <w:top w:val="single" w:sz="4" w:space="0" w:color="auto"/>
              <w:left w:val="single" w:sz="4" w:space="0" w:color="auto"/>
              <w:right w:val="single" w:sz="4" w:space="0" w:color="auto"/>
            </w:tcBorders>
            <w:vAlign w:val="center"/>
          </w:tcPr>
          <w:p w:rsidR="001B199A" w:rsidRPr="009553FC" w:rsidRDefault="001B199A"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B199A" w:rsidRPr="009553FC" w:rsidRDefault="001B199A"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GT_ANGN001-17</w:t>
            </w:r>
          </w:p>
        </w:tc>
      </w:tr>
      <w:tr w:rsidR="001B199A" w:rsidRPr="009553FC" w:rsidTr="0025415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1B199A" w:rsidRPr="009553FC" w:rsidRDefault="001B199A" w:rsidP="005E7923">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1B199A" w:rsidRPr="009553FC" w:rsidRDefault="001B199A"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B199A" w:rsidRPr="009553FC" w:rsidRDefault="001B199A"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Calculus for Economics I.</w:t>
            </w:r>
          </w:p>
        </w:tc>
        <w:tc>
          <w:tcPr>
            <w:tcW w:w="855" w:type="dxa"/>
            <w:vMerge/>
            <w:tcBorders>
              <w:left w:val="single" w:sz="4" w:space="0" w:color="auto"/>
              <w:bottom w:val="single" w:sz="4" w:space="0" w:color="auto"/>
              <w:right w:val="single" w:sz="4" w:space="0" w:color="auto"/>
            </w:tcBorders>
            <w:vAlign w:val="center"/>
          </w:tcPr>
          <w:p w:rsidR="001B199A" w:rsidRPr="009553FC" w:rsidRDefault="001B199A" w:rsidP="005E7923">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B199A" w:rsidRPr="009553FC" w:rsidRDefault="001B199A" w:rsidP="005E7923">
            <w:pPr>
              <w:spacing w:after="0" w:line="240" w:lineRule="auto"/>
              <w:rPr>
                <w:rFonts w:ascii="Times New Roman" w:eastAsia="Arial Unicode MS" w:hAnsi="Times New Roman" w:cs="Times New Roman"/>
                <w:sz w:val="20"/>
                <w:szCs w:val="20"/>
              </w:rPr>
            </w:pPr>
          </w:p>
        </w:tc>
      </w:tr>
      <w:tr w:rsidR="001B199A" w:rsidRPr="009553FC" w:rsidTr="0025415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B199A" w:rsidRPr="009553FC" w:rsidRDefault="001B199A" w:rsidP="005E7923">
            <w:pPr>
              <w:spacing w:after="0" w:line="240" w:lineRule="auto"/>
              <w:jc w:val="center"/>
              <w:rPr>
                <w:rFonts w:ascii="Times New Roman" w:hAnsi="Times New Roman" w:cs="Times New Roman"/>
                <w:b/>
                <w:bCs/>
                <w:sz w:val="20"/>
                <w:szCs w:val="20"/>
              </w:rPr>
            </w:pPr>
          </w:p>
        </w:tc>
      </w:tr>
      <w:tr w:rsidR="001B199A" w:rsidRPr="009553FC" w:rsidTr="0025415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B199A" w:rsidRPr="009553FC" w:rsidRDefault="001B199A" w:rsidP="005E7923">
            <w:pPr>
              <w:spacing w:after="0" w:line="240" w:lineRule="auto"/>
              <w:ind w:left="20"/>
              <w:rPr>
                <w:rFonts w:ascii="Times New Roman" w:hAnsi="Times New Roman" w:cs="Times New Roman"/>
                <w:sz w:val="20"/>
                <w:szCs w:val="20"/>
              </w:rPr>
            </w:pPr>
            <w:r w:rsidRPr="009553FC">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1B199A" w:rsidRPr="009553FC" w:rsidRDefault="001B199A"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Statisztika és Módszertani Intézet</w:t>
            </w:r>
          </w:p>
        </w:tc>
      </w:tr>
      <w:tr w:rsidR="001B199A" w:rsidRPr="009553FC" w:rsidTr="0025415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B199A" w:rsidRPr="009553FC" w:rsidRDefault="001B199A"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B199A" w:rsidRPr="009553FC" w:rsidRDefault="001B199A" w:rsidP="005E7923">
            <w:pPr>
              <w:spacing w:after="0" w:line="240" w:lineRule="auto"/>
              <w:jc w:val="center"/>
              <w:rPr>
                <w:rFonts w:ascii="Times New Roman" w:eastAsia="Arial Unicode MS" w:hAnsi="Times New Roman" w:cs="Times New Roman"/>
                <w:sz w:val="20"/>
                <w:szCs w:val="20"/>
              </w:rPr>
            </w:pPr>
            <w:r w:rsidRPr="009553FC">
              <w:rPr>
                <w:rFonts w:ascii="Times New Roman" w:eastAsia="Arial Unicode MS" w:hAnsi="Times New Roman" w:cs="Times New Roman"/>
                <w:sz w:val="20"/>
                <w:szCs w:val="20"/>
              </w:rPr>
              <w:t>nincs</w:t>
            </w:r>
          </w:p>
        </w:tc>
        <w:tc>
          <w:tcPr>
            <w:tcW w:w="855" w:type="dxa"/>
            <w:tcBorders>
              <w:top w:val="single" w:sz="4" w:space="0" w:color="auto"/>
              <w:left w:val="nil"/>
              <w:bottom w:val="single" w:sz="4" w:space="0" w:color="auto"/>
              <w:right w:val="single" w:sz="4" w:space="0" w:color="auto"/>
            </w:tcBorders>
            <w:vAlign w:val="center"/>
          </w:tcPr>
          <w:p w:rsidR="001B199A" w:rsidRPr="009553FC" w:rsidRDefault="001B199A"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B199A" w:rsidRPr="009553FC" w:rsidRDefault="001B199A" w:rsidP="005E7923">
            <w:pPr>
              <w:spacing w:after="0" w:line="240" w:lineRule="auto"/>
              <w:jc w:val="center"/>
              <w:rPr>
                <w:rFonts w:ascii="Times New Roman" w:eastAsia="Arial Unicode MS" w:hAnsi="Times New Roman" w:cs="Times New Roman"/>
                <w:sz w:val="20"/>
                <w:szCs w:val="20"/>
              </w:rPr>
            </w:pPr>
            <w:r w:rsidRPr="009553FC">
              <w:rPr>
                <w:rFonts w:ascii="Times New Roman" w:eastAsia="Arial Unicode MS" w:hAnsi="Times New Roman" w:cs="Times New Roman"/>
                <w:sz w:val="20"/>
                <w:szCs w:val="20"/>
              </w:rPr>
              <w:t>nincs</w:t>
            </w:r>
          </w:p>
        </w:tc>
      </w:tr>
      <w:tr w:rsidR="001B199A" w:rsidRPr="009553FC" w:rsidTr="0025415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1B199A" w:rsidRPr="009553FC" w:rsidRDefault="001B199A"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1B199A" w:rsidRPr="009553FC" w:rsidRDefault="001B199A"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1B199A" w:rsidRPr="009553FC" w:rsidRDefault="001B199A"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1B199A" w:rsidRPr="009553FC" w:rsidRDefault="001B199A"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1B199A" w:rsidRPr="009553FC" w:rsidRDefault="001B199A"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Oktatás nyelve</w:t>
            </w:r>
          </w:p>
        </w:tc>
      </w:tr>
      <w:tr w:rsidR="001B199A" w:rsidRPr="009553FC" w:rsidTr="0025415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1B199A" w:rsidRPr="009553FC" w:rsidRDefault="001B199A" w:rsidP="005E7923">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1B199A" w:rsidRPr="009553FC" w:rsidRDefault="001B199A"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1B199A" w:rsidRPr="009553FC" w:rsidRDefault="001B199A"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1B199A" w:rsidRPr="009553FC" w:rsidRDefault="001B199A" w:rsidP="005E7923">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1B199A" w:rsidRPr="009553FC" w:rsidRDefault="001B199A" w:rsidP="005E7923">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1B199A" w:rsidRPr="009553FC" w:rsidRDefault="001B199A" w:rsidP="005E7923">
            <w:pPr>
              <w:spacing w:after="0" w:line="240" w:lineRule="auto"/>
              <w:rPr>
                <w:rFonts w:ascii="Times New Roman" w:hAnsi="Times New Roman" w:cs="Times New Roman"/>
                <w:sz w:val="20"/>
                <w:szCs w:val="20"/>
              </w:rPr>
            </w:pPr>
          </w:p>
        </w:tc>
      </w:tr>
      <w:tr w:rsidR="001B199A" w:rsidRPr="009553FC" w:rsidTr="0025415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1B199A" w:rsidRPr="009553FC" w:rsidRDefault="001B199A"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B199A" w:rsidRPr="009553FC" w:rsidRDefault="001B199A"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B199A" w:rsidRPr="009553FC" w:rsidRDefault="001B199A"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B199A" w:rsidRPr="009553FC" w:rsidRDefault="001B199A"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1B199A" w:rsidRPr="009553FC" w:rsidRDefault="001B199A"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B199A" w:rsidRPr="009553FC" w:rsidRDefault="001B199A"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1B199A" w:rsidRPr="009553FC" w:rsidRDefault="001B199A"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Kollokvium</w:t>
            </w:r>
          </w:p>
        </w:tc>
        <w:tc>
          <w:tcPr>
            <w:tcW w:w="855" w:type="dxa"/>
            <w:vMerge w:val="restart"/>
            <w:tcBorders>
              <w:top w:val="single" w:sz="4" w:space="0" w:color="auto"/>
              <w:left w:val="single" w:sz="4" w:space="0" w:color="auto"/>
              <w:right w:val="single" w:sz="4" w:space="0" w:color="auto"/>
            </w:tcBorders>
            <w:vAlign w:val="center"/>
          </w:tcPr>
          <w:p w:rsidR="001B199A" w:rsidRPr="009553FC" w:rsidRDefault="001B199A"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B199A" w:rsidRPr="009553FC" w:rsidRDefault="001B199A"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magyar</w:t>
            </w:r>
          </w:p>
        </w:tc>
      </w:tr>
      <w:tr w:rsidR="001B199A" w:rsidRPr="009553FC" w:rsidTr="0025415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1B199A" w:rsidRPr="009553FC" w:rsidRDefault="001B199A"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B199A" w:rsidRPr="009553FC" w:rsidRDefault="001B199A" w:rsidP="005E7923">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B199A" w:rsidRPr="009553FC" w:rsidRDefault="001B199A"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B199A" w:rsidRPr="009553FC" w:rsidRDefault="001B199A" w:rsidP="005E7923">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1B199A" w:rsidRPr="009553FC" w:rsidRDefault="001B199A"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B199A" w:rsidRPr="009553FC" w:rsidRDefault="001B199A" w:rsidP="005E7923">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1B199A" w:rsidRPr="009553FC" w:rsidRDefault="001B199A" w:rsidP="005E7923">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1B199A" w:rsidRPr="009553FC" w:rsidRDefault="001B199A" w:rsidP="005E7923">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B199A" w:rsidRPr="009553FC" w:rsidRDefault="001B199A" w:rsidP="005E7923">
            <w:pPr>
              <w:spacing w:after="0" w:line="240" w:lineRule="auto"/>
              <w:jc w:val="center"/>
              <w:rPr>
                <w:rFonts w:ascii="Times New Roman" w:hAnsi="Times New Roman" w:cs="Times New Roman"/>
                <w:sz w:val="20"/>
                <w:szCs w:val="20"/>
              </w:rPr>
            </w:pPr>
          </w:p>
        </w:tc>
      </w:tr>
      <w:tr w:rsidR="001B199A" w:rsidRPr="009553FC" w:rsidTr="0025415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1B199A" w:rsidRPr="009553FC" w:rsidRDefault="001B199A"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1B199A" w:rsidRPr="009553FC" w:rsidRDefault="001B199A"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1B199A" w:rsidRPr="009553FC" w:rsidRDefault="001B199A" w:rsidP="002702EF">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Dr. Vincze Szilvia</w:t>
            </w:r>
          </w:p>
        </w:tc>
        <w:tc>
          <w:tcPr>
            <w:tcW w:w="855" w:type="dxa"/>
            <w:tcBorders>
              <w:top w:val="single" w:sz="4" w:space="0" w:color="auto"/>
              <w:left w:val="nil"/>
              <w:bottom w:val="single" w:sz="4" w:space="0" w:color="auto"/>
              <w:right w:val="single" w:sz="4" w:space="0" w:color="auto"/>
            </w:tcBorders>
            <w:vAlign w:val="center"/>
          </w:tcPr>
          <w:p w:rsidR="001B199A" w:rsidRPr="009553FC" w:rsidRDefault="001B199A"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B199A" w:rsidRPr="009553FC" w:rsidRDefault="001B199A"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egyetemi docens</w:t>
            </w:r>
          </w:p>
        </w:tc>
      </w:tr>
      <w:tr w:rsidR="001B199A" w:rsidRPr="009553FC" w:rsidTr="0025415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B199A" w:rsidRPr="009553FC" w:rsidRDefault="001B199A" w:rsidP="005E7923">
            <w:pPr>
              <w:spacing w:after="0" w:line="240" w:lineRule="auto"/>
              <w:rPr>
                <w:rFonts w:ascii="Times New Roman" w:hAnsi="Times New Roman" w:cs="Times New Roman"/>
                <w:sz w:val="20"/>
                <w:szCs w:val="20"/>
              </w:rPr>
            </w:pPr>
            <w:r w:rsidRPr="009553FC">
              <w:rPr>
                <w:rFonts w:ascii="Times New Roman" w:hAnsi="Times New Roman" w:cs="Times New Roman"/>
                <w:b/>
                <w:bCs/>
                <w:sz w:val="20"/>
                <w:szCs w:val="20"/>
              </w:rPr>
              <w:t xml:space="preserve">A kurzus célja, </w:t>
            </w:r>
            <w:r w:rsidRPr="009553FC">
              <w:rPr>
                <w:rFonts w:ascii="Times New Roman" w:hAnsi="Times New Roman" w:cs="Times New Roman"/>
                <w:sz w:val="20"/>
                <w:szCs w:val="20"/>
              </w:rPr>
              <w:t>hogy a hallgatók</w:t>
            </w:r>
          </w:p>
          <w:p w:rsidR="001B199A" w:rsidRPr="009553FC" w:rsidRDefault="001B199A" w:rsidP="005E7923">
            <w:pPr>
              <w:numPr>
                <w:ilvl w:val="0"/>
                <w:numId w:val="7"/>
              </w:numPr>
              <w:suppressAutoHyphens/>
              <w:autoSpaceDE w:val="0"/>
              <w:spacing w:after="0" w:line="240" w:lineRule="auto"/>
              <w:ind w:left="709" w:right="113" w:hanging="142"/>
              <w:jc w:val="both"/>
              <w:rPr>
                <w:rFonts w:ascii="Times New Roman" w:hAnsi="Times New Roman" w:cs="Times New Roman"/>
                <w:sz w:val="20"/>
                <w:szCs w:val="20"/>
              </w:rPr>
            </w:pPr>
            <w:r w:rsidRPr="009553FC">
              <w:rPr>
                <w:rFonts w:ascii="Times New Roman" w:hAnsi="Times New Roman" w:cs="Times New Roman"/>
                <w:sz w:val="20"/>
                <w:szCs w:val="20"/>
              </w:rPr>
              <w:t xml:space="preserve">A kurzus célja, hogy a hallgatók megismerjék a közgazdaságtanban használt matematikai (alap)fogalmakat A hallgatók a gyakorlatokon a megadott témákhoz kapcsolódóan szerezhetnek jártasságot az egyes témakörökhöz kapcsolódó feladatok megoldásában. Kiemelt fontosságú, hogy ahol lehet, többféle megoldási módszer is bemutatásra kerüljön, melyeket megismerve a hallgató a megoldások során maga döntheti el, hogy melyeket alkalmazza. Szintén kiemelt prioritással kezeljük a különböző területekhez kapcsolódó példák bemutatását, a tanult matematikai módszerek hasznosításának lehetőségeit. </w:t>
            </w:r>
          </w:p>
        </w:tc>
      </w:tr>
      <w:tr w:rsidR="001B199A" w:rsidRPr="009553FC" w:rsidTr="00254157">
        <w:trPr>
          <w:cantSplit/>
          <w:trHeight w:val="1400"/>
        </w:trPr>
        <w:tc>
          <w:tcPr>
            <w:tcW w:w="9939" w:type="dxa"/>
            <w:gridSpan w:val="10"/>
            <w:tcBorders>
              <w:top w:val="single" w:sz="4" w:space="0" w:color="auto"/>
              <w:left w:val="single" w:sz="4" w:space="0" w:color="auto"/>
              <w:right w:val="single" w:sz="4" w:space="0" w:color="000000"/>
            </w:tcBorders>
            <w:vAlign w:val="center"/>
          </w:tcPr>
          <w:p w:rsidR="001B199A" w:rsidRPr="009553FC" w:rsidRDefault="001B199A" w:rsidP="005E7923">
            <w:pPr>
              <w:spacing w:after="0" w:line="240" w:lineRule="auto"/>
              <w:jc w:val="both"/>
              <w:rPr>
                <w:rFonts w:ascii="Times New Roman" w:hAnsi="Times New Roman" w:cs="Times New Roman"/>
                <w:b/>
                <w:bCs/>
                <w:sz w:val="20"/>
                <w:szCs w:val="20"/>
              </w:rPr>
            </w:pPr>
            <w:r w:rsidRPr="009553FC">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1B199A" w:rsidRPr="009553FC" w:rsidRDefault="001B199A"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 xml:space="preserve">Tudás: </w:t>
            </w:r>
          </w:p>
          <w:p w:rsidR="001B199A" w:rsidRPr="009553FC" w:rsidRDefault="001B199A" w:rsidP="005E7923">
            <w:pPr>
              <w:numPr>
                <w:ilvl w:val="0"/>
                <w:numId w:val="2"/>
              </w:numPr>
              <w:tabs>
                <w:tab w:val="left" w:pos="317"/>
              </w:tabs>
              <w:suppressAutoHyphens/>
              <w:spacing w:after="0" w:line="240" w:lineRule="auto"/>
              <w:rPr>
                <w:rFonts w:ascii="Times New Roman" w:hAnsi="Times New Roman" w:cs="Times New Roman"/>
                <w:color w:val="474747"/>
                <w:sz w:val="20"/>
                <w:szCs w:val="20"/>
              </w:rPr>
            </w:pPr>
            <w:r w:rsidRPr="009553FC">
              <w:rPr>
                <w:rFonts w:ascii="Times New Roman" w:hAnsi="Times New Roman" w:cs="Times New Roman"/>
                <w:color w:val="474747"/>
                <w:sz w:val="20"/>
                <w:szCs w:val="20"/>
              </w:rPr>
              <w:t>Információgyűjtési, elemzési és probléma-megoldási módszerek ismerete</w:t>
            </w:r>
          </w:p>
          <w:p w:rsidR="001B199A" w:rsidRPr="009553FC" w:rsidRDefault="001B199A" w:rsidP="005E7923">
            <w:pPr>
              <w:numPr>
                <w:ilvl w:val="0"/>
                <w:numId w:val="2"/>
              </w:numPr>
              <w:tabs>
                <w:tab w:val="left" w:pos="317"/>
              </w:tabs>
              <w:suppressAutoHyphens/>
              <w:spacing w:after="0" w:line="240" w:lineRule="auto"/>
              <w:ind w:left="709" w:hanging="173"/>
              <w:rPr>
                <w:rFonts w:ascii="Times New Roman" w:hAnsi="Times New Roman" w:cs="Times New Roman"/>
                <w:sz w:val="20"/>
                <w:szCs w:val="20"/>
              </w:rPr>
            </w:pPr>
            <w:r w:rsidRPr="009553FC">
              <w:rPr>
                <w:rFonts w:ascii="Times New Roman" w:hAnsi="Times New Roman" w:cs="Times New Roman"/>
                <w:sz w:val="20"/>
                <w:szCs w:val="20"/>
              </w:rPr>
              <w:t>Birtokába kerül mindannak a matematikai alaptudásnak, mely a természettudományos, gazdálkodási és gazdasági alapfogalmak ismeretét és gyakorlati hasznosítást biztosítja</w:t>
            </w:r>
          </w:p>
          <w:p w:rsidR="001B199A" w:rsidRPr="009553FC" w:rsidRDefault="001B199A" w:rsidP="005E7923">
            <w:pPr>
              <w:numPr>
                <w:ilvl w:val="0"/>
                <w:numId w:val="2"/>
              </w:numPr>
              <w:tabs>
                <w:tab w:val="left" w:pos="317"/>
              </w:tabs>
              <w:suppressAutoHyphens/>
              <w:spacing w:after="0" w:line="240" w:lineRule="auto"/>
              <w:ind w:left="709" w:hanging="173"/>
              <w:rPr>
                <w:rFonts w:ascii="Times New Roman" w:hAnsi="Times New Roman" w:cs="Times New Roman"/>
                <w:sz w:val="20"/>
                <w:szCs w:val="20"/>
              </w:rPr>
            </w:pPr>
            <w:r w:rsidRPr="009553FC">
              <w:rPr>
                <w:rFonts w:ascii="Times New Roman" w:hAnsi="Times New Roman" w:cs="Times New Roman"/>
                <w:sz w:val="20"/>
                <w:szCs w:val="20"/>
              </w:rPr>
              <w:t xml:space="preserve">Megtanulják azokat az alapvető matematikai összefüggéseket, melyek szükségesek a közgazdasági ismeretek elsajátításához és a statisztikai elemzési módszerekhez. </w:t>
            </w:r>
          </w:p>
          <w:p w:rsidR="001B199A" w:rsidRPr="009553FC" w:rsidRDefault="001B199A"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Képesség:</w:t>
            </w:r>
          </w:p>
          <w:p w:rsidR="001B199A" w:rsidRPr="009553FC" w:rsidRDefault="001B199A" w:rsidP="005E7923">
            <w:pPr>
              <w:numPr>
                <w:ilvl w:val="0"/>
                <w:numId w:val="3"/>
              </w:numPr>
              <w:tabs>
                <w:tab w:val="left" w:pos="317"/>
              </w:tabs>
              <w:suppressAutoHyphens/>
              <w:spacing w:after="0" w:line="240" w:lineRule="auto"/>
              <w:ind w:left="709" w:hanging="173"/>
              <w:rPr>
                <w:rFonts w:ascii="Times New Roman" w:hAnsi="Times New Roman" w:cs="Times New Roman"/>
                <w:sz w:val="20"/>
                <w:szCs w:val="20"/>
              </w:rPr>
            </w:pPr>
            <w:r w:rsidRPr="009553FC">
              <w:rPr>
                <w:rFonts w:ascii="Times New Roman" w:hAnsi="Times New Roman" w:cs="Times New Roman"/>
                <w:sz w:val="20"/>
                <w:szCs w:val="20"/>
              </w:rPr>
              <w:t xml:space="preserve">Megszerzett matematikai alapismeretei révén </w:t>
            </w:r>
            <w:r w:rsidRPr="009553FC">
              <w:rPr>
                <w:rFonts w:ascii="Times New Roman" w:hAnsi="Times New Roman" w:cs="Times New Roman"/>
                <w:color w:val="474747"/>
                <w:sz w:val="20"/>
                <w:szCs w:val="20"/>
              </w:rPr>
              <w:t>képes szakmai döntéseket megalapozó javaslatok kidolgozására</w:t>
            </w:r>
          </w:p>
          <w:p w:rsidR="001B199A" w:rsidRPr="009553FC" w:rsidRDefault="001B199A" w:rsidP="005E7923">
            <w:pPr>
              <w:numPr>
                <w:ilvl w:val="0"/>
                <w:numId w:val="3"/>
              </w:numPr>
              <w:suppressAutoHyphens/>
              <w:spacing w:after="0" w:line="240" w:lineRule="auto"/>
              <w:ind w:left="709" w:hanging="173"/>
              <w:rPr>
                <w:rFonts w:ascii="Times New Roman" w:hAnsi="Times New Roman" w:cs="Times New Roman"/>
                <w:sz w:val="20"/>
                <w:szCs w:val="20"/>
              </w:rPr>
            </w:pPr>
            <w:r w:rsidRPr="009553FC">
              <w:rPr>
                <w:rFonts w:ascii="Times New Roman" w:hAnsi="Times New Roman" w:cs="Times New Roman"/>
                <w:sz w:val="20"/>
                <w:szCs w:val="20"/>
              </w:rPr>
              <w:t>Képes a szakterületén fellépő problémák megoldásához szükséges matematikai alapismeretek hasznosítására</w:t>
            </w:r>
          </w:p>
          <w:p w:rsidR="001B199A" w:rsidRPr="009553FC" w:rsidRDefault="001B199A"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Attitűd:</w:t>
            </w:r>
          </w:p>
          <w:p w:rsidR="001B199A" w:rsidRPr="009553FC" w:rsidRDefault="001B199A" w:rsidP="005E7923">
            <w:pPr>
              <w:numPr>
                <w:ilvl w:val="0"/>
                <w:numId w:val="4"/>
              </w:numPr>
              <w:suppressAutoHyphens/>
              <w:spacing w:after="0" w:line="240" w:lineRule="auto"/>
              <w:ind w:left="709" w:hanging="173"/>
              <w:rPr>
                <w:rFonts w:ascii="Times New Roman" w:hAnsi="Times New Roman" w:cs="Times New Roman"/>
                <w:sz w:val="20"/>
                <w:szCs w:val="20"/>
              </w:rPr>
            </w:pPr>
            <w:r w:rsidRPr="009553FC">
              <w:rPr>
                <w:rFonts w:ascii="Times New Roman" w:hAnsi="Times New Roman" w:cs="Times New Roman"/>
                <w:color w:val="474747"/>
                <w:sz w:val="20"/>
                <w:szCs w:val="20"/>
              </w:rPr>
              <w:t>Érzékeny a szakterületével kapcsolatosan felmerülő problémákra, törekszik azok megelőzésére, elemzésére és integrált szemléletű megoldására, azok valódi kiváltó okainak megismerését követően</w:t>
            </w:r>
          </w:p>
          <w:p w:rsidR="001B199A" w:rsidRPr="009553FC" w:rsidRDefault="001B199A" w:rsidP="005E7923">
            <w:pPr>
              <w:numPr>
                <w:ilvl w:val="0"/>
                <w:numId w:val="4"/>
              </w:numPr>
              <w:suppressAutoHyphens/>
              <w:spacing w:after="0" w:line="240" w:lineRule="auto"/>
              <w:ind w:left="709" w:hanging="173"/>
              <w:rPr>
                <w:rFonts w:ascii="Times New Roman" w:hAnsi="Times New Roman" w:cs="Times New Roman"/>
                <w:sz w:val="20"/>
                <w:szCs w:val="20"/>
              </w:rPr>
            </w:pPr>
            <w:r w:rsidRPr="009553FC">
              <w:rPr>
                <w:rFonts w:ascii="Times New Roman" w:hAnsi="Times New Roman" w:cs="Times New Roman"/>
                <w:color w:val="474747"/>
                <w:sz w:val="20"/>
                <w:szCs w:val="20"/>
              </w:rPr>
              <w:t>Törekszik arra, hogy a problémákat konstruktívan, kezdeményezően, lehetőleg a gazdálkodókkal, a lakossággal, a természetvédelmi és más szakmai szervezetekkel, a döntéshozókkal és a tudományos élet képviselőivel együttműködésben oldja meg</w:t>
            </w:r>
          </w:p>
          <w:p w:rsidR="001B199A" w:rsidRPr="009553FC" w:rsidRDefault="001B199A"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Autonómia és felelősség:</w:t>
            </w:r>
          </w:p>
          <w:p w:rsidR="001B199A" w:rsidRPr="009553FC" w:rsidRDefault="001B199A" w:rsidP="005E7923">
            <w:pPr>
              <w:numPr>
                <w:ilvl w:val="0"/>
                <w:numId w:val="5"/>
              </w:numPr>
              <w:suppressAutoHyphens/>
              <w:spacing w:after="0" w:line="240" w:lineRule="auto"/>
              <w:ind w:hanging="153"/>
              <w:rPr>
                <w:rFonts w:ascii="Times New Roman" w:hAnsi="Times New Roman" w:cs="Times New Roman"/>
                <w:sz w:val="20"/>
                <w:szCs w:val="20"/>
              </w:rPr>
            </w:pPr>
            <w:r w:rsidRPr="009553FC">
              <w:rPr>
                <w:rFonts w:ascii="Times New Roman" w:hAnsi="Times New Roman" w:cs="Times New Roman"/>
                <w:color w:val="474747"/>
                <w:sz w:val="20"/>
                <w:szCs w:val="20"/>
              </w:rPr>
              <w:t>Döntéseiért felelősséget vállal</w:t>
            </w:r>
            <w:r w:rsidRPr="009553FC">
              <w:rPr>
                <w:rFonts w:ascii="Times New Roman" w:hAnsi="Times New Roman" w:cs="Times New Roman"/>
                <w:sz w:val="20"/>
                <w:szCs w:val="20"/>
              </w:rPr>
              <w:t xml:space="preserve">  </w:t>
            </w:r>
          </w:p>
          <w:p w:rsidR="001B199A" w:rsidRPr="009553FC" w:rsidRDefault="001B199A" w:rsidP="005E7923">
            <w:pPr>
              <w:numPr>
                <w:ilvl w:val="0"/>
                <w:numId w:val="5"/>
              </w:numPr>
              <w:suppressAutoHyphens/>
              <w:autoSpaceDE w:val="0"/>
              <w:spacing w:after="0" w:line="240" w:lineRule="auto"/>
              <w:ind w:right="113" w:hanging="153"/>
              <w:jc w:val="both"/>
              <w:rPr>
                <w:rFonts w:ascii="Times New Roman" w:hAnsi="Times New Roman" w:cs="Times New Roman"/>
                <w:sz w:val="20"/>
                <w:szCs w:val="20"/>
              </w:rPr>
            </w:pPr>
            <w:r w:rsidRPr="009553FC">
              <w:rPr>
                <w:rFonts w:ascii="Times New Roman" w:hAnsi="Times New Roman" w:cs="Times New Roman"/>
                <w:sz w:val="20"/>
                <w:szCs w:val="20"/>
              </w:rPr>
              <w:t>Véleményét önállóan, szakmai megalapozottsággal fogalmazza meg</w:t>
            </w:r>
          </w:p>
          <w:p w:rsidR="001B199A" w:rsidRPr="004B6322" w:rsidRDefault="001B199A" w:rsidP="004B6322">
            <w:pPr>
              <w:numPr>
                <w:ilvl w:val="0"/>
                <w:numId w:val="5"/>
              </w:numPr>
              <w:suppressAutoHyphens/>
              <w:autoSpaceDE w:val="0"/>
              <w:spacing w:after="0" w:line="240" w:lineRule="auto"/>
              <w:ind w:right="113" w:hanging="153"/>
              <w:jc w:val="both"/>
              <w:rPr>
                <w:rFonts w:ascii="Times New Roman" w:hAnsi="Times New Roman" w:cs="Times New Roman"/>
                <w:sz w:val="20"/>
                <w:szCs w:val="20"/>
              </w:rPr>
            </w:pPr>
            <w:r w:rsidRPr="009553FC">
              <w:rPr>
                <w:rFonts w:ascii="Times New Roman" w:hAnsi="Times New Roman" w:cs="Times New Roman"/>
                <w:sz w:val="20"/>
                <w:szCs w:val="20"/>
              </w:rPr>
              <w:t>Szakmai kommunikációjába felelősen képviseli szakmai meggyőződését</w:t>
            </w:r>
          </w:p>
        </w:tc>
      </w:tr>
      <w:tr w:rsidR="001B199A" w:rsidRPr="009553FC" w:rsidTr="00254157">
        <w:trPr>
          <w:trHeight w:val="401"/>
        </w:trPr>
        <w:tc>
          <w:tcPr>
            <w:tcW w:w="993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1B199A" w:rsidRPr="009553FC" w:rsidRDefault="001B199A"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A kurzus rövid tartalma, témakörei</w:t>
            </w:r>
          </w:p>
          <w:p w:rsidR="001B199A" w:rsidRPr="009553FC" w:rsidRDefault="001B199A" w:rsidP="005E7923">
            <w:pPr>
              <w:numPr>
                <w:ilvl w:val="0"/>
                <w:numId w:val="6"/>
              </w:numPr>
              <w:spacing w:after="0" w:line="240" w:lineRule="auto"/>
              <w:ind w:hanging="153"/>
              <w:jc w:val="both"/>
              <w:rPr>
                <w:rFonts w:ascii="Times New Roman" w:hAnsi="Times New Roman" w:cs="Times New Roman"/>
                <w:sz w:val="20"/>
                <w:szCs w:val="20"/>
              </w:rPr>
            </w:pPr>
            <w:r w:rsidRPr="009553FC">
              <w:rPr>
                <w:rFonts w:ascii="Times New Roman" w:hAnsi="Times New Roman" w:cs="Times New Roman"/>
                <w:sz w:val="20"/>
                <w:szCs w:val="20"/>
              </w:rPr>
              <w:t>Matematikai analízis: függvények, határértékszámítás, differenciálszámítás- és alkalmazási területei, integrálszámítási alapok</w:t>
            </w:r>
          </w:p>
        </w:tc>
      </w:tr>
      <w:tr w:rsidR="001B199A" w:rsidRPr="009553FC" w:rsidTr="00254157">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1B199A" w:rsidRPr="009553FC" w:rsidRDefault="001B199A"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Tervezett tanulási tevékenységek, tanítási módszerek</w:t>
            </w:r>
          </w:p>
          <w:p w:rsidR="001B199A" w:rsidRPr="009553FC" w:rsidRDefault="001B199A" w:rsidP="005E7923">
            <w:pPr>
              <w:numPr>
                <w:ilvl w:val="0"/>
                <w:numId w:val="6"/>
              </w:numPr>
              <w:spacing w:after="0" w:line="240" w:lineRule="auto"/>
              <w:ind w:left="709" w:hanging="142"/>
              <w:rPr>
                <w:rFonts w:ascii="Times New Roman" w:hAnsi="Times New Roman" w:cs="Times New Roman"/>
                <w:sz w:val="20"/>
                <w:szCs w:val="20"/>
              </w:rPr>
            </w:pPr>
            <w:r w:rsidRPr="009553FC">
              <w:rPr>
                <w:rFonts w:ascii="Times New Roman" w:hAnsi="Times New Roman" w:cs="Times New Roman"/>
                <w:sz w:val="20"/>
                <w:szCs w:val="20"/>
              </w:rPr>
              <w:t>előadás; magyarázat; megbeszélés; strukturálás; kérdezés; visszacsatolás, a tanulók teljesítményének értékelése; szemléltetés; házi feladat</w:t>
            </w:r>
          </w:p>
        </w:tc>
      </w:tr>
      <w:tr w:rsidR="001B199A" w:rsidRPr="009553FC" w:rsidTr="00254157">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1B199A" w:rsidRPr="009553FC" w:rsidRDefault="001B199A"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Értékelés</w:t>
            </w:r>
          </w:p>
          <w:p w:rsidR="001B199A" w:rsidRPr="009553FC" w:rsidRDefault="001B199A" w:rsidP="005E7923">
            <w:pPr>
              <w:pStyle w:val="NormlWeb"/>
              <w:spacing w:before="0" w:beforeAutospacing="0" w:after="0" w:afterAutospacing="0"/>
              <w:ind w:left="284"/>
              <w:rPr>
                <w:sz w:val="20"/>
                <w:szCs w:val="20"/>
              </w:rPr>
            </w:pPr>
            <w:r w:rsidRPr="009553FC">
              <w:rPr>
                <w:sz w:val="20"/>
                <w:szCs w:val="20"/>
              </w:rPr>
              <w:t xml:space="preserve">A félév teljesítéséhez az előadásokon és a gyakorlatokon való aktív részvétel szükséges (gyakorlatokon legfeljebb 3 hiányzás engedhető meg). </w:t>
            </w:r>
          </w:p>
          <w:p w:rsidR="001B199A" w:rsidRPr="009553FC" w:rsidRDefault="001B199A" w:rsidP="005E7923">
            <w:pPr>
              <w:pStyle w:val="NormlWeb"/>
              <w:spacing w:before="0" w:beforeAutospacing="0" w:after="0" w:afterAutospacing="0"/>
              <w:ind w:left="284"/>
              <w:rPr>
                <w:sz w:val="20"/>
                <w:szCs w:val="20"/>
              </w:rPr>
            </w:pPr>
            <w:r w:rsidRPr="009553FC">
              <w:rPr>
                <w:sz w:val="20"/>
                <w:szCs w:val="20"/>
              </w:rPr>
              <w:t xml:space="preserve">A félév során két zárthelyi dolgozatot írunk, a 7. és a 14. héten, ezek megírása kötelező, mivel az előadás teljesítésének (azaz az aláírás megszerzésének) feltétele, hogy a két zárhelyi dolgozat maximális pontszámának legalább 30%-át érje el a hallgató. Akinek ez nem sikerül, a vizsgaidőszakban lesz még egy lehetősége. Az előadás aláírása feltétele a kollokviumi jegy megszerzésének. </w:t>
            </w:r>
          </w:p>
          <w:p w:rsidR="001B199A" w:rsidRPr="009553FC" w:rsidRDefault="001B199A" w:rsidP="005E7923">
            <w:pPr>
              <w:spacing w:after="0" w:line="240" w:lineRule="auto"/>
              <w:ind w:left="284"/>
              <w:rPr>
                <w:rFonts w:ascii="Times New Roman" w:hAnsi="Times New Roman" w:cs="Times New Roman"/>
                <w:sz w:val="20"/>
                <w:szCs w:val="20"/>
              </w:rPr>
            </w:pPr>
            <w:r w:rsidRPr="009553FC">
              <w:rPr>
                <w:rFonts w:ascii="Times New Roman" w:hAnsi="Times New Roman" w:cs="Times New Roman"/>
                <w:sz w:val="20"/>
                <w:szCs w:val="20"/>
              </w:rPr>
              <w:lastRenderedPageBreak/>
              <w:t xml:space="preserve">A két zárthelyi dolgozat alapján kollokviumi jegymegajánlás történik (összpontszámra vonatkoztatva): 60-69% elégséges, 70-79% közepes, 80-100% jeles. </w:t>
            </w:r>
          </w:p>
          <w:p w:rsidR="001B199A" w:rsidRPr="009553FC" w:rsidRDefault="001B199A" w:rsidP="005E7923">
            <w:pPr>
              <w:pStyle w:val="Listaszerbekezds"/>
              <w:numPr>
                <w:ilvl w:val="0"/>
                <w:numId w:val="8"/>
              </w:numPr>
              <w:ind w:left="709" w:hanging="142"/>
              <w:contextualSpacing w:val="0"/>
              <w:rPr>
                <w:sz w:val="20"/>
                <w:szCs w:val="20"/>
              </w:rPr>
            </w:pPr>
            <w:r w:rsidRPr="009553FC">
              <w:rPr>
                <w:sz w:val="20"/>
                <w:szCs w:val="20"/>
              </w:rPr>
              <w:t>Akinek ez nem sikerül, azon hallgatóknak a vizsgaidőszakban lesz lehetőségük (aláírás megszerzése után) kollokviumi jegy megszerzésére, a Tanulmányi és vizsgaszabályzatban foglaltaknak megfelelően.</w:t>
            </w:r>
          </w:p>
          <w:p w:rsidR="001B199A" w:rsidRPr="009553FC" w:rsidRDefault="001B199A" w:rsidP="005E7923">
            <w:pPr>
              <w:pStyle w:val="Listaszerbekezds"/>
              <w:numPr>
                <w:ilvl w:val="0"/>
                <w:numId w:val="8"/>
              </w:numPr>
              <w:ind w:left="709" w:hanging="142"/>
              <w:contextualSpacing w:val="0"/>
              <w:rPr>
                <w:sz w:val="20"/>
                <w:szCs w:val="20"/>
              </w:rPr>
            </w:pPr>
            <w:r w:rsidRPr="009553FC">
              <w:rPr>
                <w:sz w:val="20"/>
                <w:szCs w:val="20"/>
              </w:rPr>
              <w:t xml:space="preserve">Akik kollokviumi jegyet szereztek a félévközi teljesítések során, de nem elégedettek a megszerzett jeggyel a Tanulmányi és vizsgaszabályzatban foglaltaknak megfelelően lesz lehetőségük a javításra. </w:t>
            </w:r>
          </w:p>
        </w:tc>
      </w:tr>
      <w:tr w:rsidR="001B199A" w:rsidRPr="009553FC" w:rsidTr="00254157">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B199A" w:rsidRPr="009553FC" w:rsidRDefault="001B199A"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lastRenderedPageBreak/>
              <w:t>Kötelező szakirodalom:</w:t>
            </w:r>
          </w:p>
          <w:p w:rsidR="001B199A" w:rsidRPr="009553FC" w:rsidRDefault="001B199A" w:rsidP="005E7923">
            <w:pPr>
              <w:numPr>
                <w:ilvl w:val="0"/>
                <w:numId w:val="10"/>
              </w:numPr>
              <w:spacing w:after="0" w:line="240" w:lineRule="auto"/>
              <w:ind w:left="851" w:hanging="284"/>
              <w:rPr>
                <w:rFonts w:ascii="Times New Roman" w:hAnsi="Times New Roman" w:cs="Times New Roman"/>
                <w:sz w:val="20"/>
                <w:szCs w:val="20"/>
              </w:rPr>
            </w:pPr>
            <w:r w:rsidRPr="009553FC">
              <w:rPr>
                <w:rFonts w:ascii="Times New Roman" w:hAnsi="Times New Roman" w:cs="Times New Roman"/>
                <w:sz w:val="20"/>
                <w:szCs w:val="20"/>
              </w:rPr>
              <w:t>Bíró Fatime - Vincze Szilvia: A gazdasági matematika alapjai. Egyetemi jegyzet.</w:t>
            </w:r>
          </w:p>
          <w:p w:rsidR="001B199A" w:rsidRPr="009553FC" w:rsidRDefault="001B199A" w:rsidP="005E7923">
            <w:pPr>
              <w:numPr>
                <w:ilvl w:val="0"/>
                <w:numId w:val="10"/>
              </w:numPr>
              <w:spacing w:after="0" w:line="240" w:lineRule="auto"/>
              <w:ind w:left="851" w:hanging="284"/>
              <w:rPr>
                <w:rFonts w:ascii="Times New Roman" w:hAnsi="Times New Roman" w:cs="Times New Roman"/>
                <w:sz w:val="20"/>
                <w:szCs w:val="20"/>
              </w:rPr>
            </w:pPr>
            <w:r w:rsidRPr="009553FC">
              <w:rPr>
                <w:rFonts w:ascii="Times New Roman" w:hAnsi="Times New Roman" w:cs="Times New Roman"/>
                <w:sz w:val="20"/>
                <w:szCs w:val="20"/>
              </w:rPr>
              <w:t>Vincze Szilvia: Gazdasági matematika I, Előadáskövető ppt-k.</w:t>
            </w:r>
          </w:p>
          <w:p w:rsidR="001B199A" w:rsidRPr="009553FC" w:rsidRDefault="001B199A"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Ajánlott szakirodalom:</w:t>
            </w:r>
          </w:p>
          <w:p w:rsidR="001B199A" w:rsidRPr="009553FC" w:rsidRDefault="001B199A" w:rsidP="005E7923">
            <w:pPr>
              <w:numPr>
                <w:ilvl w:val="0"/>
                <w:numId w:val="9"/>
              </w:numPr>
              <w:spacing w:after="0" w:line="240" w:lineRule="auto"/>
              <w:ind w:left="851" w:hanging="284"/>
              <w:rPr>
                <w:rFonts w:ascii="Times New Roman" w:hAnsi="Times New Roman" w:cs="Times New Roman"/>
                <w:sz w:val="20"/>
                <w:szCs w:val="20"/>
              </w:rPr>
            </w:pPr>
            <w:r w:rsidRPr="009553FC">
              <w:rPr>
                <w:rFonts w:ascii="Times New Roman" w:hAnsi="Times New Roman" w:cs="Times New Roman"/>
                <w:sz w:val="20"/>
                <w:szCs w:val="20"/>
              </w:rPr>
              <w:t>Sydsaeter - Hammond: Matematika közgazdászoknak, Aula Kiadó, 1998.</w:t>
            </w:r>
          </w:p>
          <w:p w:rsidR="001B199A" w:rsidRPr="009553FC" w:rsidRDefault="001B199A" w:rsidP="005E7923">
            <w:pPr>
              <w:numPr>
                <w:ilvl w:val="0"/>
                <w:numId w:val="9"/>
              </w:numPr>
              <w:spacing w:after="0" w:line="240" w:lineRule="auto"/>
              <w:ind w:left="851" w:hanging="284"/>
              <w:rPr>
                <w:rFonts w:ascii="Times New Roman" w:hAnsi="Times New Roman" w:cs="Times New Roman"/>
                <w:sz w:val="20"/>
                <w:szCs w:val="20"/>
              </w:rPr>
            </w:pPr>
            <w:r w:rsidRPr="009553FC">
              <w:rPr>
                <w:rFonts w:ascii="Times New Roman" w:hAnsi="Times New Roman" w:cs="Times New Roman"/>
                <w:sz w:val="20"/>
                <w:szCs w:val="20"/>
              </w:rPr>
              <w:t>Denkinger Géza – Gyurkó Lajos: Analízis gyakorlatok, Nemzeti Tankönyvkiadó, 1999.</w:t>
            </w:r>
          </w:p>
          <w:p w:rsidR="001B199A" w:rsidRPr="009553FC" w:rsidRDefault="001B199A" w:rsidP="005E7923">
            <w:pPr>
              <w:numPr>
                <w:ilvl w:val="0"/>
                <w:numId w:val="9"/>
              </w:numPr>
              <w:spacing w:after="0" w:line="240" w:lineRule="auto"/>
              <w:ind w:left="851" w:hanging="284"/>
              <w:rPr>
                <w:rFonts w:ascii="Times New Roman" w:hAnsi="Times New Roman" w:cs="Times New Roman"/>
                <w:sz w:val="20"/>
                <w:szCs w:val="20"/>
              </w:rPr>
            </w:pPr>
            <w:r w:rsidRPr="009553FC">
              <w:rPr>
                <w:rFonts w:ascii="Times New Roman" w:hAnsi="Times New Roman" w:cs="Times New Roman"/>
                <w:sz w:val="20"/>
                <w:szCs w:val="20"/>
              </w:rPr>
              <w:t xml:space="preserve">Bárczy Barnabás: Differenciálszámítás, Bólyai könyvek. </w:t>
            </w:r>
          </w:p>
          <w:p w:rsidR="001B199A" w:rsidRPr="009553FC" w:rsidRDefault="001B199A" w:rsidP="005E7923">
            <w:pPr>
              <w:numPr>
                <w:ilvl w:val="0"/>
                <w:numId w:val="9"/>
              </w:numPr>
              <w:spacing w:after="0" w:line="240" w:lineRule="auto"/>
              <w:ind w:left="851" w:hanging="284"/>
              <w:rPr>
                <w:rFonts w:ascii="Times New Roman" w:hAnsi="Times New Roman" w:cs="Times New Roman"/>
                <w:sz w:val="20"/>
                <w:szCs w:val="20"/>
              </w:rPr>
            </w:pPr>
            <w:r w:rsidRPr="009553FC">
              <w:rPr>
                <w:rFonts w:ascii="Times New Roman" w:hAnsi="Times New Roman" w:cs="Times New Roman"/>
                <w:sz w:val="20"/>
                <w:szCs w:val="20"/>
              </w:rPr>
              <w:t>Urbán János: Határértékszámítás, Bólyai könyvek.</w:t>
            </w:r>
          </w:p>
          <w:p w:rsidR="001B199A" w:rsidRPr="009553FC" w:rsidRDefault="001B199A" w:rsidP="005E7923">
            <w:pPr>
              <w:numPr>
                <w:ilvl w:val="0"/>
                <w:numId w:val="9"/>
              </w:numPr>
              <w:spacing w:after="0" w:line="240" w:lineRule="auto"/>
              <w:ind w:left="851" w:hanging="284"/>
              <w:rPr>
                <w:rFonts w:ascii="Times New Roman" w:hAnsi="Times New Roman" w:cs="Times New Roman"/>
                <w:sz w:val="20"/>
                <w:szCs w:val="20"/>
              </w:rPr>
            </w:pPr>
            <w:r w:rsidRPr="009553FC">
              <w:rPr>
                <w:rFonts w:ascii="Times New Roman" w:hAnsi="Times New Roman" w:cs="Times New Roman"/>
                <w:sz w:val="20"/>
                <w:szCs w:val="20"/>
              </w:rPr>
              <w:t xml:space="preserve">Bárczy Barnabás: Integrálszámítás, Bólyai könyvek. </w:t>
            </w:r>
          </w:p>
          <w:p w:rsidR="001B199A" w:rsidRPr="009553FC" w:rsidRDefault="001B199A" w:rsidP="005E7923">
            <w:pPr>
              <w:numPr>
                <w:ilvl w:val="0"/>
                <w:numId w:val="9"/>
              </w:numPr>
              <w:spacing w:after="0" w:line="240" w:lineRule="auto"/>
              <w:ind w:left="851" w:hanging="284"/>
              <w:rPr>
                <w:rFonts w:ascii="Times New Roman" w:hAnsi="Times New Roman" w:cs="Times New Roman"/>
                <w:sz w:val="20"/>
                <w:szCs w:val="20"/>
              </w:rPr>
            </w:pPr>
            <w:r w:rsidRPr="009553FC">
              <w:rPr>
                <w:rFonts w:ascii="Times New Roman" w:hAnsi="Times New Roman" w:cs="Times New Roman"/>
                <w:sz w:val="20"/>
                <w:szCs w:val="20"/>
              </w:rPr>
              <w:t xml:space="preserve">Fekete Zoltán – Zalay Miklós: Többváltozós függvények analízise, Bólyai könyvek. </w:t>
            </w:r>
          </w:p>
        </w:tc>
      </w:tr>
    </w:tbl>
    <w:p w:rsidR="001B199A" w:rsidRPr="009553FC" w:rsidRDefault="001B199A" w:rsidP="005E7923">
      <w:pPr>
        <w:spacing w:after="0" w:line="240" w:lineRule="auto"/>
        <w:rPr>
          <w:rFonts w:ascii="Times New Roman" w:hAnsi="Times New Roman" w:cs="Times New Roman"/>
          <w:sz w:val="20"/>
          <w:szCs w:val="2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7540"/>
      </w:tblGrid>
      <w:tr w:rsidR="001B199A" w:rsidRPr="009553FC" w:rsidTr="005E7923">
        <w:tc>
          <w:tcPr>
            <w:tcW w:w="9024" w:type="dxa"/>
            <w:gridSpan w:val="2"/>
            <w:shd w:val="clear" w:color="auto" w:fill="auto"/>
          </w:tcPr>
          <w:p w:rsidR="001B199A" w:rsidRPr="009553FC" w:rsidRDefault="001B199A"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Heti bontott tematika</w:t>
            </w:r>
          </w:p>
        </w:tc>
      </w:tr>
      <w:tr w:rsidR="001B199A" w:rsidRPr="009553FC" w:rsidTr="005E7923">
        <w:tc>
          <w:tcPr>
            <w:tcW w:w="1484" w:type="dxa"/>
            <w:vMerge w:val="restart"/>
            <w:shd w:val="clear" w:color="auto" w:fill="auto"/>
          </w:tcPr>
          <w:p w:rsidR="001B199A" w:rsidRPr="009553FC" w:rsidRDefault="001B199A" w:rsidP="005E7923">
            <w:pPr>
              <w:numPr>
                <w:ilvl w:val="0"/>
                <w:numId w:val="1"/>
              </w:numPr>
              <w:spacing w:after="0" w:line="240" w:lineRule="auto"/>
              <w:rPr>
                <w:rFonts w:ascii="Times New Roman" w:hAnsi="Times New Roman" w:cs="Times New Roman"/>
                <w:sz w:val="20"/>
                <w:szCs w:val="20"/>
              </w:rPr>
            </w:pPr>
          </w:p>
        </w:tc>
        <w:tc>
          <w:tcPr>
            <w:tcW w:w="7540" w:type="dxa"/>
            <w:shd w:val="clear" w:color="auto" w:fill="auto"/>
          </w:tcPr>
          <w:p w:rsidR="001B199A" w:rsidRPr="009553FC" w:rsidRDefault="001B199A"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Halmazelméleti alapok. Nevezetes számhalmazok. A valós számok axiómarendszere. axiómarendszere. Pontos alsó és felső korlát fogalma.</w:t>
            </w:r>
          </w:p>
        </w:tc>
      </w:tr>
      <w:tr w:rsidR="001B199A" w:rsidRPr="009553FC" w:rsidTr="005E7923">
        <w:tc>
          <w:tcPr>
            <w:tcW w:w="1484" w:type="dxa"/>
            <w:vMerge/>
            <w:shd w:val="clear" w:color="auto" w:fill="auto"/>
          </w:tcPr>
          <w:p w:rsidR="001B199A" w:rsidRPr="009553FC" w:rsidRDefault="001B199A" w:rsidP="005E7923">
            <w:pPr>
              <w:numPr>
                <w:ilvl w:val="0"/>
                <w:numId w:val="1"/>
              </w:numPr>
              <w:spacing w:after="0" w:line="240" w:lineRule="auto"/>
              <w:rPr>
                <w:rFonts w:ascii="Times New Roman" w:hAnsi="Times New Roman" w:cs="Times New Roman"/>
                <w:sz w:val="20"/>
                <w:szCs w:val="20"/>
              </w:rPr>
            </w:pPr>
          </w:p>
        </w:tc>
        <w:tc>
          <w:tcPr>
            <w:tcW w:w="7540" w:type="dxa"/>
            <w:shd w:val="clear" w:color="auto" w:fill="auto"/>
          </w:tcPr>
          <w:p w:rsidR="001B199A" w:rsidRPr="009553FC" w:rsidRDefault="001B199A"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Középiskolai ismeretek összefoglalása, ismétlése. Új fogalmak megismerése</w:t>
            </w:r>
          </w:p>
        </w:tc>
      </w:tr>
      <w:tr w:rsidR="001B199A" w:rsidRPr="009553FC" w:rsidTr="005E7923">
        <w:tc>
          <w:tcPr>
            <w:tcW w:w="1484" w:type="dxa"/>
            <w:vMerge w:val="restart"/>
            <w:shd w:val="clear" w:color="auto" w:fill="auto"/>
          </w:tcPr>
          <w:p w:rsidR="001B199A" w:rsidRPr="009553FC" w:rsidRDefault="001B199A" w:rsidP="005E7923">
            <w:pPr>
              <w:numPr>
                <w:ilvl w:val="0"/>
                <w:numId w:val="1"/>
              </w:numPr>
              <w:spacing w:after="0" w:line="240" w:lineRule="auto"/>
              <w:rPr>
                <w:rFonts w:ascii="Times New Roman" w:hAnsi="Times New Roman" w:cs="Times New Roman"/>
                <w:sz w:val="20"/>
                <w:szCs w:val="20"/>
              </w:rPr>
            </w:pPr>
          </w:p>
        </w:tc>
        <w:tc>
          <w:tcPr>
            <w:tcW w:w="7540" w:type="dxa"/>
            <w:shd w:val="clear" w:color="auto" w:fill="auto"/>
          </w:tcPr>
          <w:p w:rsidR="001B199A" w:rsidRPr="009553FC" w:rsidRDefault="001B199A" w:rsidP="005E7923">
            <w:pPr>
              <w:pStyle w:val="font7"/>
              <w:spacing w:before="0" w:beforeAutospacing="0" w:after="0" w:afterAutospacing="0"/>
              <w:rPr>
                <w:sz w:val="20"/>
                <w:szCs w:val="20"/>
              </w:rPr>
            </w:pPr>
            <w:r w:rsidRPr="009553FC">
              <w:rPr>
                <w:sz w:val="20"/>
                <w:szCs w:val="20"/>
              </w:rPr>
              <w:t>Relációk és függvények.</w:t>
            </w:r>
          </w:p>
        </w:tc>
      </w:tr>
      <w:tr w:rsidR="001B199A" w:rsidRPr="009553FC" w:rsidTr="005E7923">
        <w:tc>
          <w:tcPr>
            <w:tcW w:w="1484" w:type="dxa"/>
            <w:vMerge/>
            <w:shd w:val="clear" w:color="auto" w:fill="auto"/>
          </w:tcPr>
          <w:p w:rsidR="001B199A" w:rsidRPr="009553FC" w:rsidRDefault="001B199A" w:rsidP="005E7923">
            <w:pPr>
              <w:numPr>
                <w:ilvl w:val="0"/>
                <w:numId w:val="1"/>
              </w:numPr>
              <w:spacing w:after="0" w:line="240" w:lineRule="auto"/>
              <w:rPr>
                <w:rFonts w:ascii="Times New Roman" w:hAnsi="Times New Roman" w:cs="Times New Roman"/>
                <w:sz w:val="20"/>
                <w:szCs w:val="20"/>
              </w:rPr>
            </w:pPr>
          </w:p>
        </w:tc>
        <w:tc>
          <w:tcPr>
            <w:tcW w:w="7540" w:type="dxa"/>
            <w:shd w:val="clear" w:color="auto" w:fill="auto"/>
          </w:tcPr>
          <w:p w:rsidR="001B199A" w:rsidRPr="009553FC" w:rsidRDefault="001B199A"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 xml:space="preserve">TE Középiskolai ismeretek összefoglalása, ismétlése. </w:t>
            </w:r>
          </w:p>
        </w:tc>
      </w:tr>
      <w:tr w:rsidR="001B199A" w:rsidRPr="009553FC" w:rsidTr="005E7923">
        <w:tc>
          <w:tcPr>
            <w:tcW w:w="1484" w:type="dxa"/>
            <w:vMerge w:val="restart"/>
            <w:shd w:val="clear" w:color="auto" w:fill="auto"/>
          </w:tcPr>
          <w:p w:rsidR="001B199A" w:rsidRPr="009553FC" w:rsidRDefault="001B199A" w:rsidP="005E7923">
            <w:pPr>
              <w:numPr>
                <w:ilvl w:val="0"/>
                <w:numId w:val="1"/>
              </w:numPr>
              <w:spacing w:after="0" w:line="240" w:lineRule="auto"/>
              <w:rPr>
                <w:rFonts w:ascii="Times New Roman" w:hAnsi="Times New Roman" w:cs="Times New Roman"/>
                <w:sz w:val="20"/>
                <w:szCs w:val="20"/>
              </w:rPr>
            </w:pPr>
          </w:p>
        </w:tc>
        <w:tc>
          <w:tcPr>
            <w:tcW w:w="7540" w:type="dxa"/>
            <w:shd w:val="clear" w:color="auto" w:fill="auto"/>
          </w:tcPr>
          <w:p w:rsidR="001B199A" w:rsidRPr="009553FC" w:rsidRDefault="001B199A"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 xml:space="preserve">Egyváltozós valós függvények. Elemei függvények. </w:t>
            </w:r>
          </w:p>
        </w:tc>
      </w:tr>
      <w:tr w:rsidR="001B199A" w:rsidRPr="009553FC" w:rsidTr="005E7923">
        <w:tc>
          <w:tcPr>
            <w:tcW w:w="1484" w:type="dxa"/>
            <w:vMerge/>
            <w:shd w:val="clear" w:color="auto" w:fill="auto"/>
          </w:tcPr>
          <w:p w:rsidR="001B199A" w:rsidRPr="009553FC" w:rsidRDefault="001B199A" w:rsidP="005E7923">
            <w:pPr>
              <w:numPr>
                <w:ilvl w:val="0"/>
                <w:numId w:val="1"/>
              </w:numPr>
              <w:spacing w:after="0" w:line="240" w:lineRule="auto"/>
              <w:rPr>
                <w:rFonts w:ascii="Times New Roman" w:hAnsi="Times New Roman" w:cs="Times New Roman"/>
                <w:sz w:val="20"/>
                <w:szCs w:val="20"/>
              </w:rPr>
            </w:pPr>
          </w:p>
        </w:tc>
        <w:tc>
          <w:tcPr>
            <w:tcW w:w="7540" w:type="dxa"/>
            <w:shd w:val="clear" w:color="auto" w:fill="auto"/>
          </w:tcPr>
          <w:p w:rsidR="001B199A" w:rsidRPr="009553FC" w:rsidRDefault="001B199A"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Középiskolai ismeretek összefoglalása, ismétlése. A függvényekkel kapcsolatos speciális alkalmazások, függvénytranszformációk értelmezése, feladatmegoldás.</w:t>
            </w:r>
          </w:p>
        </w:tc>
      </w:tr>
      <w:tr w:rsidR="001B199A" w:rsidRPr="009553FC" w:rsidTr="005E7923">
        <w:tc>
          <w:tcPr>
            <w:tcW w:w="1484" w:type="dxa"/>
            <w:vMerge w:val="restart"/>
            <w:shd w:val="clear" w:color="auto" w:fill="auto"/>
          </w:tcPr>
          <w:p w:rsidR="001B199A" w:rsidRPr="009553FC" w:rsidRDefault="001B199A" w:rsidP="005E7923">
            <w:pPr>
              <w:numPr>
                <w:ilvl w:val="0"/>
                <w:numId w:val="1"/>
              </w:numPr>
              <w:spacing w:after="0" w:line="240" w:lineRule="auto"/>
              <w:rPr>
                <w:rFonts w:ascii="Times New Roman" w:hAnsi="Times New Roman" w:cs="Times New Roman"/>
                <w:sz w:val="20"/>
                <w:szCs w:val="20"/>
              </w:rPr>
            </w:pPr>
          </w:p>
        </w:tc>
        <w:tc>
          <w:tcPr>
            <w:tcW w:w="7540" w:type="dxa"/>
            <w:shd w:val="clear" w:color="auto" w:fill="auto"/>
          </w:tcPr>
          <w:p w:rsidR="001B199A" w:rsidRPr="009553FC" w:rsidRDefault="001B199A"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Sorozatok és tulajdonságaik. Határérték és konvergencia.</w:t>
            </w:r>
          </w:p>
        </w:tc>
      </w:tr>
      <w:tr w:rsidR="001B199A" w:rsidRPr="009553FC" w:rsidTr="005E7923">
        <w:tc>
          <w:tcPr>
            <w:tcW w:w="1484" w:type="dxa"/>
            <w:vMerge/>
            <w:shd w:val="clear" w:color="auto" w:fill="auto"/>
          </w:tcPr>
          <w:p w:rsidR="001B199A" w:rsidRPr="009553FC" w:rsidRDefault="001B199A" w:rsidP="005E7923">
            <w:pPr>
              <w:numPr>
                <w:ilvl w:val="0"/>
                <w:numId w:val="1"/>
              </w:numPr>
              <w:spacing w:after="0" w:line="240" w:lineRule="auto"/>
              <w:rPr>
                <w:rFonts w:ascii="Times New Roman" w:hAnsi="Times New Roman" w:cs="Times New Roman"/>
                <w:sz w:val="20"/>
                <w:szCs w:val="20"/>
              </w:rPr>
            </w:pPr>
          </w:p>
        </w:tc>
        <w:tc>
          <w:tcPr>
            <w:tcW w:w="7540" w:type="dxa"/>
            <w:shd w:val="clear" w:color="auto" w:fill="auto"/>
          </w:tcPr>
          <w:p w:rsidR="001B199A" w:rsidRPr="009553FC" w:rsidRDefault="001B199A"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határérték fogalmának bevezetése, elmélyítése, feladatmegoldás.</w:t>
            </w:r>
          </w:p>
        </w:tc>
      </w:tr>
      <w:tr w:rsidR="001B199A" w:rsidRPr="009553FC" w:rsidTr="005E7923">
        <w:tc>
          <w:tcPr>
            <w:tcW w:w="1484" w:type="dxa"/>
            <w:vMerge w:val="restart"/>
            <w:shd w:val="clear" w:color="auto" w:fill="auto"/>
          </w:tcPr>
          <w:p w:rsidR="001B199A" w:rsidRPr="009553FC" w:rsidRDefault="001B199A" w:rsidP="005E7923">
            <w:pPr>
              <w:numPr>
                <w:ilvl w:val="0"/>
                <w:numId w:val="1"/>
              </w:numPr>
              <w:spacing w:after="0" w:line="240" w:lineRule="auto"/>
              <w:rPr>
                <w:rFonts w:ascii="Times New Roman" w:hAnsi="Times New Roman" w:cs="Times New Roman"/>
                <w:sz w:val="20"/>
                <w:szCs w:val="20"/>
              </w:rPr>
            </w:pPr>
          </w:p>
        </w:tc>
        <w:tc>
          <w:tcPr>
            <w:tcW w:w="7540" w:type="dxa"/>
            <w:shd w:val="clear" w:color="auto" w:fill="auto"/>
          </w:tcPr>
          <w:p w:rsidR="001B199A" w:rsidRPr="009553FC" w:rsidRDefault="001B199A"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számtani és mértani sorozat fogalma, a mértani sorozat alkalmazásai.</w:t>
            </w:r>
          </w:p>
        </w:tc>
      </w:tr>
      <w:tr w:rsidR="001B199A" w:rsidRPr="009553FC" w:rsidTr="005E7923">
        <w:tc>
          <w:tcPr>
            <w:tcW w:w="1484" w:type="dxa"/>
            <w:vMerge/>
            <w:shd w:val="clear" w:color="auto" w:fill="auto"/>
          </w:tcPr>
          <w:p w:rsidR="001B199A" w:rsidRPr="009553FC" w:rsidRDefault="001B199A" w:rsidP="005E7923">
            <w:pPr>
              <w:numPr>
                <w:ilvl w:val="0"/>
                <w:numId w:val="1"/>
              </w:numPr>
              <w:spacing w:after="0" w:line="240" w:lineRule="auto"/>
              <w:rPr>
                <w:rFonts w:ascii="Times New Roman" w:hAnsi="Times New Roman" w:cs="Times New Roman"/>
                <w:sz w:val="20"/>
                <w:szCs w:val="20"/>
              </w:rPr>
            </w:pPr>
          </w:p>
        </w:tc>
        <w:tc>
          <w:tcPr>
            <w:tcW w:w="7540" w:type="dxa"/>
            <w:shd w:val="clear" w:color="auto" w:fill="auto"/>
          </w:tcPr>
          <w:p w:rsidR="001B199A" w:rsidRPr="009553FC" w:rsidRDefault="001B199A"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Olyan alkalmazások megismerése, mely a mindennapokban is segítségül szolgálhat (kamatos-kamat, beruházások megtérülésének kiszámítása)</w:t>
            </w:r>
          </w:p>
        </w:tc>
      </w:tr>
      <w:tr w:rsidR="001B199A" w:rsidRPr="009553FC" w:rsidTr="005E7923">
        <w:tc>
          <w:tcPr>
            <w:tcW w:w="1484" w:type="dxa"/>
            <w:vMerge w:val="restart"/>
            <w:shd w:val="clear" w:color="auto" w:fill="auto"/>
          </w:tcPr>
          <w:p w:rsidR="001B199A" w:rsidRPr="009553FC" w:rsidRDefault="001B199A" w:rsidP="005E7923">
            <w:pPr>
              <w:numPr>
                <w:ilvl w:val="0"/>
                <w:numId w:val="1"/>
              </w:numPr>
              <w:spacing w:after="0" w:line="240" w:lineRule="auto"/>
              <w:rPr>
                <w:rFonts w:ascii="Times New Roman" w:hAnsi="Times New Roman" w:cs="Times New Roman"/>
                <w:sz w:val="20"/>
                <w:szCs w:val="20"/>
              </w:rPr>
            </w:pPr>
          </w:p>
        </w:tc>
        <w:tc>
          <w:tcPr>
            <w:tcW w:w="7540" w:type="dxa"/>
            <w:shd w:val="clear" w:color="auto" w:fill="auto"/>
          </w:tcPr>
          <w:p w:rsidR="001B199A" w:rsidRPr="009553FC" w:rsidRDefault="001B199A"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Függvények határértéke és folytonossága. Folytonos függvények tulajdonságai.</w:t>
            </w:r>
          </w:p>
        </w:tc>
      </w:tr>
      <w:tr w:rsidR="001B199A" w:rsidRPr="009553FC" w:rsidTr="005E7923">
        <w:tc>
          <w:tcPr>
            <w:tcW w:w="1484" w:type="dxa"/>
            <w:vMerge/>
            <w:shd w:val="clear" w:color="auto" w:fill="auto"/>
          </w:tcPr>
          <w:p w:rsidR="001B199A" w:rsidRPr="009553FC" w:rsidRDefault="001B199A" w:rsidP="005E7923">
            <w:pPr>
              <w:numPr>
                <w:ilvl w:val="0"/>
                <w:numId w:val="1"/>
              </w:numPr>
              <w:spacing w:after="0" w:line="240" w:lineRule="auto"/>
              <w:rPr>
                <w:rFonts w:ascii="Times New Roman" w:hAnsi="Times New Roman" w:cs="Times New Roman"/>
                <w:sz w:val="20"/>
                <w:szCs w:val="20"/>
              </w:rPr>
            </w:pPr>
          </w:p>
        </w:tc>
        <w:tc>
          <w:tcPr>
            <w:tcW w:w="7540" w:type="dxa"/>
            <w:shd w:val="clear" w:color="auto" w:fill="auto"/>
          </w:tcPr>
          <w:p w:rsidR="001B199A" w:rsidRPr="009553FC" w:rsidRDefault="001B199A"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határérték fogalmának kiterjesztése függvényekre, feladatmegoldás.</w:t>
            </w:r>
          </w:p>
        </w:tc>
      </w:tr>
      <w:tr w:rsidR="001B199A" w:rsidRPr="009553FC" w:rsidTr="005E7923">
        <w:tc>
          <w:tcPr>
            <w:tcW w:w="1484" w:type="dxa"/>
            <w:vMerge w:val="restart"/>
            <w:shd w:val="clear" w:color="auto" w:fill="auto"/>
          </w:tcPr>
          <w:p w:rsidR="001B199A" w:rsidRPr="009553FC" w:rsidRDefault="001B199A" w:rsidP="005E7923">
            <w:pPr>
              <w:numPr>
                <w:ilvl w:val="0"/>
                <w:numId w:val="1"/>
              </w:numPr>
              <w:spacing w:after="0" w:line="240" w:lineRule="auto"/>
              <w:rPr>
                <w:rFonts w:ascii="Times New Roman" w:hAnsi="Times New Roman" w:cs="Times New Roman"/>
                <w:sz w:val="20"/>
                <w:szCs w:val="20"/>
              </w:rPr>
            </w:pPr>
          </w:p>
        </w:tc>
        <w:tc>
          <w:tcPr>
            <w:tcW w:w="7540" w:type="dxa"/>
            <w:shd w:val="clear" w:color="auto" w:fill="auto"/>
          </w:tcPr>
          <w:p w:rsidR="001B199A" w:rsidRPr="009553FC" w:rsidRDefault="001B199A"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Egyváltozós valós függvények differenciálszámítása: differenciálhatóság, a differenciálás szabályai.</w:t>
            </w:r>
          </w:p>
        </w:tc>
      </w:tr>
      <w:tr w:rsidR="001B199A" w:rsidRPr="009553FC" w:rsidTr="005E7923">
        <w:tc>
          <w:tcPr>
            <w:tcW w:w="1484" w:type="dxa"/>
            <w:vMerge/>
            <w:shd w:val="clear" w:color="auto" w:fill="auto"/>
          </w:tcPr>
          <w:p w:rsidR="001B199A" w:rsidRPr="009553FC" w:rsidRDefault="001B199A" w:rsidP="005E7923">
            <w:pPr>
              <w:numPr>
                <w:ilvl w:val="0"/>
                <w:numId w:val="1"/>
              </w:numPr>
              <w:spacing w:after="0" w:line="240" w:lineRule="auto"/>
              <w:rPr>
                <w:rFonts w:ascii="Times New Roman" w:hAnsi="Times New Roman" w:cs="Times New Roman"/>
                <w:sz w:val="20"/>
                <w:szCs w:val="20"/>
              </w:rPr>
            </w:pPr>
          </w:p>
        </w:tc>
        <w:tc>
          <w:tcPr>
            <w:tcW w:w="7540" w:type="dxa"/>
            <w:shd w:val="clear" w:color="auto" w:fill="auto"/>
          </w:tcPr>
          <w:p w:rsidR="001B199A" w:rsidRPr="009553FC" w:rsidRDefault="001B199A" w:rsidP="005E7923">
            <w:pPr>
              <w:spacing w:after="0" w:line="240" w:lineRule="auto"/>
              <w:jc w:val="both"/>
              <w:rPr>
                <w:rFonts w:ascii="Times New Roman" w:hAnsi="Times New Roman" w:cs="Times New Roman"/>
                <w:b/>
                <w:sz w:val="20"/>
                <w:szCs w:val="20"/>
              </w:rPr>
            </w:pPr>
            <w:r w:rsidRPr="009553FC">
              <w:rPr>
                <w:rFonts w:ascii="Times New Roman" w:hAnsi="Times New Roman" w:cs="Times New Roman"/>
                <w:sz w:val="20"/>
                <w:szCs w:val="20"/>
              </w:rPr>
              <w:t>TE A differenciálhányados fogalmának megismerése, a deriválási szabályok gyakorlása, feladatmegoldás. A speciális matematikai és gazdasági alkalmazások megismerése, feladatmegoldás.</w:t>
            </w:r>
          </w:p>
        </w:tc>
      </w:tr>
      <w:tr w:rsidR="001B199A" w:rsidRPr="009553FC" w:rsidTr="005E7923">
        <w:tc>
          <w:tcPr>
            <w:tcW w:w="1484" w:type="dxa"/>
            <w:vMerge w:val="restart"/>
            <w:shd w:val="clear" w:color="auto" w:fill="auto"/>
          </w:tcPr>
          <w:p w:rsidR="001B199A" w:rsidRPr="009553FC" w:rsidRDefault="001B199A" w:rsidP="005E7923">
            <w:pPr>
              <w:numPr>
                <w:ilvl w:val="0"/>
                <w:numId w:val="1"/>
              </w:numPr>
              <w:spacing w:after="0" w:line="240" w:lineRule="auto"/>
              <w:rPr>
                <w:rFonts w:ascii="Times New Roman" w:hAnsi="Times New Roman" w:cs="Times New Roman"/>
                <w:sz w:val="20"/>
                <w:szCs w:val="20"/>
              </w:rPr>
            </w:pPr>
          </w:p>
        </w:tc>
        <w:tc>
          <w:tcPr>
            <w:tcW w:w="7540" w:type="dxa"/>
            <w:shd w:val="clear" w:color="auto" w:fill="auto"/>
          </w:tcPr>
          <w:p w:rsidR="001B199A" w:rsidRPr="009553FC" w:rsidRDefault="001B199A"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Differenciálszámítás alkalmazásai I: középértéktételek, L’Hospital szabály, magasabbrendű deriváltak.</w:t>
            </w:r>
          </w:p>
        </w:tc>
      </w:tr>
      <w:tr w:rsidR="001B199A" w:rsidRPr="009553FC" w:rsidTr="005E7923">
        <w:tc>
          <w:tcPr>
            <w:tcW w:w="1484" w:type="dxa"/>
            <w:vMerge/>
            <w:shd w:val="clear" w:color="auto" w:fill="auto"/>
          </w:tcPr>
          <w:p w:rsidR="001B199A" w:rsidRPr="009553FC" w:rsidRDefault="001B199A" w:rsidP="005E7923">
            <w:pPr>
              <w:numPr>
                <w:ilvl w:val="0"/>
                <w:numId w:val="1"/>
              </w:numPr>
              <w:spacing w:after="0" w:line="240" w:lineRule="auto"/>
              <w:rPr>
                <w:rFonts w:ascii="Times New Roman" w:hAnsi="Times New Roman" w:cs="Times New Roman"/>
                <w:sz w:val="20"/>
                <w:szCs w:val="20"/>
              </w:rPr>
            </w:pPr>
          </w:p>
        </w:tc>
        <w:tc>
          <w:tcPr>
            <w:tcW w:w="7540" w:type="dxa"/>
            <w:shd w:val="clear" w:color="auto" w:fill="auto"/>
          </w:tcPr>
          <w:p w:rsidR="001B199A" w:rsidRPr="009553FC" w:rsidRDefault="001B199A"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tanult tételek gyakorlása, feladatmegoldás.</w:t>
            </w:r>
          </w:p>
        </w:tc>
      </w:tr>
      <w:tr w:rsidR="001B199A" w:rsidRPr="009553FC" w:rsidTr="005E7923">
        <w:tc>
          <w:tcPr>
            <w:tcW w:w="1484" w:type="dxa"/>
            <w:vMerge w:val="restart"/>
            <w:shd w:val="clear" w:color="auto" w:fill="auto"/>
          </w:tcPr>
          <w:p w:rsidR="001B199A" w:rsidRPr="009553FC" w:rsidRDefault="001B199A" w:rsidP="005E7923">
            <w:pPr>
              <w:numPr>
                <w:ilvl w:val="0"/>
                <w:numId w:val="1"/>
              </w:numPr>
              <w:spacing w:after="0" w:line="240" w:lineRule="auto"/>
              <w:rPr>
                <w:rFonts w:ascii="Times New Roman" w:hAnsi="Times New Roman" w:cs="Times New Roman"/>
                <w:sz w:val="20"/>
                <w:szCs w:val="20"/>
              </w:rPr>
            </w:pPr>
          </w:p>
        </w:tc>
        <w:tc>
          <w:tcPr>
            <w:tcW w:w="7540" w:type="dxa"/>
            <w:shd w:val="clear" w:color="auto" w:fill="auto"/>
          </w:tcPr>
          <w:p w:rsidR="001B199A" w:rsidRPr="009553FC" w:rsidRDefault="001B199A"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Differenciálszámítás alkalmazásai II: Szélsőérték-számítás, Elaszticitás</w:t>
            </w:r>
          </w:p>
        </w:tc>
      </w:tr>
      <w:tr w:rsidR="001B199A" w:rsidRPr="009553FC" w:rsidTr="005E7923">
        <w:tc>
          <w:tcPr>
            <w:tcW w:w="1484" w:type="dxa"/>
            <w:vMerge/>
            <w:shd w:val="clear" w:color="auto" w:fill="auto"/>
          </w:tcPr>
          <w:p w:rsidR="001B199A" w:rsidRPr="009553FC" w:rsidRDefault="001B199A" w:rsidP="005E7923">
            <w:pPr>
              <w:numPr>
                <w:ilvl w:val="0"/>
                <w:numId w:val="1"/>
              </w:numPr>
              <w:spacing w:after="0" w:line="240" w:lineRule="auto"/>
              <w:rPr>
                <w:rFonts w:ascii="Times New Roman" w:hAnsi="Times New Roman" w:cs="Times New Roman"/>
                <w:sz w:val="20"/>
                <w:szCs w:val="20"/>
              </w:rPr>
            </w:pPr>
          </w:p>
        </w:tc>
        <w:tc>
          <w:tcPr>
            <w:tcW w:w="7540" w:type="dxa"/>
            <w:shd w:val="clear" w:color="auto" w:fill="auto"/>
          </w:tcPr>
          <w:p w:rsidR="001B199A" w:rsidRPr="009553FC" w:rsidRDefault="001B199A"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differenciálszámítás alkalmazása a gyakorlatban, feladatmegoldás. A speciális matematikai és gazdasági alkalmazások megismerése, feladatmegoldás.</w:t>
            </w:r>
          </w:p>
        </w:tc>
      </w:tr>
      <w:tr w:rsidR="001B199A" w:rsidRPr="009553FC" w:rsidTr="005E7923">
        <w:tc>
          <w:tcPr>
            <w:tcW w:w="1484" w:type="dxa"/>
            <w:vMerge w:val="restart"/>
            <w:shd w:val="clear" w:color="auto" w:fill="auto"/>
          </w:tcPr>
          <w:p w:rsidR="001B199A" w:rsidRPr="009553FC" w:rsidRDefault="001B199A" w:rsidP="005E7923">
            <w:pPr>
              <w:numPr>
                <w:ilvl w:val="0"/>
                <w:numId w:val="1"/>
              </w:numPr>
              <w:spacing w:after="0" w:line="240" w:lineRule="auto"/>
              <w:rPr>
                <w:rFonts w:ascii="Times New Roman" w:hAnsi="Times New Roman" w:cs="Times New Roman"/>
                <w:sz w:val="20"/>
                <w:szCs w:val="20"/>
              </w:rPr>
            </w:pPr>
          </w:p>
        </w:tc>
        <w:tc>
          <w:tcPr>
            <w:tcW w:w="7540" w:type="dxa"/>
            <w:shd w:val="clear" w:color="auto" w:fill="auto"/>
          </w:tcPr>
          <w:p w:rsidR="001B199A" w:rsidRPr="009553FC" w:rsidRDefault="001B199A"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Differenciálszámítás alkalmazásai III: Teljes függvényvizsgálat</w:t>
            </w:r>
          </w:p>
        </w:tc>
      </w:tr>
      <w:tr w:rsidR="001B199A" w:rsidRPr="009553FC" w:rsidTr="005E7923">
        <w:tc>
          <w:tcPr>
            <w:tcW w:w="1484" w:type="dxa"/>
            <w:vMerge/>
            <w:shd w:val="clear" w:color="auto" w:fill="auto"/>
          </w:tcPr>
          <w:p w:rsidR="001B199A" w:rsidRPr="009553FC" w:rsidRDefault="001B199A" w:rsidP="005E7923">
            <w:pPr>
              <w:numPr>
                <w:ilvl w:val="0"/>
                <w:numId w:val="1"/>
              </w:numPr>
              <w:spacing w:after="0" w:line="240" w:lineRule="auto"/>
              <w:rPr>
                <w:rFonts w:ascii="Times New Roman" w:hAnsi="Times New Roman" w:cs="Times New Roman"/>
                <w:sz w:val="20"/>
                <w:szCs w:val="20"/>
              </w:rPr>
            </w:pPr>
          </w:p>
        </w:tc>
        <w:tc>
          <w:tcPr>
            <w:tcW w:w="7540" w:type="dxa"/>
            <w:shd w:val="clear" w:color="auto" w:fill="auto"/>
          </w:tcPr>
          <w:p w:rsidR="001B199A" w:rsidRPr="009553FC" w:rsidRDefault="001B199A"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tanult tételek gyakorlása, feladatmegoldás.</w:t>
            </w:r>
          </w:p>
        </w:tc>
      </w:tr>
      <w:tr w:rsidR="001B199A" w:rsidRPr="009553FC" w:rsidTr="005E7923">
        <w:tc>
          <w:tcPr>
            <w:tcW w:w="1484" w:type="dxa"/>
            <w:vMerge w:val="restart"/>
            <w:shd w:val="clear" w:color="auto" w:fill="auto"/>
          </w:tcPr>
          <w:p w:rsidR="001B199A" w:rsidRPr="009553FC" w:rsidRDefault="001B199A" w:rsidP="005E7923">
            <w:pPr>
              <w:numPr>
                <w:ilvl w:val="0"/>
                <w:numId w:val="1"/>
              </w:numPr>
              <w:spacing w:after="0" w:line="240" w:lineRule="auto"/>
              <w:rPr>
                <w:rFonts w:ascii="Times New Roman" w:hAnsi="Times New Roman" w:cs="Times New Roman"/>
                <w:sz w:val="20"/>
                <w:szCs w:val="20"/>
              </w:rPr>
            </w:pPr>
          </w:p>
        </w:tc>
        <w:tc>
          <w:tcPr>
            <w:tcW w:w="7540" w:type="dxa"/>
            <w:shd w:val="clear" w:color="auto" w:fill="auto"/>
          </w:tcPr>
          <w:p w:rsidR="001B199A" w:rsidRPr="009553FC" w:rsidRDefault="001B199A"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Többváltozós függvény fogalma, parciális deriválás</w:t>
            </w:r>
          </w:p>
        </w:tc>
      </w:tr>
      <w:tr w:rsidR="001B199A" w:rsidRPr="009553FC" w:rsidTr="005E7923">
        <w:tc>
          <w:tcPr>
            <w:tcW w:w="1484" w:type="dxa"/>
            <w:vMerge/>
            <w:shd w:val="clear" w:color="auto" w:fill="auto"/>
          </w:tcPr>
          <w:p w:rsidR="001B199A" w:rsidRPr="009553FC" w:rsidRDefault="001B199A" w:rsidP="005E7923">
            <w:pPr>
              <w:numPr>
                <w:ilvl w:val="0"/>
                <w:numId w:val="1"/>
              </w:numPr>
              <w:spacing w:after="0" w:line="240" w:lineRule="auto"/>
              <w:rPr>
                <w:rFonts w:ascii="Times New Roman" w:hAnsi="Times New Roman" w:cs="Times New Roman"/>
                <w:sz w:val="20"/>
                <w:szCs w:val="20"/>
              </w:rPr>
            </w:pPr>
          </w:p>
        </w:tc>
        <w:tc>
          <w:tcPr>
            <w:tcW w:w="7540" w:type="dxa"/>
            <w:shd w:val="clear" w:color="auto" w:fill="auto"/>
          </w:tcPr>
          <w:p w:rsidR="001B199A" w:rsidRPr="009553FC" w:rsidRDefault="001B199A"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differenciálszámítás kiterjesztése kétváltozós függvényekre, feladatmegoldás.</w:t>
            </w:r>
          </w:p>
        </w:tc>
      </w:tr>
      <w:tr w:rsidR="001B199A" w:rsidRPr="009553FC" w:rsidTr="005E7923">
        <w:tc>
          <w:tcPr>
            <w:tcW w:w="1484" w:type="dxa"/>
            <w:vMerge w:val="restart"/>
            <w:shd w:val="clear" w:color="auto" w:fill="auto"/>
          </w:tcPr>
          <w:p w:rsidR="001B199A" w:rsidRPr="009553FC" w:rsidRDefault="001B199A" w:rsidP="005E7923">
            <w:pPr>
              <w:numPr>
                <w:ilvl w:val="0"/>
                <w:numId w:val="1"/>
              </w:numPr>
              <w:spacing w:after="0" w:line="240" w:lineRule="auto"/>
              <w:rPr>
                <w:rFonts w:ascii="Times New Roman" w:hAnsi="Times New Roman" w:cs="Times New Roman"/>
                <w:sz w:val="20"/>
                <w:szCs w:val="20"/>
              </w:rPr>
            </w:pPr>
          </w:p>
        </w:tc>
        <w:tc>
          <w:tcPr>
            <w:tcW w:w="7540" w:type="dxa"/>
            <w:shd w:val="clear" w:color="auto" w:fill="auto"/>
          </w:tcPr>
          <w:p w:rsidR="001B199A" w:rsidRPr="009553FC" w:rsidRDefault="001B199A"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Többváltozós függvények szélsőérték-számítása</w:t>
            </w:r>
          </w:p>
        </w:tc>
      </w:tr>
      <w:tr w:rsidR="001B199A" w:rsidRPr="009553FC" w:rsidTr="005E7923">
        <w:tc>
          <w:tcPr>
            <w:tcW w:w="1484" w:type="dxa"/>
            <w:vMerge/>
            <w:shd w:val="clear" w:color="auto" w:fill="auto"/>
          </w:tcPr>
          <w:p w:rsidR="001B199A" w:rsidRPr="009553FC" w:rsidRDefault="001B199A" w:rsidP="005E7923">
            <w:pPr>
              <w:numPr>
                <w:ilvl w:val="0"/>
                <w:numId w:val="1"/>
              </w:numPr>
              <w:spacing w:after="0" w:line="240" w:lineRule="auto"/>
              <w:rPr>
                <w:rFonts w:ascii="Times New Roman" w:hAnsi="Times New Roman" w:cs="Times New Roman"/>
                <w:sz w:val="20"/>
                <w:szCs w:val="20"/>
              </w:rPr>
            </w:pPr>
          </w:p>
        </w:tc>
        <w:tc>
          <w:tcPr>
            <w:tcW w:w="7540" w:type="dxa"/>
            <w:shd w:val="clear" w:color="auto" w:fill="auto"/>
          </w:tcPr>
          <w:p w:rsidR="001B199A" w:rsidRPr="009553FC" w:rsidRDefault="001B199A"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feladatmegoldás, a speciális matematikai és gazdasági alkalmazások megismerése</w:t>
            </w:r>
          </w:p>
        </w:tc>
      </w:tr>
      <w:tr w:rsidR="001B199A" w:rsidRPr="009553FC" w:rsidTr="005E7923">
        <w:tc>
          <w:tcPr>
            <w:tcW w:w="1484" w:type="dxa"/>
            <w:vMerge w:val="restart"/>
            <w:shd w:val="clear" w:color="auto" w:fill="auto"/>
          </w:tcPr>
          <w:p w:rsidR="001B199A" w:rsidRPr="009553FC" w:rsidRDefault="001B199A" w:rsidP="005E7923">
            <w:pPr>
              <w:numPr>
                <w:ilvl w:val="0"/>
                <w:numId w:val="1"/>
              </w:numPr>
              <w:spacing w:after="0" w:line="240" w:lineRule="auto"/>
              <w:rPr>
                <w:rFonts w:ascii="Times New Roman" w:hAnsi="Times New Roman" w:cs="Times New Roman"/>
                <w:sz w:val="20"/>
                <w:szCs w:val="20"/>
              </w:rPr>
            </w:pPr>
          </w:p>
        </w:tc>
        <w:tc>
          <w:tcPr>
            <w:tcW w:w="7540" w:type="dxa"/>
            <w:shd w:val="clear" w:color="auto" w:fill="auto"/>
          </w:tcPr>
          <w:p w:rsidR="001B199A" w:rsidRPr="009553FC" w:rsidRDefault="001B199A"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Integrálszámítás: határozatlan integrál fogalma és tulajdonságai. Alapintegrálok. helyettesítéses és parciális integrálás.</w:t>
            </w:r>
          </w:p>
        </w:tc>
      </w:tr>
      <w:tr w:rsidR="001B199A" w:rsidRPr="009553FC" w:rsidTr="005E7923">
        <w:tc>
          <w:tcPr>
            <w:tcW w:w="1484" w:type="dxa"/>
            <w:vMerge/>
            <w:shd w:val="clear" w:color="auto" w:fill="auto"/>
          </w:tcPr>
          <w:p w:rsidR="001B199A" w:rsidRPr="009553FC" w:rsidRDefault="001B199A" w:rsidP="005E7923">
            <w:pPr>
              <w:numPr>
                <w:ilvl w:val="0"/>
                <w:numId w:val="1"/>
              </w:numPr>
              <w:spacing w:after="0" w:line="240" w:lineRule="auto"/>
              <w:rPr>
                <w:rFonts w:ascii="Times New Roman" w:hAnsi="Times New Roman" w:cs="Times New Roman"/>
                <w:sz w:val="20"/>
                <w:szCs w:val="20"/>
              </w:rPr>
            </w:pPr>
          </w:p>
        </w:tc>
        <w:tc>
          <w:tcPr>
            <w:tcW w:w="7540" w:type="dxa"/>
            <w:shd w:val="clear" w:color="auto" w:fill="auto"/>
          </w:tcPr>
          <w:p w:rsidR="001B199A" w:rsidRPr="009553FC" w:rsidRDefault="001B199A"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 xml:space="preserve">TE  </w:t>
            </w:r>
            <w:r w:rsidRPr="009553FC">
              <w:rPr>
                <w:rFonts w:ascii="Times New Roman" w:hAnsi="Times New Roman" w:cs="Times New Roman"/>
                <w:color w:val="000000"/>
                <w:sz w:val="20"/>
                <w:szCs w:val="20"/>
              </w:rPr>
              <w:t>Egyváltozós valós függvények határozott integrálja. A Newton-Leibniz-formula</w:t>
            </w:r>
          </w:p>
        </w:tc>
      </w:tr>
      <w:tr w:rsidR="001B199A" w:rsidRPr="009553FC" w:rsidTr="005E7923">
        <w:tc>
          <w:tcPr>
            <w:tcW w:w="1484" w:type="dxa"/>
            <w:vMerge w:val="restart"/>
            <w:shd w:val="clear" w:color="auto" w:fill="auto"/>
          </w:tcPr>
          <w:p w:rsidR="001B199A" w:rsidRPr="009553FC" w:rsidRDefault="001B199A" w:rsidP="005E7923">
            <w:pPr>
              <w:numPr>
                <w:ilvl w:val="0"/>
                <w:numId w:val="1"/>
              </w:numPr>
              <w:spacing w:after="0" w:line="240" w:lineRule="auto"/>
              <w:rPr>
                <w:rFonts w:ascii="Times New Roman" w:hAnsi="Times New Roman" w:cs="Times New Roman"/>
                <w:sz w:val="20"/>
                <w:szCs w:val="20"/>
              </w:rPr>
            </w:pPr>
          </w:p>
        </w:tc>
        <w:tc>
          <w:tcPr>
            <w:tcW w:w="7540" w:type="dxa"/>
            <w:shd w:val="clear" w:color="auto" w:fill="auto"/>
          </w:tcPr>
          <w:p w:rsidR="001B199A" w:rsidRPr="009553FC" w:rsidRDefault="001B199A"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A határozott integrál fogalma. Az integrálszámítás alkalmazásai.</w:t>
            </w:r>
          </w:p>
        </w:tc>
      </w:tr>
      <w:tr w:rsidR="001B199A" w:rsidRPr="009553FC" w:rsidTr="005E7923">
        <w:trPr>
          <w:trHeight w:val="70"/>
        </w:trPr>
        <w:tc>
          <w:tcPr>
            <w:tcW w:w="1484" w:type="dxa"/>
            <w:vMerge/>
            <w:shd w:val="clear" w:color="auto" w:fill="auto"/>
          </w:tcPr>
          <w:p w:rsidR="001B199A" w:rsidRPr="009553FC" w:rsidRDefault="001B199A" w:rsidP="005E7923">
            <w:pPr>
              <w:numPr>
                <w:ilvl w:val="0"/>
                <w:numId w:val="1"/>
              </w:numPr>
              <w:spacing w:after="0" w:line="240" w:lineRule="auto"/>
              <w:rPr>
                <w:rFonts w:ascii="Times New Roman" w:hAnsi="Times New Roman" w:cs="Times New Roman"/>
                <w:sz w:val="20"/>
                <w:szCs w:val="20"/>
              </w:rPr>
            </w:pPr>
          </w:p>
        </w:tc>
        <w:tc>
          <w:tcPr>
            <w:tcW w:w="7540" w:type="dxa"/>
            <w:shd w:val="clear" w:color="auto" w:fill="auto"/>
          </w:tcPr>
          <w:p w:rsidR="001B199A" w:rsidRPr="009553FC" w:rsidRDefault="001B199A"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Területszámítási problémák gyakorlása, a határozott integrál alkalmazása a valószínűségszámításban. Térfogatszámítási alkalmazások megismerése, feladatmegoldás</w:t>
            </w:r>
          </w:p>
        </w:tc>
      </w:tr>
    </w:tbl>
    <w:p w:rsidR="001B199A" w:rsidRPr="009553FC" w:rsidRDefault="001B199A"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 tanulási eredmények</w:t>
      </w:r>
    </w:p>
    <w:p w:rsidR="00E924E3" w:rsidRPr="009553FC" w:rsidRDefault="00E924E3"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E924E3" w:rsidRPr="009553FC" w:rsidTr="0025415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924E3" w:rsidRPr="009553FC" w:rsidRDefault="00E924E3"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E924E3" w:rsidRPr="009553FC" w:rsidRDefault="00E924E3"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924E3" w:rsidRPr="009553FC" w:rsidRDefault="00E924E3" w:rsidP="005E7923">
            <w:pPr>
              <w:spacing w:after="0" w:line="240" w:lineRule="auto"/>
              <w:jc w:val="center"/>
              <w:rPr>
                <w:rFonts w:ascii="Times New Roman" w:eastAsia="Arial Unicode MS" w:hAnsi="Times New Roman" w:cs="Times New Roman"/>
                <w:b/>
                <w:sz w:val="20"/>
                <w:szCs w:val="20"/>
              </w:rPr>
            </w:pPr>
            <w:r w:rsidRPr="009553FC">
              <w:rPr>
                <w:rFonts w:ascii="Times New Roman" w:eastAsia="Arial Unicode MS" w:hAnsi="Times New Roman" w:cs="Times New Roman"/>
                <w:b/>
                <w:sz w:val="20"/>
                <w:szCs w:val="20"/>
              </w:rPr>
              <w:t>Üzleti informatika</w:t>
            </w:r>
          </w:p>
        </w:tc>
        <w:tc>
          <w:tcPr>
            <w:tcW w:w="855" w:type="dxa"/>
            <w:vMerge w:val="restart"/>
            <w:tcBorders>
              <w:top w:val="single" w:sz="4" w:space="0" w:color="auto"/>
              <w:left w:val="single" w:sz="4" w:space="0" w:color="auto"/>
              <w:right w:val="single" w:sz="4" w:space="0" w:color="auto"/>
            </w:tcBorders>
            <w:vAlign w:val="center"/>
          </w:tcPr>
          <w:p w:rsidR="00E924E3" w:rsidRPr="009553FC" w:rsidRDefault="00E924E3"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924E3" w:rsidRPr="009553FC" w:rsidRDefault="00E924E3" w:rsidP="005E7923">
            <w:pPr>
              <w:spacing w:after="0" w:line="240" w:lineRule="auto"/>
              <w:jc w:val="center"/>
              <w:rPr>
                <w:rFonts w:ascii="Times New Roman" w:eastAsia="Arial Unicode MS" w:hAnsi="Times New Roman" w:cs="Times New Roman"/>
                <w:b/>
                <w:sz w:val="20"/>
                <w:szCs w:val="20"/>
              </w:rPr>
            </w:pPr>
            <w:r w:rsidRPr="009553FC">
              <w:rPr>
                <w:rFonts w:ascii="Times New Roman" w:hAnsi="Times New Roman" w:cs="Times New Roman"/>
                <w:b/>
                <w:sz w:val="20"/>
                <w:szCs w:val="20"/>
              </w:rPr>
              <w:t>GT_ANGN007-17</w:t>
            </w:r>
          </w:p>
        </w:tc>
      </w:tr>
      <w:tr w:rsidR="00E924E3" w:rsidRPr="009553FC" w:rsidTr="0025415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924E3" w:rsidRPr="009553FC" w:rsidRDefault="00E924E3" w:rsidP="005E7923">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E924E3" w:rsidRPr="009553FC" w:rsidRDefault="00E924E3"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924E3" w:rsidRPr="009553FC" w:rsidRDefault="00E924E3"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Business informatics</w:t>
            </w:r>
          </w:p>
        </w:tc>
        <w:tc>
          <w:tcPr>
            <w:tcW w:w="855" w:type="dxa"/>
            <w:vMerge/>
            <w:tcBorders>
              <w:left w:val="single" w:sz="4" w:space="0" w:color="auto"/>
              <w:bottom w:val="single" w:sz="4" w:space="0" w:color="auto"/>
              <w:right w:val="single" w:sz="4" w:space="0" w:color="auto"/>
            </w:tcBorders>
            <w:vAlign w:val="center"/>
          </w:tcPr>
          <w:p w:rsidR="00E924E3" w:rsidRPr="009553FC" w:rsidRDefault="00E924E3" w:rsidP="005E7923">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924E3" w:rsidRPr="009553FC" w:rsidRDefault="00E924E3" w:rsidP="005E7923">
            <w:pPr>
              <w:spacing w:after="0" w:line="240" w:lineRule="auto"/>
              <w:rPr>
                <w:rFonts w:ascii="Times New Roman" w:eastAsia="Arial Unicode MS" w:hAnsi="Times New Roman" w:cs="Times New Roman"/>
                <w:sz w:val="20"/>
                <w:szCs w:val="20"/>
              </w:rPr>
            </w:pPr>
          </w:p>
        </w:tc>
      </w:tr>
      <w:tr w:rsidR="00E924E3" w:rsidRPr="009553FC" w:rsidTr="0025415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924E3" w:rsidRPr="009553FC" w:rsidRDefault="00E924E3" w:rsidP="005E7923">
            <w:pPr>
              <w:spacing w:after="0" w:line="240" w:lineRule="auto"/>
              <w:jc w:val="center"/>
              <w:rPr>
                <w:rFonts w:ascii="Times New Roman" w:hAnsi="Times New Roman" w:cs="Times New Roman"/>
                <w:b/>
                <w:bCs/>
                <w:sz w:val="20"/>
                <w:szCs w:val="20"/>
              </w:rPr>
            </w:pPr>
          </w:p>
        </w:tc>
      </w:tr>
      <w:tr w:rsidR="00E924E3" w:rsidRPr="009553FC" w:rsidTr="0025415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924E3" w:rsidRPr="009553FC" w:rsidRDefault="00E924E3" w:rsidP="005E7923">
            <w:pPr>
              <w:spacing w:after="0" w:line="240" w:lineRule="auto"/>
              <w:ind w:left="20"/>
              <w:rPr>
                <w:rFonts w:ascii="Times New Roman" w:hAnsi="Times New Roman" w:cs="Times New Roman"/>
                <w:sz w:val="20"/>
                <w:szCs w:val="20"/>
              </w:rPr>
            </w:pPr>
            <w:r w:rsidRPr="009553FC">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E924E3" w:rsidRPr="009553FC" w:rsidRDefault="00E924E3"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Alkalmazott Informatika és Logisztika Intézet</w:t>
            </w:r>
          </w:p>
        </w:tc>
      </w:tr>
      <w:tr w:rsidR="00E924E3" w:rsidRPr="009553FC" w:rsidTr="0025415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924E3" w:rsidRPr="009553FC" w:rsidRDefault="00E924E3"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924E3" w:rsidRPr="009553FC" w:rsidRDefault="00E924E3" w:rsidP="005E7923">
            <w:pPr>
              <w:spacing w:after="0" w:line="240" w:lineRule="auto"/>
              <w:jc w:val="center"/>
              <w:rPr>
                <w:rFonts w:ascii="Times New Roman" w:eastAsia="Arial Unicode MS" w:hAnsi="Times New Roman" w:cs="Times New Roman"/>
                <w:sz w:val="20"/>
                <w:szCs w:val="20"/>
              </w:rPr>
            </w:pPr>
            <w:r w:rsidRPr="009553FC">
              <w:rPr>
                <w:rFonts w:ascii="Times New Roman" w:eastAsia="Arial Unicode MS" w:hAnsi="Times New Roman" w:cs="Times New Roman"/>
                <w:sz w:val="20"/>
                <w:szCs w:val="20"/>
              </w:rPr>
              <w:t>-</w:t>
            </w:r>
          </w:p>
        </w:tc>
        <w:tc>
          <w:tcPr>
            <w:tcW w:w="855" w:type="dxa"/>
            <w:tcBorders>
              <w:top w:val="single" w:sz="4" w:space="0" w:color="auto"/>
              <w:left w:val="nil"/>
              <w:bottom w:val="single" w:sz="4" w:space="0" w:color="auto"/>
              <w:right w:val="single" w:sz="4" w:space="0" w:color="auto"/>
            </w:tcBorders>
            <w:vAlign w:val="center"/>
          </w:tcPr>
          <w:p w:rsidR="00E924E3" w:rsidRPr="009553FC" w:rsidRDefault="00E924E3"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924E3" w:rsidRPr="009553FC" w:rsidRDefault="00E924E3" w:rsidP="005E7923">
            <w:pPr>
              <w:spacing w:after="0" w:line="240" w:lineRule="auto"/>
              <w:jc w:val="center"/>
              <w:rPr>
                <w:rFonts w:ascii="Times New Roman" w:eastAsia="Arial Unicode MS" w:hAnsi="Times New Roman" w:cs="Times New Roman"/>
                <w:sz w:val="20"/>
                <w:szCs w:val="20"/>
              </w:rPr>
            </w:pPr>
            <w:r w:rsidRPr="009553FC">
              <w:rPr>
                <w:rFonts w:ascii="Times New Roman" w:eastAsia="Arial Unicode MS" w:hAnsi="Times New Roman" w:cs="Times New Roman"/>
                <w:sz w:val="20"/>
                <w:szCs w:val="20"/>
              </w:rPr>
              <w:t>-</w:t>
            </w:r>
          </w:p>
        </w:tc>
      </w:tr>
      <w:tr w:rsidR="00E924E3" w:rsidRPr="009553FC" w:rsidTr="0025415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E924E3" w:rsidRPr="009553FC" w:rsidRDefault="00E924E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E924E3" w:rsidRPr="009553FC" w:rsidRDefault="00E924E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E924E3" w:rsidRPr="009553FC" w:rsidRDefault="00E924E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E924E3" w:rsidRPr="009553FC" w:rsidRDefault="00E924E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E924E3" w:rsidRPr="009553FC" w:rsidRDefault="00E924E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Oktatás nyelve</w:t>
            </w:r>
          </w:p>
        </w:tc>
      </w:tr>
      <w:tr w:rsidR="00E924E3" w:rsidRPr="009553FC" w:rsidTr="0025415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E924E3" w:rsidRPr="009553FC" w:rsidRDefault="00E924E3" w:rsidP="005E7923">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E924E3" w:rsidRPr="009553FC" w:rsidRDefault="00E924E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E924E3" w:rsidRPr="009553FC" w:rsidRDefault="00E924E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E924E3" w:rsidRPr="009553FC" w:rsidRDefault="00E924E3" w:rsidP="005E7923">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E924E3" w:rsidRPr="009553FC" w:rsidRDefault="00E924E3" w:rsidP="005E7923">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E924E3" w:rsidRPr="009553FC" w:rsidRDefault="00E924E3" w:rsidP="005E7923">
            <w:pPr>
              <w:spacing w:after="0" w:line="240" w:lineRule="auto"/>
              <w:rPr>
                <w:rFonts w:ascii="Times New Roman" w:hAnsi="Times New Roman" w:cs="Times New Roman"/>
                <w:sz w:val="20"/>
                <w:szCs w:val="20"/>
              </w:rPr>
            </w:pPr>
          </w:p>
        </w:tc>
      </w:tr>
      <w:tr w:rsidR="00E924E3" w:rsidRPr="009553FC" w:rsidTr="0025415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E924E3" w:rsidRPr="009553FC" w:rsidRDefault="00E924E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924E3" w:rsidRPr="009553FC" w:rsidRDefault="00E924E3"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924E3" w:rsidRPr="009553FC" w:rsidRDefault="00E924E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E924E3" w:rsidRPr="009553FC" w:rsidRDefault="00E924E3"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1</w:t>
            </w:r>
          </w:p>
        </w:tc>
        <w:tc>
          <w:tcPr>
            <w:tcW w:w="850" w:type="dxa"/>
            <w:tcBorders>
              <w:top w:val="single" w:sz="4" w:space="0" w:color="auto"/>
              <w:left w:val="single" w:sz="4" w:space="0" w:color="auto"/>
              <w:bottom w:val="single" w:sz="4" w:space="0" w:color="auto"/>
              <w:right w:val="single" w:sz="4" w:space="0" w:color="auto"/>
            </w:tcBorders>
            <w:vAlign w:val="center"/>
          </w:tcPr>
          <w:p w:rsidR="00E924E3" w:rsidRPr="009553FC" w:rsidRDefault="00E924E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924E3" w:rsidRPr="009553FC" w:rsidRDefault="00E924E3"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E924E3" w:rsidRPr="009553FC" w:rsidRDefault="00E924E3"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gyakorlati jegy</w:t>
            </w:r>
          </w:p>
        </w:tc>
        <w:tc>
          <w:tcPr>
            <w:tcW w:w="855" w:type="dxa"/>
            <w:vMerge w:val="restart"/>
            <w:tcBorders>
              <w:top w:val="single" w:sz="4" w:space="0" w:color="auto"/>
              <w:left w:val="single" w:sz="4" w:space="0" w:color="auto"/>
              <w:right w:val="single" w:sz="4" w:space="0" w:color="auto"/>
            </w:tcBorders>
            <w:vAlign w:val="center"/>
          </w:tcPr>
          <w:p w:rsidR="00E924E3" w:rsidRPr="009553FC" w:rsidRDefault="00E924E3"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924E3" w:rsidRPr="009553FC" w:rsidRDefault="00E924E3"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magyar</w:t>
            </w:r>
          </w:p>
        </w:tc>
      </w:tr>
      <w:tr w:rsidR="00E924E3" w:rsidRPr="009553FC" w:rsidTr="0025415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E924E3" w:rsidRPr="009553FC" w:rsidRDefault="00E924E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924E3" w:rsidRPr="009553FC" w:rsidRDefault="00E924E3" w:rsidP="005E7923">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924E3" w:rsidRPr="009553FC" w:rsidRDefault="00E924E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E924E3" w:rsidRPr="009553FC" w:rsidRDefault="00E924E3" w:rsidP="005E7923">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E924E3" w:rsidRPr="009553FC" w:rsidRDefault="00E924E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924E3" w:rsidRPr="009553FC" w:rsidRDefault="00E924E3" w:rsidP="005E7923">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E924E3" w:rsidRPr="009553FC" w:rsidRDefault="00E924E3" w:rsidP="005E7923">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E924E3" w:rsidRPr="009553FC" w:rsidRDefault="00E924E3" w:rsidP="005E7923">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924E3" w:rsidRPr="009553FC" w:rsidRDefault="00E924E3" w:rsidP="005E7923">
            <w:pPr>
              <w:spacing w:after="0" w:line="240" w:lineRule="auto"/>
              <w:jc w:val="center"/>
              <w:rPr>
                <w:rFonts w:ascii="Times New Roman" w:hAnsi="Times New Roman" w:cs="Times New Roman"/>
                <w:sz w:val="20"/>
                <w:szCs w:val="20"/>
              </w:rPr>
            </w:pPr>
          </w:p>
        </w:tc>
      </w:tr>
      <w:tr w:rsidR="00E924E3" w:rsidRPr="009553FC" w:rsidTr="0025415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E924E3" w:rsidRPr="009553FC" w:rsidRDefault="00E924E3"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E924E3" w:rsidRPr="009553FC" w:rsidRDefault="00E924E3"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E924E3" w:rsidRPr="009553FC" w:rsidRDefault="00E924E3"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Dr. Szilágyi Róbert</w:t>
            </w:r>
          </w:p>
        </w:tc>
        <w:tc>
          <w:tcPr>
            <w:tcW w:w="855" w:type="dxa"/>
            <w:tcBorders>
              <w:top w:val="single" w:sz="4" w:space="0" w:color="auto"/>
              <w:left w:val="nil"/>
              <w:bottom w:val="single" w:sz="4" w:space="0" w:color="auto"/>
              <w:right w:val="single" w:sz="4" w:space="0" w:color="auto"/>
            </w:tcBorders>
            <w:vAlign w:val="center"/>
          </w:tcPr>
          <w:p w:rsidR="00E924E3" w:rsidRPr="009553FC" w:rsidRDefault="00E924E3"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924E3" w:rsidRPr="009553FC" w:rsidRDefault="00E924E3"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egyetemi docens</w:t>
            </w:r>
          </w:p>
        </w:tc>
      </w:tr>
      <w:tr w:rsidR="00E924E3" w:rsidRPr="009553FC" w:rsidTr="0025415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924E3" w:rsidRPr="009553FC" w:rsidRDefault="00E924E3" w:rsidP="005E7923">
            <w:pPr>
              <w:spacing w:after="0" w:line="240" w:lineRule="auto"/>
              <w:rPr>
                <w:rFonts w:ascii="Times New Roman" w:hAnsi="Times New Roman" w:cs="Times New Roman"/>
                <w:sz w:val="20"/>
                <w:szCs w:val="20"/>
              </w:rPr>
            </w:pPr>
            <w:r w:rsidRPr="009553FC">
              <w:rPr>
                <w:rFonts w:ascii="Times New Roman" w:hAnsi="Times New Roman" w:cs="Times New Roman"/>
                <w:b/>
                <w:bCs/>
                <w:sz w:val="20"/>
                <w:szCs w:val="20"/>
              </w:rPr>
              <w:t xml:space="preserve">A kurzus célja, </w:t>
            </w:r>
            <w:r w:rsidRPr="009553FC">
              <w:rPr>
                <w:rFonts w:ascii="Times New Roman" w:hAnsi="Times New Roman" w:cs="Times New Roman"/>
                <w:sz w:val="20"/>
                <w:szCs w:val="20"/>
              </w:rPr>
              <w:t>hogy a hallgatók</w:t>
            </w:r>
          </w:p>
          <w:p w:rsidR="00E924E3" w:rsidRPr="009553FC" w:rsidRDefault="00E924E3"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A hallgatóknak előképzettségüktől függetlenül készség szinten el kell sajátítani azokat az informatikai ismereteket, amelyek a további tanulmányaikban felhasználhatók, illetve egy felsőfokú végzettséggel rendelkező szakember gyakorlati munkájában szükségesek lehetnek. Azaz interneten fellelhető ismereteket össze tudják gyűjteni, és ezek felhasználásával, valamint az Office programcsomag használatával képesek legyenek komplex feladataik megoldására is. A képzés alapjában alkalmazás orientált, számos gyakorlati feladat megoldásával.</w:t>
            </w:r>
          </w:p>
        </w:tc>
      </w:tr>
      <w:tr w:rsidR="00E924E3" w:rsidRPr="009553FC" w:rsidTr="00254157">
        <w:trPr>
          <w:cantSplit/>
          <w:trHeight w:val="1400"/>
        </w:trPr>
        <w:tc>
          <w:tcPr>
            <w:tcW w:w="9939" w:type="dxa"/>
            <w:gridSpan w:val="10"/>
            <w:tcBorders>
              <w:top w:val="single" w:sz="4" w:space="0" w:color="auto"/>
              <w:left w:val="single" w:sz="4" w:space="0" w:color="auto"/>
              <w:right w:val="single" w:sz="4" w:space="0" w:color="000000"/>
            </w:tcBorders>
            <w:vAlign w:val="center"/>
          </w:tcPr>
          <w:p w:rsidR="00E924E3" w:rsidRPr="009553FC" w:rsidRDefault="00E924E3" w:rsidP="005E7923">
            <w:pPr>
              <w:spacing w:after="0" w:line="240" w:lineRule="auto"/>
              <w:jc w:val="both"/>
              <w:rPr>
                <w:rFonts w:ascii="Times New Roman" w:hAnsi="Times New Roman" w:cs="Times New Roman"/>
                <w:b/>
                <w:bCs/>
                <w:sz w:val="20"/>
                <w:szCs w:val="20"/>
              </w:rPr>
            </w:pPr>
            <w:r w:rsidRPr="009553FC">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E924E3" w:rsidRPr="009553FC" w:rsidRDefault="00E924E3"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 xml:space="preserve">Tudás: </w:t>
            </w:r>
          </w:p>
          <w:p w:rsidR="00E924E3" w:rsidRPr="009553FC" w:rsidRDefault="00E924E3"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Birtokában van a legalapvetőbb információgyűjtési, elemzési, feladat-, illetve problémamegoldási módszereknek.</w:t>
            </w:r>
          </w:p>
          <w:p w:rsidR="00E924E3" w:rsidRPr="009553FC" w:rsidRDefault="00E924E3"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Képesség:</w:t>
            </w:r>
          </w:p>
          <w:p w:rsidR="00E924E3" w:rsidRPr="009553FC" w:rsidRDefault="00E924E3"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Egyszerűbb szakmai beszámolókat, értékeléseket, prezentációkat készít, illetve előad.</w:t>
            </w:r>
          </w:p>
          <w:p w:rsidR="00E924E3" w:rsidRPr="009553FC" w:rsidRDefault="00E924E3"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Attitűd:</w:t>
            </w:r>
          </w:p>
          <w:p w:rsidR="00E924E3" w:rsidRPr="009553FC" w:rsidRDefault="00E924E3"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Fogékony az új információk befogadására, szakmai ismeretekre és módszertanokra.</w:t>
            </w:r>
          </w:p>
          <w:p w:rsidR="00E924E3" w:rsidRPr="009553FC" w:rsidRDefault="00E924E3"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Autonómia és felelősség:</w:t>
            </w:r>
          </w:p>
          <w:p w:rsidR="00E924E3" w:rsidRPr="009553FC" w:rsidRDefault="00E924E3" w:rsidP="005E7923">
            <w:pPr>
              <w:shd w:val="clear" w:color="auto" w:fill="E5DFEC"/>
              <w:suppressAutoHyphens/>
              <w:autoSpaceDE w:val="0"/>
              <w:spacing w:after="0" w:line="240" w:lineRule="auto"/>
              <w:ind w:left="417" w:right="113"/>
              <w:jc w:val="both"/>
              <w:rPr>
                <w:rFonts w:ascii="Times New Roman" w:eastAsia="Arial Unicode MS" w:hAnsi="Times New Roman" w:cs="Times New Roman"/>
                <w:b/>
                <w:bCs/>
                <w:sz w:val="20"/>
                <w:szCs w:val="20"/>
              </w:rPr>
            </w:pPr>
            <w:r w:rsidRPr="009553FC">
              <w:rPr>
                <w:rFonts w:ascii="Times New Roman" w:hAnsi="Times New Roman" w:cs="Times New Roman"/>
                <w:sz w:val="20"/>
                <w:szCs w:val="20"/>
              </w:rPr>
              <w:t>Munkaköri feladatát önállóan végzi, szakmai beszámolóit, jelentéseit, kisebb prezentációit önállóan készíti. Szükség esetén munkatársi, vezetői segítséget vesz igénybe.</w:t>
            </w:r>
          </w:p>
        </w:tc>
      </w:tr>
      <w:tr w:rsidR="00E924E3" w:rsidRPr="009553FC" w:rsidTr="00254157">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924E3" w:rsidRPr="009553FC" w:rsidRDefault="00E924E3"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A kurzus rövid tartalma, témakörei</w:t>
            </w:r>
          </w:p>
          <w:p w:rsidR="00E924E3" w:rsidRPr="009553FC" w:rsidRDefault="00E924E3"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xml:space="preserve">Táblázatkezelő rendszerek elemei (függvények, diagramok, sorbarendezések és kimutatások stb.). Adatbáziskezelőrendszerek elemei (adatbázisok, táblák, lekérdezések, űrlapok és jelentések készítése, kezelése). Internet szolgáltatások (Web, FTP, e-mail, stb.). </w:t>
            </w:r>
          </w:p>
        </w:tc>
      </w:tr>
      <w:tr w:rsidR="00E924E3" w:rsidRPr="009553FC" w:rsidTr="00254157">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E924E3" w:rsidRPr="009553FC" w:rsidRDefault="00E924E3"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Tervezett tanulási tevékenységek, tanítási módszerek</w:t>
            </w:r>
          </w:p>
          <w:p w:rsidR="00E924E3" w:rsidRPr="009553FC" w:rsidRDefault="00E924E3"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A hallgatók az előadásokon elsajátíthatják azokat az elméleti alapokat, amelyek a gyakorlaton bemutatásra kerülő feladatok megoldásaihoz szükségesek. Az előadásokon prezentáció formájában kapják a hallgatók az ismereteket, a gyakorlatokon pedig a táblázatkezelő és adatbáziskezelő rendszerek elemeivel, illetve használatával ismerkednek meg.</w:t>
            </w:r>
          </w:p>
        </w:tc>
      </w:tr>
      <w:tr w:rsidR="00E924E3" w:rsidRPr="009553FC" w:rsidTr="00254157">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E924E3" w:rsidRPr="009553FC" w:rsidRDefault="00E924E3"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Értékelés</w:t>
            </w:r>
          </w:p>
          <w:p w:rsidR="00E924E3" w:rsidRPr="009553FC" w:rsidRDefault="00E924E3"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 xml:space="preserve">A gyakorlatokon az aktív részvétel kötelező, maximum 3 hiányzás engedhető meg! Több hiányzás esetén, a kurzus az aláírás megtagadásával zárul. </w:t>
            </w:r>
          </w:p>
          <w:p w:rsidR="00E924E3" w:rsidRPr="009553FC" w:rsidRDefault="00E924E3"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 xml:space="preserve">A félév gyakorlati jeggyel zárul. Az aláírás feltétele, hogy a hallgatók félévi tevékenysége alapján megállapított teljesítménye legalább 61%-os legyen. A gyakorlat a jegy 70%-t, az elmélet pedig a jegy 30%-t teszi ki. A félév folyamán két gyakorlati és két teszt jellegű ZH-ra kerül sor. A gyakorlatokon elkészített feladatokat az e-learning rendszerbe fel kell tölteni. Évközi Zh-k pontszáma: 2*15 pont= 30 pont elmélet: 45+25 pont= 70 pont gyakorlat. </w:t>
            </w:r>
          </w:p>
          <w:p w:rsidR="00E924E3" w:rsidRPr="009553FC" w:rsidRDefault="00E924E3"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A félév során kiemelkedő órai munkával, otthoni feladatmegoldással, számrendszeres mini ZH-val plusz pontok szerezhetőek.</w:t>
            </w:r>
          </w:p>
          <w:p w:rsidR="00E924E3" w:rsidRPr="009553FC" w:rsidRDefault="00E924E3" w:rsidP="005E7923">
            <w:pPr>
              <w:shd w:val="clear" w:color="auto" w:fill="E5DFEC"/>
              <w:suppressAutoHyphens/>
              <w:autoSpaceDE w:val="0"/>
              <w:spacing w:after="0" w:line="240" w:lineRule="auto"/>
              <w:ind w:left="417" w:right="113"/>
              <w:rPr>
                <w:rFonts w:ascii="Times New Roman" w:hAnsi="Times New Roman" w:cs="Times New Roman"/>
                <w:sz w:val="20"/>
                <w:szCs w:val="20"/>
              </w:rPr>
            </w:pPr>
          </w:p>
          <w:p w:rsidR="00E924E3" w:rsidRPr="009553FC" w:rsidRDefault="00E924E3"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Az összesített pontszám alapján a jegy kialakítása az alábbiak szerint történik:</w:t>
            </w:r>
          </w:p>
          <w:p w:rsidR="00E924E3" w:rsidRPr="009553FC" w:rsidRDefault="00E924E3"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0 -  60    elégtelen,</w:t>
            </w:r>
          </w:p>
          <w:p w:rsidR="00E924E3" w:rsidRPr="009553FC" w:rsidRDefault="00E924E3"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61 -70    elégséges,</w:t>
            </w:r>
          </w:p>
          <w:p w:rsidR="00E924E3" w:rsidRPr="009553FC" w:rsidRDefault="00E924E3"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71 -80    közepes,</w:t>
            </w:r>
          </w:p>
          <w:p w:rsidR="00E924E3" w:rsidRPr="009553FC" w:rsidRDefault="00E924E3"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81 -90    jó,</w:t>
            </w:r>
          </w:p>
          <w:p w:rsidR="00E924E3" w:rsidRPr="009553FC" w:rsidRDefault="00E924E3"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91 - 100 jeles.</w:t>
            </w:r>
          </w:p>
        </w:tc>
      </w:tr>
      <w:tr w:rsidR="00E924E3" w:rsidRPr="009553FC" w:rsidTr="00254157">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924E3" w:rsidRPr="009553FC" w:rsidRDefault="00E924E3"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lastRenderedPageBreak/>
              <w:t>Kötelező szakirodalom:</w:t>
            </w:r>
          </w:p>
          <w:p w:rsidR="00E924E3" w:rsidRPr="009553FC" w:rsidRDefault="00E924E3"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 xml:space="preserve">Tanszéki szerzői kollektíva: Üzleti informatika, elektronikus jegyzet, 2011. </w:t>
            </w:r>
          </w:p>
          <w:p w:rsidR="00E924E3" w:rsidRPr="009553FC" w:rsidRDefault="00E924E3"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 xml:space="preserve">Herdon Miklós-Rózsa Tünde: Információs rendszerek az agrárgazdaságban. Szaktudás Kiadó Ház, 2011. </w:t>
            </w:r>
          </w:p>
          <w:p w:rsidR="00E924E3" w:rsidRPr="009553FC" w:rsidRDefault="00E924E3"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Dobay Péter: Gazdasági Informatika I., Pécsi Tudományegyetem Közgazdaságtudományi Kar, 2006</w:t>
            </w:r>
          </w:p>
          <w:p w:rsidR="00E924E3" w:rsidRPr="009553FC" w:rsidRDefault="00E924E3"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Raffai Mária: Az információ, Szerep, hatás, információmenedzsment, Palatia, 2006</w:t>
            </w:r>
          </w:p>
          <w:p w:rsidR="00E924E3" w:rsidRPr="009553FC" w:rsidRDefault="00E924E3"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Továbbá az előadáson és a gyakorlaton elhangzottak.</w:t>
            </w:r>
          </w:p>
          <w:p w:rsidR="00E924E3" w:rsidRPr="009553FC" w:rsidRDefault="00E924E3"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Ajánlott szakirodalom:</w:t>
            </w:r>
          </w:p>
          <w:p w:rsidR="00E924E3" w:rsidRPr="009553FC" w:rsidRDefault="00E924E3"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R. Elmasri – S. B. Navathe: Fundamentals of Database Systems, Addison Wesley, 2004.</w:t>
            </w:r>
          </w:p>
          <w:p w:rsidR="00E924E3" w:rsidRPr="009553FC" w:rsidRDefault="00E924E3"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 xml:space="preserve">Tézisek az információs társadalomról (Kiadó: Dr. Mojzes Imre informatikai kormánybiztos, MEH, 2000.) </w:t>
            </w:r>
          </w:p>
          <w:p w:rsidR="00E924E3" w:rsidRPr="009553FC" w:rsidRDefault="00E924E3"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Molnár Bálint: Bevezetés a rendszerelemzésbe, A rendszerszervezés alapjai, Műszaki Könyvkiadó, 2002</w:t>
            </w:r>
          </w:p>
          <w:p w:rsidR="00E924E3" w:rsidRPr="009553FC" w:rsidRDefault="00E924E3"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Katona E.: Adatbázisok, Szegedi Tudományegyetem, www.inf.u-szeged.hu/oktatas/jegyzetek, 2006.</w:t>
            </w:r>
          </w:p>
          <w:p w:rsidR="00E924E3" w:rsidRPr="009553FC" w:rsidRDefault="00E924E3"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Date, J. C.: An Introduction to Database Systems, Addison Wesley, 2004</w:t>
            </w:r>
          </w:p>
          <w:p w:rsidR="00E924E3" w:rsidRPr="009553FC" w:rsidRDefault="00E924E3"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Rajtik János (2004): Adatbázis-kezelés MS ACCES 97, Pedellus Tankönyvkiadó Kft, Debrecen.</w:t>
            </w:r>
          </w:p>
          <w:p w:rsidR="00E924E3" w:rsidRPr="009553FC" w:rsidRDefault="00E924E3"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Reese, G., Yarger, R. J., King, T.: A MySQL kezelése és használata, Kossuth Kiadó, 2003.</w:t>
            </w:r>
          </w:p>
        </w:tc>
      </w:tr>
    </w:tbl>
    <w:p w:rsidR="00E924E3" w:rsidRPr="009553FC" w:rsidRDefault="00E924E3" w:rsidP="005E7923">
      <w:pPr>
        <w:spacing w:after="0" w:line="240" w:lineRule="auto"/>
        <w:rPr>
          <w:rFonts w:ascii="Times New Roman" w:hAnsi="Times New Roman" w:cs="Times New Roman"/>
          <w:sz w:val="20"/>
          <w:szCs w:val="2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8074"/>
      </w:tblGrid>
      <w:tr w:rsidR="00E924E3" w:rsidRPr="009553FC" w:rsidTr="005E7923">
        <w:tc>
          <w:tcPr>
            <w:tcW w:w="9024" w:type="dxa"/>
            <w:gridSpan w:val="2"/>
            <w:shd w:val="clear" w:color="auto" w:fill="auto"/>
          </w:tcPr>
          <w:p w:rsidR="00E924E3" w:rsidRPr="009553FC" w:rsidRDefault="00E924E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Heti bontott tematika</w:t>
            </w:r>
          </w:p>
        </w:tc>
      </w:tr>
      <w:tr w:rsidR="00E924E3" w:rsidRPr="009553FC" w:rsidTr="004B6322">
        <w:tc>
          <w:tcPr>
            <w:tcW w:w="950" w:type="dxa"/>
            <w:vMerge w:val="restart"/>
            <w:shd w:val="clear" w:color="auto" w:fill="auto"/>
          </w:tcPr>
          <w:p w:rsidR="00E924E3" w:rsidRPr="009553FC" w:rsidRDefault="00E924E3" w:rsidP="005E7923">
            <w:pPr>
              <w:numPr>
                <w:ilvl w:val="0"/>
                <w:numId w:val="11"/>
              </w:numPr>
              <w:spacing w:after="0" w:line="240" w:lineRule="auto"/>
              <w:rPr>
                <w:rFonts w:ascii="Times New Roman" w:hAnsi="Times New Roman" w:cs="Times New Roman"/>
                <w:sz w:val="20"/>
                <w:szCs w:val="20"/>
              </w:rPr>
            </w:pPr>
          </w:p>
        </w:tc>
        <w:tc>
          <w:tcPr>
            <w:tcW w:w="8074" w:type="dxa"/>
            <w:tcBorders>
              <w:bottom w:val="nil"/>
            </w:tcBorders>
            <w:shd w:val="clear" w:color="auto" w:fill="auto"/>
          </w:tcPr>
          <w:p w:rsidR="00E924E3" w:rsidRPr="009553FC" w:rsidRDefault="00E924E3"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Bevezetés – alapvető kérdések</w:t>
            </w:r>
          </w:p>
          <w:p w:rsidR="00E924E3" w:rsidRPr="009553FC" w:rsidRDefault="00E924E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Információ, rendszer (adat, információ, tudás, rendszer, rendszerkategóriák, rendszerszemléletű megközelítés)</w:t>
            </w:r>
          </w:p>
        </w:tc>
      </w:tr>
      <w:tr w:rsidR="00E924E3" w:rsidRPr="009553FC" w:rsidTr="004B6322">
        <w:tc>
          <w:tcPr>
            <w:tcW w:w="950" w:type="dxa"/>
            <w:vMerge/>
            <w:shd w:val="clear" w:color="auto" w:fill="auto"/>
          </w:tcPr>
          <w:p w:rsidR="00E924E3" w:rsidRPr="009553FC" w:rsidRDefault="00E924E3" w:rsidP="005E7923">
            <w:pPr>
              <w:numPr>
                <w:ilvl w:val="0"/>
                <w:numId w:val="11"/>
              </w:numPr>
              <w:spacing w:after="0" w:line="240" w:lineRule="auto"/>
              <w:rPr>
                <w:rFonts w:ascii="Times New Roman" w:hAnsi="Times New Roman" w:cs="Times New Roman"/>
                <w:sz w:val="20"/>
                <w:szCs w:val="20"/>
              </w:rPr>
            </w:pPr>
          </w:p>
        </w:tc>
        <w:tc>
          <w:tcPr>
            <w:tcW w:w="8074" w:type="dxa"/>
            <w:shd w:val="clear" w:color="auto" w:fill="auto"/>
          </w:tcPr>
          <w:p w:rsidR="00E924E3" w:rsidRPr="009553FC" w:rsidRDefault="00E924E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Táblázatkezelő rendszer használat: alapok, formázás, számformátum</w:t>
            </w:r>
          </w:p>
        </w:tc>
      </w:tr>
      <w:tr w:rsidR="00E924E3" w:rsidRPr="009553FC" w:rsidTr="004B6322">
        <w:tc>
          <w:tcPr>
            <w:tcW w:w="950" w:type="dxa"/>
            <w:vMerge w:val="restart"/>
            <w:shd w:val="clear" w:color="auto" w:fill="auto"/>
          </w:tcPr>
          <w:p w:rsidR="00E924E3" w:rsidRPr="009553FC" w:rsidRDefault="00E924E3" w:rsidP="005E7923">
            <w:pPr>
              <w:numPr>
                <w:ilvl w:val="0"/>
                <w:numId w:val="11"/>
              </w:numPr>
              <w:spacing w:after="0" w:line="240" w:lineRule="auto"/>
              <w:rPr>
                <w:rFonts w:ascii="Times New Roman" w:hAnsi="Times New Roman" w:cs="Times New Roman"/>
                <w:sz w:val="20"/>
                <w:szCs w:val="20"/>
              </w:rPr>
            </w:pPr>
          </w:p>
        </w:tc>
        <w:tc>
          <w:tcPr>
            <w:tcW w:w="8074" w:type="dxa"/>
            <w:shd w:val="clear" w:color="auto" w:fill="auto"/>
          </w:tcPr>
          <w:p w:rsidR="00E924E3" w:rsidRPr="009553FC" w:rsidRDefault="00E924E3" w:rsidP="005E7923">
            <w:pPr>
              <w:spacing w:after="0" w:line="240" w:lineRule="auto"/>
              <w:jc w:val="both"/>
              <w:rPr>
                <w:rFonts w:ascii="Times New Roman" w:hAnsi="Times New Roman" w:cs="Times New Roman"/>
                <w:sz w:val="20"/>
                <w:szCs w:val="20"/>
              </w:rPr>
            </w:pPr>
          </w:p>
        </w:tc>
      </w:tr>
      <w:tr w:rsidR="00E924E3" w:rsidRPr="009553FC" w:rsidTr="004B6322">
        <w:tc>
          <w:tcPr>
            <w:tcW w:w="950" w:type="dxa"/>
            <w:vMerge/>
            <w:shd w:val="clear" w:color="auto" w:fill="auto"/>
          </w:tcPr>
          <w:p w:rsidR="00E924E3" w:rsidRPr="009553FC" w:rsidRDefault="00E924E3" w:rsidP="005E7923">
            <w:pPr>
              <w:numPr>
                <w:ilvl w:val="0"/>
                <w:numId w:val="11"/>
              </w:numPr>
              <w:spacing w:after="0" w:line="240" w:lineRule="auto"/>
              <w:rPr>
                <w:rFonts w:ascii="Times New Roman" w:hAnsi="Times New Roman" w:cs="Times New Roman"/>
                <w:sz w:val="20"/>
                <w:szCs w:val="20"/>
              </w:rPr>
            </w:pPr>
          </w:p>
        </w:tc>
        <w:tc>
          <w:tcPr>
            <w:tcW w:w="8074" w:type="dxa"/>
            <w:shd w:val="clear" w:color="auto" w:fill="auto"/>
          </w:tcPr>
          <w:p w:rsidR="00E924E3" w:rsidRPr="009553FC" w:rsidRDefault="00E924E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Táblázatkezelő rendszer használat: hivatkozások, összegző függvények (SZUM, DARAB, MIN, MAX, ÁTLAG)</w:t>
            </w:r>
          </w:p>
        </w:tc>
      </w:tr>
      <w:tr w:rsidR="00E924E3" w:rsidRPr="009553FC" w:rsidTr="004B6322">
        <w:tc>
          <w:tcPr>
            <w:tcW w:w="950" w:type="dxa"/>
            <w:vMerge w:val="restart"/>
            <w:shd w:val="clear" w:color="auto" w:fill="auto"/>
          </w:tcPr>
          <w:p w:rsidR="00E924E3" w:rsidRPr="009553FC" w:rsidRDefault="00E924E3" w:rsidP="005E7923">
            <w:pPr>
              <w:numPr>
                <w:ilvl w:val="0"/>
                <w:numId w:val="11"/>
              </w:numPr>
              <w:spacing w:after="0" w:line="240" w:lineRule="auto"/>
              <w:rPr>
                <w:rFonts w:ascii="Times New Roman" w:hAnsi="Times New Roman" w:cs="Times New Roman"/>
                <w:sz w:val="20"/>
                <w:szCs w:val="20"/>
              </w:rPr>
            </w:pPr>
          </w:p>
        </w:tc>
        <w:tc>
          <w:tcPr>
            <w:tcW w:w="8074" w:type="dxa"/>
            <w:shd w:val="clear" w:color="auto" w:fill="auto"/>
          </w:tcPr>
          <w:p w:rsidR="00E924E3" w:rsidRPr="009553FC" w:rsidRDefault="00E924E3"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Függvények (Matematikai, Statisztikai, Pénzügyi), Diagramok</w:t>
            </w:r>
          </w:p>
          <w:p w:rsidR="00E924E3" w:rsidRPr="009553FC" w:rsidRDefault="00E924E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Táblázatkezelő rendszerek üzleti alkalmazásai</w:t>
            </w:r>
          </w:p>
        </w:tc>
      </w:tr>
      <w:tr w:rsidR="00E924E3" w:rsidRPr="009553FC" w:rsidTr="004B6322">
        <w:tc>
          <w:tcPr>
            <w:tcW w:w="950" w:type="dxa"/>
            <w:vMerge/>
            <w:shd w:val="clear" w:color="auto" w:fill="auto"/>
          </w:tcPr>
          <w:p w:rsidR="00E924E3" w:rsidRPr="009553FC" w:rsidRDefault="00E924E3" w:rsidP="005E7923">
            <w:pPr>
              <w:numPr>
                <w:ilvl w:val="0"/>
                <w:numId w:val="11"/>
              </w:numPr>
              <w:spacing w:after="0" w:line="240" w:lineRule="auto"/>
              <w:rPr>
                <w:rFonts w:ascii="Times New Roman" w:hAnsi="Times New Roman" w:cs="Times New Roman"/>
                <w:sz w:val="20"/>
                <w:szCs w:val="20"/>
              </w:rPr>
            </w:pPr>
          </w:p>
        </w:tc>
        <w:tc>
          <w:tcPr>
            <w:tcW w:w="8074" w:type="dxa"/>
            <w:shd w:val="clear" w:color="auto" w:fill="auto"/>
          </w:tcPr>
          <w:p w:rsidR="00E924E3" w:rsidRPr="009553FC" w:rsidRDefault="00E924E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Táblázatkezelő rendszer használat: Feltételes kifejezések, logikai operátorok alkalmazása (HA, ÉS, VAGY); Keresőfüggvények: (FKERES, INDEX, HOL.VAN)</w:t>
            </w:r>
          </w:p>
        </w:tc>
      </w:tr>
      <w:tr w:rsidR="00E924E3" w:rsidRPr="009553FC" w:rsidTr="004B6322">
        <w:tc>
          <w:tcPr>
            <w:tcW w:w="950" w:type="dxa"/>
            <w:vMerge w:val="restart"/>
            <w:shd w:val="clear" w:color="auto" w:fill="auto"/>
          </w:tcPr>
          <w:p w:rsidR="00E924E3" w:rsidRPr="009553FC" w:rsidRDefault="00E924E3" w:rsidP="005E7923">
            <w:pPr>
              <w:numPr>
                <w:ilvl w:val="0"/>
                <w:numId w:val="11"/>
              </w:numPr>
              <w:spacing w:after="0" w:line="240" w:lineRule="auto"/>
              <w:rPr>
                <w:rFonts w:ascii="Times New Roman" w:hAnsi="Times New Roman" w:cs="Times New Roman"/>
                <w:sz w:val="20"/>
                <w:szCs w:val="20"/>
              </w:rPr>
            </w:pPr>
          </w:p>
        </w:tc>
        <w:tc>
          <w:tcPr>
            <w:tcW w:w="8074" w:type="dxa"/>
            <w:shd w:val="clear" w:color="auto" w:fill="auto"/>
          </w:tcPr>
          <w:p w:rsidR="00E924E3" w:rsidRPr="009553FC" w:rsidRDefault="00E924E3" w:rsidP="005E7923">
            <w:pPr>
              <w:spacing w:after="0" w:line="240" w:lineRule="auto"/>
              <w:jc w:val="both"/>
              <w:rPr>
                <w:rFonts w:ascii="Times New Roman" w:hAnsi="Times New Roman" w:cs="Times New Roman"/>
                <w:sz w:val="20"/>
                <w:szCs w:val="20"/>
              </w:rPr>
            </w:pPr>
          </w:p>
        </w:tc>
      </w:tr>
      <w:tr w:rsidR="00E924E3" w:rsidRPr="009553FC" w:rsidTr="004B6322">
        <w:tc>
          <w:tcPr>
            <w:tcW w:w="950" w:type="dxa"/>
            <w:vMerge/>
            <w:shd w:val="clear" w:color="auto" w:fill="auto"/>
          </w:tcPr>
          <w:p w:rsidR="00E924E3" w:rsidRPr="009553FC" w:rsidRDefault="00E924E3" w:rsidP="005E7923">
            <w:pPr>
              <w:numPr>
                <w:ilvl w:val="0"/>
                <w:numId w:val="11"/>
              </w:numPr>
              <w:spacing w:after="0" w:line="240" w:lineRule="auto"/>
              <w:rPr>
                <w:rFonts w:ascii="Times New Roman" w:hAnsi="Times New Roman" w:cs="Times New Roman"/>
                <w:sz w:val="20"/>
                <w:szCs w:val="20"/>
              </w:rPr>
            </w:pPr>
          </w:p>
        </w:tc>
        <w:tc>
          <w:tcPr>
            <w:tcW w:w="8074" w:type="dxa"/>
            <w:shd w:val="clear" w:color="auto" w:fill="auto"/>
          </w:tcPr>
          <w:p w:rsidR="00E924E3" w:rsidRPr="009553FC" w:rsidRDefault="00E924E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Táblázatkezelő rendszer használat: Tömbfüggvények</w:t>
            </w:r>
          </w:p>
        </w:tc>
      </w:tr>
      <w:tr w:rsidR="00E924E3" w:rsidRPr="009553FC" w:rsidTr="004B6322">
        <w:tc>
          <w:tcPr>
            <w:tcW w:w="950" w:type="dxa"/>
            <w:vMerge w:val="restart"/>
            <w:shd w:val="clear" w:color="auto" w:fill="auto"/>
          </w:tcPr>
          <w:p w:rsidR="00E924E3" w:rsidRPr="009553FC" w:rsidRDefault="00E924E3" w:rsidP="005E7923">
            <w:pPr>
              <w:numPr>
                <w:ilvl w:val="0"/>
                <w:numId w:val="11"/>
              </w:numPr>
              <w:spacing w:after="0" w:line="240" w:lineRule="auto"/>
              <w:rPr>
                <w:rFonts w:ascii="Times New Roman" w:hAnsi="Times New Roman" w:cs="Times New Roman"/>
                <w:sz w:val="20"/>
                <w:szCs w:val="20"/>
              </w:rPr>
            </w:pPr>
          </w:p>
        </w:tc>
        <w:tc>
          <w:tcPr>
            <w:tcW w:w="8074" w:type="dxa"/>
            <w:shd w:val="clear" w:color="auto" w:fill="auto"/>
          </w:tcPr>
          <w:p w:rsidR="00E924E3" w:rsidRPr="009553FC" w:rsidRDefault="00E924E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Információs társadalom (az IT megváltozott szerepe és hatása, az Internet az üzleti életben, az elektronikus üzletvitel, az elektronikus gazdaság területei, távmunka – előnyök, hátrányok, az ICT társadalomra gyakorolt hatása, az információs társadalom fogalma, sajátossága, építőelemei</w:t>
            </w:r>
          </w:p>
        </w:tc>
      </w:tr>
      <w:tr w:rsidR="00E924E3" w:rsidRPr="009553FC" w:rsidTr="004B6322">
        <w:tc>
          <w:tcPr>
            <w:tcW w:w="950" w:type="dxa"/>
            <w:vMerge/>
            <w:shd w:val="clear" w:color="auto" w:fill="auto"/>
          </w:tcPr>
          <w:p w:rsidR="00E924E3" w:rsidRPr="009553FC" w:rsidRDefault="00E924E3" w:rsidP="005E7923">
            <w:pPr>
              <w:numPr>
                <w:ilvl w:val="0"/>
                <w:numId w:val="11"/>
              </w:numPr>
              <w:spacing w:after="0" w:line="240" w:lineRule="auto"/>
              <w:rPr>
                <w:rFonts w:ascii="Times New Roman" w:hAnsi="Times New Roman" w:cs="Times New Roman"/>
                <w:sz w:val="20"/>
                <w:szCs w:val="20"/>
              </w:rPr>
            </w:pPr>
          </w:p>
        </w:tc>
        <w:tc>
          <w:tcPr>
            <w:tcW w:w="8074" w:type="dxa"/>
            <w:shd w:val="clear" w:color="auto" w:fill="auto"/>
          </w:tcPr>
          <w:p w:rsidR="00E924E3" w:rsidRPr="009553FC" w:rsidRDefault="00E924E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Táblázatkezelő rendszer használat: Kimutatáskészítés</w:t>
            </w:r>
          </w:p>
        </w:tc>
      </w:tr>
      <w:tr w:rsidR="00E924E3" w:rsidRPr="009553FC" w:rsidTr="004B6322">
        <w:tc>
          <w:tcPr>
            <w:tcW w:w="950" w:type="dxa"/>
            <w:vMerge w:val="restart"/>
            <w:shd w:val="clear" w:color="auto" w:fill="auto"/>
          </w:tcPr>
          <w:p w:rsidR="00E924E3" w:rsidRPr="009553FC" w:rsidRDefault="00E924E3" w:rsidP="005E7923">
            <w:pPr>
              <w:numPr>
                <w:ilvl w:val="0"/>
                <w:numId w:val="11"/>
              </w:numPr>
              <w:spacing w:after="0" w:line="240" w:lineRule="auto"/>
              <w:rPr>
                <w:rFonts w:ascii="Times New Roman" w:hAnsi="Times New Roman" w:cs="Times New Roman"/>
                <w:sz w:val="20"/>
                <w:szCs w:val="20"/>
              </w:rPr>
            </w:pPr>
          </w:p>
        </w:tc>
        <w:tc>
          <w:tcPr>
            <w:tcW w:w="8074" w:type="dxa"/>
            <w:shd w:val="clear" w:color="auto" w:fill="auto"/>
          </w:tcPr>
          <w:p w:rsidR="00E924E3" w:rsidRPr="009553FC" w:rsidRDefault="00E924E3" w:rsidP="005E7923">
            <w:pPr>
              <w:spacing w:after="0" w:line="240" w:lineRule="auto"/>
              <w:jc w:val="both"/>
              <w:rPr>
                <w:rFonts w:ascii="Times New Roman" w:hAnsi="Times New Roman" w:cs="Times New Roman"/>
                <w:sz w:val="20"/>
                <w:szCs w:val="20"/>
              </w:rPr>
            </w:pPr>
          </w:p>
        </w:tc>
      </w:tr>
      <w:tr w:rsidR="00E924E3" w:rsidRPr="009553FC" w:rsidTr="004B6322">
        <w:tc>
          <w:tcPr>
            <w:tcW w:w="950" w:type="dxa"/>
            <w:vMerge/>
            <w:shd w:val="clear" w:color="auto" w:fill="auto"/>
          </w:tcPr>
          <w:p w:rsidR="00E924E3" w:rsidRPr="009553FC" w:rsidRDefault="00E924E3" w:rsidP="005E7923">
            <w:pPr>
              <w:numPr>
                <w:ilvl w:val="0"/>
                <w:numId w:val="11"/>
              </w:numPr>
              <w:spacing w:after="0" w:line="240" w:lineRule="auto"/>
              <w:rPr>
                <w:rFonts w:ascii="Times New Roman" w:hAnsi="Times New Roman" w:cs="Times New Roman"/>
                <w:sz w:val="20"/>
                <w:szCs w:val="20"/>
              </w:rPr>
            </w:pPr>
          </w:p>
        </w:tc>
        <w:tc>
          <w:tcPr>
            <w:tcW w:w="8074" w:type="dxa"/>
            <w:shd w:val="clear" w:color="auto" w:fill="auto"/>
          </w:tcPr>
          <w:p w:rsidR="00E924E3" w:rsidRPr="009553FC" w:rsidRDefault="00E924E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Excel Beszámoló</w:t>
            </w:r>
          </w:p>
        </w:tc>
      </w:tr>
      <w:tr w:rsidR="00E924E3" w:rsidRPr="009553FC" w:rsidTr="004B6322">
        <w:tc>
          <w:tcPr>
            <w:tcW w:w="950" w:type="dxa"/>
            <w:vMerge w:val="restart"/>
            <w:shd w:val="clear" w:color="auto" w:fill="auto"/>
          </w:tcPr>
          <w:p w:rsidR="00E924E3" w:rsidRPr="009553FC" w:rsidRDefault="00E924E3" w:rsidP="005E7923">
            <w:pPr>
              <w:numPr>
                <w:ilvl w:val="0"/>
                <w:numId w:val="11"/>
              </w:numPr>
              <w:spacing w:after="0" w:line="240" w:lineRule="auto"/>
              <w:rPr>
                <w:rFonts w:ascii="Times New Roman" w:hAnsi="Times New Roman" w:cs="Times New Roman"/>
                <w:sz w:val="20"/>
                <w:szCs w:val="20"/>
              </w:rPr>
            </w:pPr>
          </w:p>
        </w:tc>
        <w:tc>
          <w:tcPr>
            <w:tcW w:w="8074" w:type="dxa"/>
            <w:shd w:val="clear" w:color="auto" w:fill="auto"/>
          </w:tcPr>
          <w:p w:rsidR="00E924E3" w:rsidRPr="009553FC" w:rsidRDefault="00E924E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Adatbázisrendszer (egy általános adatbázis rendszer architektúrája, az adatbázistervezés szintjei, adatfüggetlenség); Az ER modell (egyed, tulajdonság, kapcsolat, típus, előfordulás, sématervező eszközök)</w:t>
            </w:r>
          </w:p>
        </w:tc>
      </w:tr>
      <w:tr w:rsidR="00E924E3" w:rsidRPr="009553FC" w:rsidTr="004B6322">
        <w:tc>
          <w:tcPr>
            <w:tcW w:w="950" w:type="dxa"/>
            <w:vMerge/>
            <w:shd w:val="clear" w:color="auto" w:fill="auto"/>
          </w:tcPr>
          <w:p w:rsidR="00E924E3" w:rsidRPr="009553FC" w:rsidRDefault="00E924E3" w:rsidP="005E7923">
            <w:pPr>
              <w:numPr>
                <w:ilvl w:val="0"/>
                <w:numId w:val="11"/>
              </w:numPr>
              <w:spacing w:after="0" w:line="240" w:lineRule="auto"/>
              <w:rPr>
                <w:rFonts w:ascii="Times New Roman" w:hAnsi="Times New Roman" w:cs="Times New Roman"/>
                <w:sz w:val="20"/>
                <w:szCs w:val="20"/>
              </w:rPr>
            </w:pPr>
          </w:p>
        </w:tc>
        <w:tc>
          <w:tcPr>
            <w:tcW w:w="8074" w:type="dxa"/>
            <w:shd w:val="clear" w:color="auto" w:fill="auto"/>
          </w:tcPr>
          <w:p w:rsidR="00E924E3" w:rsidRPr="009553FC" w:rsidRDefault="00E924E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Adatbázis: Relációs táblák kezelése, kulcsok szerepe</w:t>
            </w:r>
          </w:p>
        </w:tc>
      </w:tr>
      <w:tr w:rsidR="00E924E3" w:rsidRPr="009553FC" w:rsidTr="004B6322">
        <w:tc>
          <w:tcPr>
            <w:tcW w:w="950" w:type="dxa"/>
            <w:vMerge w:val="restart"/>
            <w:shd w:val="clear" w:color="auto" w:fill="auto"/>
          </w:tcPr>
          <w:p w:rsidR="00E924E3" w:rsidRPr="009553FC" w:rsidRDefault="00E924E3" w:rsidP="005E7923">
            <w:pPr>
              <w:numPr>
                <w:ilvl w:val="0"/>
                <w:numId w:val="11"/>
              </w:numPr>
              <w:spacing w:after="0" w:line="240" w:lineRule="auto"/>
              <w:rPr>
                <w:rFonts w:ascii="Times New Roman" w:hAnsi="Times New Roman" w:cs="Times New Roman"/>
                <w:sz w:val="20"/>
                <w:szCs w:val="20"/>
              </w:rPr>
            </w:pPr>
          </w:p>
        </w:tc>
        <w:tc>
          <w:tcPr>
            <w:tcW w:w="8074" w:type="dxa"/>
            <w:shd w:val="clear" w:color="auto" w:fill="auto"/>
          </w:tcPr>
          <w:p w:rsidR="00E924E3" w:rsidRPr="009553FC" w:rsidRDefault="00E924E3" w:rsidP="005E7923">
            <w:pPr>
              <w:spacing w:after="0" w:line="240" w:lineRule="auto"/>
              <w:jc w:val="both"/>
              <w:rPr>
                <w:rFonts w:ascii="Times New Roman" w:hAnsi="Times New Roman" w:cs="Times New Roman"/>
                <w:sz w:val="20"/>
                <w:szCs w:val="20"/>
              </w:rPr>
            </w:pPr>
          </w:p>
        </w:tc>
      </w:tr>
      <w:tr w:rsidR="00E924E3" w:rsidRPr="009553FC" w:rsidTr="004B6322">
        <w:tc>
          <w:tcPr>
            <w:tcW w:w="950" w:type="dxa"/>
            <w:vMerge/>
            <w:shd w:val="clear" w:color="auto" w:fill="auto"/>
          </w:tcPr>
          <w:p w:rsidR="00E924E3" w:rsidRPr="009553FC" w:rsidRDefault="00E924E3" w:rsidP="005E7923">
            <w:pPr>
              <w:numPr>
                <w:ilvl w:val="0"/>
                <w:numId w:val="11"/>
              </w:numPr>
              <w:spacing w:after="0" w:line="240" w:lineRule="auto"/>
              <w:rPr>
                <w:rFonts w:ascii="Times New Roman" w:hAnsi="Times New Roman" w:cs="Times New Roman"/>
                <w:sz w:val="20"/>
                <w:szCs w:val="20"/>
              </w:rPr>
            </w:pPr>
          </w:p>
        </w:tc>
        <w:tc>
          <w:tcPr>
            <w:tcW w:w="8074" w:type="dxa"/>
            <w:shd w:val="clear" w:color="auto" w:fill="auto"/>
          </w:tcPr>
          <w:p w:rsidR="00E924E3" w:rsidRPr="009553FC" w:rsidRDefault="00E924E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Adatbázis kialakítás, táblák létrehozása kezelése, űrlapok használata</w:t>
            </w:r>
          </w:p>
        </w:tc>
      </w:tr>
      <w:tr w:rsidR="00E924E3" w:rsidRPr="009553FC" w:rsidTr="004B6322">
        <w:tc>
          <w:tcPr>
            <w:tcW w:w="950" w:type="dxa"/>
            <w:vMerge w:val="restart"/>
            <w:shd w:val="clear" w:color="auto" w:fill="auto"/>
          </w:tcPr>
          <w:p w:rsidR="00E924E3" w:rsidRPr="009553FC" w:rsidRDefault="00E924E3" w:rsidP="005E7923">
            <w:pPr>
              <w:numPr>
                <w:ilvl w:val="0"/>
                <w:numId w:val="11"/>
              </w:numPr>
              <w:spacing w:after="0" w:line="240" w:lineRule="auto"/>
              <w:rPr>
                <w:rFonts w:ascii="Times New Roman" w:hAnsi="Times New Roman" w:cs="Times New Roman"/>
                <w:sz w:val="20"/>
                <w:szCs w:val="20"/>
              </w:rPr>
            </w:pPr>
          </w:p>
        </w:tc>
        <w:tc>
          <w:tcPr>
            <w:tcW w:w="8074" w:type="dxa"/>
            <w:shd w:val="clear" w:color="auto" w:fill="auto"/>
          </w:tcPr>
          <w:p w:rsidR="00E924E3" w:rsidRPr="009553FC" w:rsidRDefault="00E924E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relációs modell (relációs séma, reláció, integritási megszorítások, funkcionális függőségek, normalizálás, normálformák, a reláció algebra alapjai</w:t>
            </w:r>
          </w:p>
        </w:tc>
      </w:tr>
      <w:tr w:rsidR="00E924E3" w:rsidRPr="009553FC" w:rsidTr="004B6322">
        <w:tc>
          <w:tcPr>
            <w:tcW w:w="950" w:type="dxa"/>
            <w:vMerge/>
            <w:shd w:val="clear" w:color="auto" w:fill="auto"/>
          </w:tcPr>
          <w:p w:rsidR="00E924E3" w:rsidRPr="009553FC" w:rsidRDefault="00E924E3" w:rsidP="005E7923">
            <w:pPr>
              <w:numPr>
                <w:ilvl w:val="0"/>
                <w:numId w:val="11"/>
              </w:numPr>
              <w:spacing w:after="0" w:line="240" w:lineRule="auto"/>
              <w:rPr>
                <w:rFonts w:ascii="Times New Roman" w:hAnsi="Times New Roman" w:cs="Times New Roman"/>
                <w:sz w:val="20"/>
                <w:szCs w:val="20"/>
              </w:rPr>
            </w:pPr>
          </w:p>
        </w:tc>
        <w:tc>
          <w:tcPr>
            <w:tcW w:w="8074" w:type="dxa"/>
            <w:shd w:val="clear" w:color="auto" w:fill="auto"/>
          </w:tcPr>
          <w:p w:rsidR="00E924E3" w:rsidRPr="009553FC" w:rsidRDefault="00E924E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Adatbázis lekérdezési lehetőségek (QBE rács, SQL)</w:t>
            </w:r>
          </w:p>
        </w:tc>
      </w:tr>
      <w:tr w:rsidR="00E924E3" w:rsidRPr="009553FC" w:rsidTr="004B6322">
        <w:tc>
          <w:tcPr>
            <w:tcW w:w="950" w:type="dxa"/>
            <w:vMerge w:val="restart"/>
            <w:shd w:val="clear" w:color="auto" w:fill="auto"/>
          </w:tcPr>
          <w:p w:rsidR="00E924E3" w:rsidRPr="009553FC" w:rsidRDefault="00E924E3" w:rsidP="005E7923">
            <w:pPr>
              <w:numPr>
                <w:ilvl w:val="0"/>
                <w:numId w:val="11"/>
              </w:numPr>
              <w:spacing w:after="0" w:line="240" w:lineRule="auto"/>
              <w:rPr>
                <w:rFonts w:ascii="Times New Roman" w:hAnsi="Times New Roman" w:cs="Times New Roman"/>
                <w:sz w:val="20"/>
                <w:szCs w:val="20"/>
              </w:rPr>
            </w:pPr>
          </w:p>
        </w:tc>
        <w:tc>
          <w:tcPr>
            <w:tcW w:w="8074" w:type="dxa"/>
            <w:shd w:val="clear" w:color="auto" w:fill="auto"/>
          </w:tcPr>
          <w:p w:rsidR="00E924E3" w:rsidRPr="009553FC" w:rsidRDefault="00E924E3" w:rsidP="005E7923">
            <w:pPr>
              <w:spacing w:after="0" w:line="240" w:lineRule="auto"/>
              <w:jc w:val="both"/>
              <w:rPr>
                <w:rFonts w:ascii="Times New Roman" w:hAnsi="Times New Roman" w:cs="Times New Roman"/>
                <w:sz w:val="20"/>
                <w:szCs w:val="20"/>
              </w:rPr>
            </w:pPr>
          </w:p>
        </w:tc>
      </w:tr>
      <w:tr w:rsidR="00E924E3" w:rsidRPr="009553FC" w:rsidTr="004B6322">
        <w:tc>
          <w:tcPr>
            <w:tcW w:w="950" w:type="dxa"/>
            <w:vMerge/>
            <w:shd w:val="clear" w:color="auto" w:fill="auto"/>
          </w:tcPr>
          <w:p w:rsidR="00E924E3" w:rsidRPr="009553FC" w:rsidRDefault="00E924E3" w:rsidP="005E7923">
            <w:pPr>
              <w:numPr>
                <w:ilvl w:val="0"/>
                <w:numId w:val="11"/>
              </w:numPr>
              <w:spacing w:after="0" w:line="240" w:lineRule="auto"/>
              <w:rPr>
                <w:rFonts w:ascii="Times New Roman" w:hAnsi="Times New Roman" w:cs="Times New Roman"/>
                <w:sz w:val="20"/>
                <w:szCs w:val="20"/>
              </w:rPr>
            </w:pPr>
          </w:p>
        </w:tc>
        <w:tc>
          <w:tcPr>
            <w:tcW w:w="8074" w:type="dxa"/>
            <w:shd w:val="clear" w:color="auto" w:fill="auto"/>
          </w:tcPr>
          <w:p w:rsidR="00E924E3" w:rsidRPr="009553FC" w:rsidRDefault="00E924E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Jelentéskészítés, kifejezések, műveletek használata. Relációs táblák kezelése, kulcsok szerepe</w:t>
            </w:r>
          </w:p>
        </w:tc>
      </w:tr>
      <w:tr w:rsidR="00E924E3" w:rsidRPr="009553FC" w:rsidTr="004B6322">
        <w:tc>
          <w:tcPr>
            <w:tcW w:w="950" w:type="dxa"/>
            <w:vMerge w:val="restart"/>
            <w:shd w:val="clear" w:color="auto" w:fill="auto"/>
          </w:tcPr>
          <w:p w:rsidR="00E924E3" w:rsidRPr="009553FC" w:rsidRDefault="00E924E3" w:rsidP="005E7923">
            <w:pPr>
              <w:numPr>
                <w:ilvl w:val="0"/>
                <w:numId w:val="11"/>
              </w:numPr>
              <w:spacing w:after="0" w:line="240" w:lineRule="auto"/>
              <w:rPr>
                <w:rFonts w:ascii="Times New Roman" w:hAnsi="Times New Roman" w:cs="Times New Roman"/>
                <w:sz w:val="20"/>
                <w:szCs w:val="20"/>
              </w:rPr>
            </w:pPr>
          </w:p>
        </w:tc>
        <w:tc>
          <w:tcPr>
            <w:tcW w:w="8074" w:type="dxa"/>
            <w:shd w:val="clear" w:color="auto" w:fill="auto"/>
          </w:tcPr>
          <w:p w:rsidR="00E924E3" w:rsidRPr="009553FC" w:rsidRDefault="00E924E3"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Számítógép-hálózatok</w:t>
            </w:r>
          </w:p>
          <w:p w:rsidR="00E924E3" w:rsidRPr="009553FC" w:rsidRDefault="00E924E3"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Internet szolgáltatások</w:t>
            </w:r>
          </w:p>
        </w:tc>
      </w:tr>
      <w:tr w:rsidR="00E924E3" w:rsidRPr="009553FC" w:rsidTr="004B6322">
        <w:tc>
          <w:tcPr>
            <w:tcW w:w="950" w:type="dxa"/>
            <w:vMerge/>
            <w:shd w:val="clear" w:color="auto" w:fill="auto"/>
          </w:tcPr>
          <w:p w:rsidR="00E924E3" w:rsidRPr="009553FC" w:rsidRDefault="00E924E3" w:rsidP="005E7923">
            <w:pPr>
              <w:numPr>
                <w:ilvl w:val="0"/>
                <w:numId w:val="11"/>
              </w:numPr>
              <w:spacing w:after="0" w:line="240" w:lineRule="auto"/>
              <w:rPr>
                <w:rFonts w:ascii="Times New Roman" w:hAnsi="Times New Roman" w:cs="Times New Roman"/>
                <w:sz w:val="20"/>
                <w:szCs w:val="20"/>
              </w:rPr>
            </w:pPr>
          </w:p>
        </w:tc>
        <w:tc>
          <w:tcPr>
            <w:tcW w:w="8074" w:type="dxa"/>
            <w:shd w:val="clear" w:color="auto" w:fill="auto"/>
          </w:tcPr>
          <w:p w:rsidR="00E924E3" w:rsidRPr="009553FC" w:rsidRDefault="00E924E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Űrlapok és lekérdezések (akcióorientált) készítése</w:t>
            </w:r>
          </w:p>
        </w:tc>
      </w:tr>
      <w:tr w:rsidR="00E924E3" w:rsidRPr="009553FC" w:rsidTr="004B6322">
        <w:tc>
          <w:tcPr>
            <w:tcW w:w="950" w:type="dxa"/>
            <w:vMerge w:val="restart"/>
            <w:shd w:val="clear" w:color="auto" w:fill="auto"/>
          </w:tcPr>
          <w:p w:rsidR="00E924E3" w:rsidRPr="009553FC" w:rsidRDefault="00E924E3" w:rsidP="005E7923">
            <w:pPr>
              <w:numPr>
                <w:ilvl w:val="0"/>
                <w:numId w:val="11"/>
              </w:numPr>
              <w:spacing w:after="0" w:line="240" w:lineRule="auto"/>
              <w:rPr>
                <w:rFonts w:ascii="Times New Roman" w:hAnsi="Times New Roman" w:cs="Times New Roman"/>
                <w:sz w:val="20"/>
                <w:szCs w:val="20"/>
              </w:rPr>
            </w:pPr>
          </w:p>
        </w:tc>
        <w:tc>
          <w:tcPr>
            <w:tcW w:w="8074" w:type="dxa"/>
            <w:shd w:val="clear" w:color="auto" w:fill="auto"/>
          </w:tcPr>
          <w:p w:rsidR="00E924E3" w:rsidRPr="009553FC" w:rsidRDefault="00E924E3" w:rsidP="005E7923">
            <w:pPr>
              <w:spacing w:after="0" w:line="240" w:lineRule="auto"/>
              <w:jc w:val="both"/>
              <w:rPr>
                <w:rFonts w:ascii="Times New Roman" w:hAnsi="Times New Roman" w:cs="Times New Roman"/>
                <w:sz w:val="20"/>
                <w:szCs w:val="20"/>
              </w:rPr>
            </w:pPr>
          </w:p>
        </w:tc>
      </w:tr>
      <w:tr w:rsidR="00E924E3" w:rsidRPr="009553FC" w:rsidTr="004B6322">
        <w:tc>
          <w:tcPr>
            <w:tcW w:w="950" w:type="dxa"/>
            <w:vMerge/>
            <w:shd w:val="clear" w:color="auto" w:fill="auto"/>
          </w:tcPr>
          <w:p w:rsidR="00E924E3" w:rsidRPr="009553FC" w:rsidRDefault="00E924E3" w:rsidP="005E7923">
            <w:pPr>
              <w:numPr>
                <w:ilvl w:val="0"/>
                <w:numId w:val="11"/>
              </w:numPr>
              <w:spacing w:after="0" w:line="240" w:lineRule="auto"/>
              <w:rPr>
                <w:rFonts w:ascii="Times New Roman" w:hAnsi="Times New Roman" w:cs="Times New Roman"/>
                <w:sz w:val="20"/>
                <w:szCs w:val="20"/>
              </w:rPr>
            </w:pPr>
          </w:p>
        </w:tc>
        <w:tc>
          <w:tcPr>
            <w:tcW w:w="8074" w:type="dxa"/>
            <w:shd w:val="clear" w:color="auto" w:fill="auto"/>
          </w:tcPr>
          <w:p w:rsidR="00E924E3" w:rsidRPr="009553FC" w:rsidRDefault="00E924E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Internet szolgáltatások (Web, FTP, e-mail, stb.)</w:t>
            </w:r>
          </w:p>
        </w:tc>
      </w:tr>
      <w:tr w:rsidR="00E924E3" w:rsidRPr="009553FC" w:rsidTr="004B6322">
        <w:tc>
          <w:tcPr>
            <w:tcW w:w="950" w:type="dxa"/>
            <w:vMerge w:val="restart"/>
            <w:shd w:val="clear" w:color="auto" w:fill="auto"/>
          </w:tcPr>
          <w:p w:rsidR="00E924E3" w:rsidRPr="009553FC" w:rsidRDefault="00E924E3" w:rsidP="005E7923">
            <w:pPr>
              <w:numPr>
                <w:ilvl w:val="0"/>
                <w:numId w:val="11"/>
              </w:numPr>
              <w:spacing w:after="0" w:line="240" w:lineRule="auto"/>
              <w:rPr>
                <w:rFonts w:ascii="Times New Roman" w:hAnsi="Times New Roman" w:cs="Times New Roman"/>
                <w:sz w:val="20"/>
                <w:szCs w:val="20"/>
              </w:rPr>
            </w:pPr>
          </w:p>
        </w:tc>
        <w:tc>
          <w:tcPr>
            <w:tcW w:w="8074" w:type="dxa"/>
            <w:shd w:val="clear" w:color="auto" w:fill="auto"/>
          </w:tcPr>
          <w:p w:rsidR="00E924E3" w:rsidRPr="009553FC" w:rsidRDefault="00E924E3"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Információs rendszerek</w:t>
            </w:r>
          </w:p>
          <w:p w:rsidR="00E924E3" w:rsidRPr="009553FC" w:rsidRDefault="00E924E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Integrált vállalatirányítási információs rendszerek</w:t>
            </w:r>
          </w:p>
        </w:tc>
      </w:tr>
      <w:tr w:rsidR="00E924E3" w:rsidRPr="009553FC" w:rsidTr="004B6322">
        <w:tc>
          <w:tcPr>
            <w:tcW w:w="950" w:type="dxa"/>
            <w:vMerge/>
            <w:shd w:val="clear" w:color="auto" w:fill="auto"/>
          </w:tcPr>
          <w:p w:rsidR="00E924E3" w:rsidRPr="009553FC" w:rsidRDefault="00E924E3" w:rsidP="005E7923">
            <w:pPr>
              <w:numPr>
                <w:ilvl w:val="0"/>
                <w:numId w:val="11"/>
              </w:numPr>
              <w:spacing w:after="0" w:line="240" w:lineRule="auto"/>
              <w:rPr>
                <w:rFonts w:ascii="Times New Roman" w:hAnsi="Times New Roman" w:cs="Times New Roman"/>
                <w:sz w:val="20"/>
                <w:szCs w:val="20"/>
              </w:rPr>
            </w:pPr>
          </w:p>
        </w:tc>
        <w:tc>
          <w:tcPr>
            <w:tcW w:w="8074" w:type="dxa"/>
            <w:shd w:val="clear" w:color="auto" w:fill="auto"/>
          </w:tcPr>
          <w:p w:rsidR="00E924E3" w:rsidRPr="009553FC" w:rsidRDefault="00E924E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Gyakorlati beszámoló adatbázisból</w:t>
            </w:r>
          </w:p>
        </w:tc>
      </w:tr>
      <w:tr w:rsidR="00E924E3" w:rsidRPr="009553FC" w:rsidTr="004B6322">
        <w:tc>
          <w:tcPr>
            <w:tcW w:w="950" w:type="dxa"/>
            <w:vMerge w:val="restart"/>
            <w:shd w:val="clear" w:color="auto" w:fill="auto"/>
          </w:tcPr>
          <w:p w:rsidR="00E924E3" w:rsidRPr="009553FC" w:rsidRDefault="00E924E3" w:rsidP="005E7923">
            <w:pPr>
              <w:numPr>
                <w:ilvl w:val="0"/>
                <w:numId w:val="11"/>
              </w:numPr>
              <w:spacing w:after="0" w:line="240" w:lineRule="auto"/>
              <w:rPr>
                <w:rFonts w:ascii="Times New Roman" w:hAnsi="Times New Roman" w:cs="Times New Roman"/>
                <w:sz w:val="20"/>
                <w:szCs w:val="20"/>
              </w:rPr>
            </w:pPr>
          </w:p>
        </w:tc>
        <w:tc>
          <w:tcPr>
            <w:tcW w:w="8074" w:type="dxa"/>
            <w:shd w:val="clear" w:color="auto" w:fill="auto"/>
          </w:tcPr>
          <w:p w:rsidR="00E924E3" w:rsidRPr="009553FC" w:rsidRDefault="00E924E3" w:rsidP="005E7923">
            <w:pPr>
              <w:spacing w:after="0" w:line="240" w:lineRule="auto"/>
              <w:jc w:val="both"/>
              <w:rPr>
                <w:rFonts w:ascii="Times New Roman" w:hAnsi="Times New Roman" w:cs="Times New Roman"/>
                <w:sz w:val="20"/>
                <w:szCs w:val="20"/>
              </w:rPr>
            </w:pPr>
          </w:p>
        </w:tc>
      </w:tr>
      <w:tr w:rsidR="00E924E3" w:rsidRPr="009553FC" w:rsidTr="004B6322">
        <w:trPr>
          <w:trHeight w:val="70"/>
        </w:trPr>
        <w:tc>
          <w:tcPr>
            <w:tcW w:w="950" w:type="dxa"/>
            <w:vMerge/>
            <w:shd w:val="clear" w:color="auto" w:fill="auto"/>
          </w:tcPr>
          <w:p w:rsidR="00E924E3" w:rsidRPr="009553FC" w:rsidRDefault="00E924E3" w:rsidP="005E7923">
            <w:pPr>
              <w:numPr>
                <w:ilvl w:val="0"/>
                <w:numId w:val="11"/>
              </w:numPr>
              <w:spacing w:after="0" w:line="240" w:lineRule="auto"/>
              <w:rPr>
                <w:rFonts w:ascii="Times New Roman" w:hAnsi="Times New Roman" w:cs="Times New Roman"/>
                <w:sz w:val="20"/>
                <w:szCs w:val="20"/>
              </w:rPr>
            </w:pPr>
          </w:p>
        </w:tc>
        <w:tc>
          <w:tcPr>
            <w:tcW w:w="8074" w:type="dxa"/>
            <w:shd w:val="clear" w:color="auto" w:fill="auto"/>
          </w:tcPr>
          <w:p w:rsidR="00E924E3" w:rsidRPr="009553FC" w:rsidRDefault="00E924E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Egy kiválasztott ERP rendszer: törzs adatmodellje (cikktörzs, partnertörzs, eseménytípusok, dokumentumtípusok, feladattípusok, bizonylattípusok</w:t>
            </w:r>
          </w:p>
        </w:tc>
      </w:tr>
    </w:tbl>
    <w:p w:rsidR="00E924E3" w:rsidRPr="009553FC" w:rsidRDefault="00E924E3"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 tanulási eredmények</w:t>
      </w:r>
    </w:p>
    <w:p w:rsidR="00E924E3" w:rsidRPr="009553FC" w:rsidRDefault="00E924E3"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E924E3" w:rsidRPr="009553FC" w:rsidTr="0025415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924E3" w:rsidRPr="009553FC" w:rsidRDefault="00E924E3"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E924E3" w:rsidRPr="009553FC" w:rsidRDefault="00E924E3"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924E3" w:rsidRPr="009553FC" w:rsidRDefault="005E7923" w:rsidP="005E7923">
            <w:pPr>
              <w:spacing w:after="0" w:line="240" w:lineRule="auto"/>
              <w:jc w:val="center"/>
              <w:rPr>
                <w:rFonts w:ascii="Times New Roman" w:eastAsia="Arial Unicode MS" w:hAnsi="Times New Roman" w:cs="Times New Roman"/>
                <w:b/>
                <w:sz w:val="20"/>
                <w:szCs w:val="20"/>
              </w:rPr>
            </w:pPr>
            <w:r w:rsidRPr="009553FC">
              <w:rPr>
                <w:rFonts w:ascii="Times New Roman" w:eastAsia="Arial Unicode MS" w:hAnsi="Times New Roman" w:cs="Times New Roman"/>
                <w:b/>
                <w:sz w:val="20"/>
                <w:szCs w:val="20"/>
              </w:rPr>
              <w:t>B</w:t>
            </w:r>
            <w:r w:rsidR="00E924E3" w:rsidRPr="009553FC">
              <w:rPr>
                <w:rFonts w:ascii="Times New Roman" w:eastAsia="Arial Unicode MS" w:hAnsi="Times New Roman" w:cs="Times New Roman"/>
                <w:b/>
                <w:sz w:val="20"/>
                <w:szCs w:val="20"/>
              </w:rPr>
              <w:t>evezetés a közgazdaságtanba</w:t>
            </w:r>
          </w:p>
        </w:tc>
        <w:tc>
          <w:tcPr>
            <w:tcW w:w="855" w:type="dxa"/>
            <w:vMerge w:val="restart"/>
            <w:tcBorders>
              <w:top w:val="single" w:sz="4" w:space="0" w:color="auto"/>
              <w:left w:val="single" w:sz="4" w:space="0" w:color="auto"/>
              <w:right w:val="single" w:sz="4" w:space="0" w:color="auto"/>
            </w:tcBorders>
            <w:vAlign w:val="center"/>
          </w:tcPr>
          <w:p w:rsidR="00E924E3" w:rsidRPr="009553FC" w:rsidRDefault="00E924E3"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924E3" w:rsidRPr="009553FC" w:rsidRDefault="00E924E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GT_ANGN002-17</w:t>
            </w:r>
          </w:p>
        </w:tc>
      </w:tr>
      <w:tr w:rsidR="00E924E3" w:rsidRPr="009553FC" w:rsidTr="0025415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924E3" w:rsidRPr="009553FC" w:rsidRDefault="00E924E3" w:rsidP="005E7923">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E924E3" w:rsidRPr="009553FC" w:rsidRDefault="00E924E3"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924E3" w:rsidRPr="009553FC" w:rsidRDefault="00E924E3"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Introduction to Economics</w:t>
            </w:r>
          </w:p>
        </w:tc>
        <w:tc>
          <w:tcPr>
            <w:tcW w:w="855" w:type="dxa"/>
            <w:vMerge/>
            <w:tcBorders>
              <w:left w:val="single" w:sz="4" w:space="0" w:color="auto"/>
              <w:bottom w:val="single" w:sz="4" w:space="0" w:color="auto"/>
              <w:right w:val="single" w:sz="4" w:space="0" w:color="auto"/>
            </w:tcBorders>
            <w:vAlign w:val="center"/>
          </w:tcPr>
          <w:p w:rsidR="00E924E3" w:rsidRPr="009553FC" w:rsidRDefault="00E924E3" w:rsidP="005E7923">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924E3" w:rsidRPr="009553FC" w:rsidRDefault="00E924E3" w:rsidP="005E7923">
            <w:pPr>
              <w:spacing w:after="0" w:line="240" w:lineRule="auto"/>
              <w:rPr>
                <w:rFonts w:ascii="Times New Roman" w:eastAsia="Arial Unicode MS" w:hAnsi="Times New Roman" w:cs="Times New Roman"/>
                <w:sz w:val="20"/>
                <w:szCs w:val="20"/>
              </w:rPr>
            </w:pPr>
          </w:p>
        </w:tc>
      </w:tr>
      <w:tr w:rsidR="00E924E3" w:rsidRPr="009553FC" w:rsidTr="0025415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924E3" w:rsidRPr="009553FC" w:rsidRDefault="00E924E3" w:rsidP="005E7923">
            <w:pPr>
              <w:spacing w:after="0" w:line="240" w:lineRule="auto"/>
              <w:jc w:val="center"/>
              <w:rPr>
                <w:rFonts w:ascii="Times New Roman" w:hAnsi="Times New Roman" w:cs="Times New Roman"/>
                <w:b/>
                <w:bCs/>
                <w:sz w:val="20"/>
                <w:szCs w:val="20"/>
              </w:rPr>
            </w:pPr>
            <w:r w:rsidRPr="009553FC">
              <w:rPr>
                <w:rFonts w:ascii="Times New Roman" w:hAnsi="Times New Roman" w:cs="Times New Roman"/>
                <w:b/>
                <w:bCs/>
                <w:sz w:val="20"/>
                <w:szCs w:val="20"/>
              </w:rPr>
              <w:t>2020/2021. őszi félév</w:t>
            </w:r>
          </w:p>
        </w:tc>
      </w:tr>
      <w:tr w:rsidR="00E924E3" w:rsidRPr="009553FC" w:rsidTr="0025415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924E3" w:rsidRPr="009553FC" w:rsidRDefault="00E924E3" w:rsidP="005E7923">
            <w:pPr>
              <w:spacing w:after="0" w:line="240" w:lineRule="auto"/>
              <w:ind w:left="20"/>
              <w:rPr>
                <w:rFonts w:ascii="Times New Roman" w:hAnsi="Times New Roman" w:cs="Times New Roman"/>
                <w:sz w:val="20"/>
                <w:szCs w:val="20"/>
              </w:rPr>
            </w:pPr>
            <w:r w:rsidRPr="009553FC">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E924E3" w:rsidRPr="009553FC" w:rsidRDefault="00E924E3"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Debreceni Egyetem Gazdaságtudományi Kar Közgazdaságtan Intézet</w:t>
            </w:r>
          </w:p>
        </w:tc>
      </w:tr>
      <w:tr w:rsidR="00E924E3" w:rsidRPr="009553FC" w:rsidTr="0025415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924E3" w:rsidRPr="009553FC" w:rsidRDefault="00E924E3"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924E3" w:rsidRPr="009553FC" w:rsidRDefault="00E924E3" w:rsidP="005E7923">
            <w:pPr>
              <w:spacing w:after="0" w:line="240" w:lineRule="auto"/>
              <w:jc w:val="center"/>
              <w:rPr>
                <w:rFonts w:ascii="Times New Roman" w:eastAsia="Arial Unicode MS" w:hAnsi="Times New Roman" w:cs="Times New Roman"/>
                <w:sz w:val="20"/>
                <w:szCs w:val="20"/>
              </w:rPr>
            </w:pPr>
            <w:r w:rsidRPr="009553FC">
              <w:rPr>
                <w:rFonts w:ascii="Times New Roman" w:eastAsia="Arial Unicode MS" w:hAnsi="Times New Roman" w:cs="Times New Roman"/>
                <w:sz w:val="20"/>
                <w:szCs w:val="20"/>
              </w:rPr>
              <w:t>-</w:t>
            </w:r>
          </w:p>
        </w:tc>
        <w:tc>
          <w:tcPr>
            <w:tcW w:w="855" w:type="dxa"/>
            <w:tcBorders>
              <w:top w:val="single" w:sz="4" w:space="0" w:color="auto"/>
              <w:left w:val="nil"/>
              <w:bottom w:val="single" w:sz="4" w:space="0" w:color="auto"/>
              <w:right w:val="single" w:sz="4" w:space="0" w:color="auto"/>
            </w:tcBorders>
            <w:vAlign w:val="center"/>
          </w:tcPr>
          <w:p w:rsidR="00E924E3" w:rsidRPr="009553FC" w:rsidRDefault="00E924E3"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924E3" w:rsidRPr="009553FC" w:rsidRDefault="00E924E3" w:rsidP="005E7923">
            <w:pPr>
              <w:spacing w:after="0" w:line="240" w:lineRule="auto"/>
              <w:jc w:val="center"/>
              <w:rPr>
                <w:rFonts w:ascii="Times New Roman" w:eastAsia="Arial Unicode MS" w:hAnsi="Times New Roman" w:cs="Times New Roman"/>
                <w:sz w:val="20"/>
                <w:szCs w:val="20"/>
              </w:rPr>
            </w:pPr>
            <w:r w:rsidRPr="009553FC">
              <w:rPr>
                <w:rFonts w:ascii="Times New Roman" w:eastAsia="Arial Unicode MS" w:hAnsi="Times New Roman" w:cs="Times New Roman"/>
                <w:sz w:val="20"/>
                <w:szCs w:val="20"/>
              </w:rPr>
              <w:t>-</w:t>
            </w:r>
          </w:p>
        </w:tc>
      </w:tr>
      <w:tr w:rsidR="00E924E3" w:rsidRPr="009553FC" w:rsidTr="0025415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E924E3" w:rsidRPr="009553FC" w:rsidRDefault="00E924E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E924E3" w:rsidRPr="009553FC" w:rsidRDefault="00E924E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E924E3" w:rsidRPr="009553FC" w:rsidRDefault="00E924E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E924E3" w:rsidRPr="009553FC" w:rsidRDefault="00E924E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E924E3" w:rsidRPr="009553FC" w:rsidRDefault="00E924E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Oktatás nyelve</w:t>
            </w:r>
          </w:p>
        </w:tc>
      </w:tr>
      <w:tr w:rsidR="00E924E3" w:rsidRPr="009553FC" w:rsidTr="0025415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E924E3" w:rsidRPr="009553FC" w:rsidRDefault="00E924E3" w:rsidP="005E7923">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E924E3" w:rsidRPr="009553FC" w:rsidRDefault="00E924E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E924E3" w:rsidRPr="009553FC" w:rsidRDefault="00E924E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E924E3" w:rsidRPr="009553FC" w:rsidRDefault="00E924E3" w:rsidP="005E7923">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E924E3" w:rsidRPr="009553FC" w:rsidRDefault="00E924E3" w:rsidP="005E7923">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E924E3" w:rsidRPr="009553FC" w:rsidRDefault="00E924E3" w:rsidP="005E7923">
            <w:pPr>
              <w:spacing w:after="0" w:line="240" w:lineRule="auto"/>
              <w:rPr>
                <w:rFonts w:ascii="Times New Roman" w:hAnsi="Times New Roman" w:cs="Times New Roman"/>
                <w:sz w:val="20"/>
                <w:szCs w:val="20"/>
              </w:rPr>
            </w:pPr>
          </w:p>
        </w:tc>
      </w:tr>
      <w:tr w:rsidR="00E924E3" w:rsidRPr="009553FC" w:rsidTr="0025415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E924E3" w:rsidRPr="009553FC" w:rsidRDefault="00E924E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924E3" w:rsidRPr="009553FC" w:rsidRDefault="00E924E3"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N</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924E3" w:rsidRPr="009553FC" w:rsidRDefault="00E924E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E924E3" w:rsidRPr="009553FC" w:rsidRDefault="00E924E3"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E924E3" w:rsidRPr="009553FC" w:rsidRDefault="00E924E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924E3" w:rsidRPr="009553FC" w:rsidRDefault="00E924E3"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E924E3" w:rsidRPr="009553FC" w:rsidRDefault="00E924E3"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kollokvium</w:t>
            </w:r>
          </w:p>
        </w:tc>
        <w:tc>
          <w:tcPr>
            <w:tcW w:w="855" w:type="dxa"/>
            <w:vMerge w:val="restart"/>
            <w:tcBorders>
              <w:top w:val="single" w:sz="4" w:space="0" w:color="auto"/>
              <w:left w:val="single" w:sz="4" w:space="0" w:color="auto"/>
              <w:right w:val="single" w:sz="4" w:space="0" w:color="auto"/>
            </w:tcBorders>
            <w:vAlign w:val="center"/>
          </w:tcPr>
          <w:p w:rsidR="00E924E3" w:rsidRPr="009553FC" w:rsidRDefault="00E924E3"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924E3" w:rsidRPr="009553FC" w:rsidRDefault="00E924E3"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magyar</w:t>
            </w:r>
          </w:p>
        </w:tc>
      </w:tr>
      <w:tr w:rsidR="00E924E3" w:rsidRPr="009553FC" w:rsidTr="0025415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E924E3" w:rsidRPr="009553FC" w:rsidRDefault="00E924E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924E3" w:rsidRPr="009553FC" w:rsidRDefault="00E924E3" w:rsidP="005E7923">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924E3" w:rsidRPr="009553FC" w:rsidRDefault="00E924E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E924E3" w:rsidRPr="009553FC" w:rsidRDefault="00E924E3" w:rsidP="005E7923">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E924E3" w:rsidRPr="009553FC" w:rsidRDefault="00E924E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924E3" w:rsidRPr="009553FC" w:rsidRDefault="00E924E3" w:rsidP="005E7923">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E924E3" w:rsidRPr="009553FC" w:rsidRDefault="00E924E3" w:rsidP="005E7923">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E924E3" w:rsidRPr="009553FC" w:rsidRDefault="00E924E3" w:rsidP="005E7923">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924E3" w:rsidRPr="009553FC" w:rsidRDefault="00E924E3" w:rsidP="005E7923">
            <w:pPr>
              <w:spacing w:after="0" w:line="240" w:lineRule="auto"/>
              <w:jc w:val="center"/>
              <w:rPr>
                <w:rFonts w:ascii="Times New Roman" w:hAnsi="Times New Roman" w:cs="Times New Roman"/>
                <w:sz w:val="20"/>
                <w:szCs w:val="20"/>
              </w:rPr>
            </w:pPr>
          </w:p>
        </w:tc>
      </w:tr>
      <w:tr w:rsidR="00E924E3" w:rsidRPr="009553FC" w:rsidTr="0025415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E924E3" w:rsidRPr="009553FC" w:rsidRDefault="00E924E3"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E924E3" w:rsidRPr="009553FC" w:rsidRDefault="00E924E3"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E924E3" w:rsidRPr="009553FC" w:rsidRDefault="00E924E3"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Czeglédi Pál</w:t>
            </w:r>
          </w:p>
        </w:tc>
        <w:tc>
          <w:tcPr>
            <w:tcW w:w="855" w:type="dxa"/>
            <w:tcBorders>
              <w:top w:val="single" w:sz="4" w:space="0" w:color="auto"/>
              <w:left w:val="nil"/>
              <w:bottom w:val="single" w:sz="4" w:space="0" w:color="auto"/>
              <w:right w:val="single" w:sz="4" w:space="0" w:color="auto"/>
            </w:tcBorders>
            <w:vAlign w:val="center"/>
          </w:tcPr>
          <w:p w:rsidR="00E924E3" w:rsidRPr="009553FC" w:rsidRDefault="00E924E3"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924E3" w:rsidRPr="009553FC" w:rsidRDefault="00E924E3"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egyetemi docens</w:t>
            </w:r>
          </w:p>
        </w:tc>
      </w:tr>
      <w:tr w:rsidR="00E924E3" w:rsidRPr="009553FC" w:rsidTr="0025415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924E3" w:rsidRPr="009553FC" w:rsidRDefault="00E924E3" w:rsidP="005E7923">
            <w:pPr>
              <w:spacing w:after="0" w:line="240" w:lineRule="auto"/>
              <w:rPr>
                <w:rFonts w:ascii="Times New Roman" w:hAnsi="Times New Roman" w:cs="Times New Roman"/>
                <w:sz w:val="20"/>
                <w:szCs w:val="20"/>
              </w:rPr>
            </w:pPr>
            <w:r w:rsidRPr="009553FC">
              <w:rPr>
                <w:rFonts w:ascii="Times New Roman" w:hAnsi="Times New Roman" w:cs="Times New Roman"/>
                <w:b/>
                <w:bCs/>
                <w:sz w:val="20"/>
                <w:szCs w:val="20"/>
              </w:rPr>
              <w:t xml:space="preserve">A kurzus célja, </w:t>
            </w:r>
            <w:r w:rsidRPr="009553FC">
              <w:rPr>
                <w:rFonts w:ascii="Times New Roman" w:hAnsi="Times New Roman" w:cs="Times New Roman"/>
                <w:sz w:val="20"/>
                <w:szCs w:val="20"/>
              </w:rPr>
              <w:t>hogy a hallgatók</w:t>
            </w:r>
          </w:p>
          <w:p w:rsidR="00E924E3" w:rsidRPr="009553FC" w:rsidRDefault="00E924E3"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megismerjék a közgazdasági szemléletmód legalapvetőbb sajátosságait, illetve a közgazdasági elemzés fő alkalmazási területeit. A kurzus végére a hallgatóknak tisztában kell lenniük a mikro- és a makroökonómia legfontosabb alapfogalmaival, és képesnek kell lenniük arra, hogy az alapvető elemzési eszközöket egyszerű problémák megoldása során alkalmazzák.</w:t>
            </w:r>
          </w:p>
          <w:p w:rsidR="00E924E3" w:rsidRPr="009553FC" w:rsidRDefault="00E924E3" w:rsidP="005E7923">
            <w:pPr>
              <w:spacing w:after="0" w:line="240" w:lineRule="auto"/>
              <w:rPr>
                <w:rFonts w:ascii="Times New Roman" w:hAnsi="Times New Roman" w:cs="Times New Roman"/>
                <w:sz w:val="20"/>
                <w:szCs w:val="20"/>
              </w:rPr>
            </w:pPr>
          </w:p>
        </w:tc>
      </w:tr>
      <w:tr w:rsidR="00E924E3" w:rsidRPr="009553FC" w:rsidTr="00254157">
        <w:trPr>
          <w:cantSplit/>
          <w:trHeight w:val="1400"/>
        </w:trPr>
        <w:tc>
          <w:tcPr>
            <w:tcW w:w="9939" w:type="dxa"/>
            <w:gridSpan w:val="10"/>
            <w:tcBorders>
              <w:top w:val="single" w:sz="4" w:space="0" w:color="auto"/>
              <w:left w:val="single" w:sz="4" w:space="0" w:color="auto"/>
              <w:right w:val="single" w:sz="4" w:space="0" w:color="000000"/>
            </w:tcBorders>
            <w:vAlign w:val="center"/>
          </w:tcPr>
          <w:p w:rsidR="00E924E3" w:rsidRPr="009553FC" w:rsidRDefault="00E924E3" w:rsidP="005E7923">
            <w:pPr>
              <w:spacing w:after="0" w:line="240" w:lineRule="auto"/>
              <w:jc w:val="both"/>
              <w:rPr>
                <w:rFonts w:ascii="Times New Roman" w:hAnsi="Times New Roman" w:cs="Times New Roman"/>
                <w:b/>
                <w:bCs/>
                <w:sz w:val="20"/>
                <w:szCs w:val="20"/>
              </w:rPr>
            </w:pPr>
            <w:r w:rsidRPr="009553FC">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E924E3" w:rsidRPr="009553FC" w:rsidRDefault="00E924E3" w:rsidP="005E7923">
            <w:pPr>
              <w:spacing w:after="0" w:line="240" w:lineRule="auto"/>
              <w:jc w:val="both"/>
              <w:rPr>
                <w:rFonts w:ascii="Times New Roman" w:hAnsi="Times New Roman" w:cs="Times New Roman"/>
                <w:b/>
                <w:bCs/>
                <w:sz w:val="20"/>
                <w:szCs w:val="20"/>
              </w:rPr>
            </w:pPr>
          </w:p>
          <w:p w:rsidR="00E924E3" w:rsidRPr="009553FC" w:rsidRDefault="00E924E3"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 xml:space="preserve">Tudás: </w:t>
            </w:r>
          </w:p>
          <w:p w:rsidR="00E924E3" w:rsidRPr="009553FC" w:rsidRDefault="00E924E3"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Rendelkezik a gazdaságtudomány alapvető, átfogó fogalmainak, elméleteinek, tényeinek, nemzetgazdasági és nemzetközi összefüggéseinek ismeretével, a releváns gazdasági szereplőkre, funkciókra és folyamatokra vonatkozóan</w:t>
            </w:r>
          </w:p>
          <w:p w:rsidR="00E924E3" w:rsidRPr="009553FC" w:rsidRDefault="00E924E3"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Képesség:</w:t>
            </w:r>
          </w:p>
          <w:p w:rsidR="00E924E3" w:rsidRPr="009553FC" w:rsidRDefault="00E924E3"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E924E3" w:rsidRPr="009553FC" w:rsidRDefault="00E924E3"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Attitűd:</w:t>
            </w:r>
          </w:p>
          <w:p w:rsidR="00E924E3" w:rsidRPr="009553FC" w:rsidRDefault="00E924E3"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Fogékony az új információk befogadására, az új szakmai ismeretekre és módszertanokra.</w:t>
            </w:r>
          </w:p>
          <w:p w:rsidR="00E924E3" w:rsidRPr="009553FC" w:rsidRDefault="00E924E3"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Autonómia és felelősség:</w:t>
            </w:r>
          </w:p>
          <w:p w:rsidR="00E924E3" w:rsidRPr="009553FC" w:rsidRDefault="00E924E3"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Az elemzésekért, következtetéseiért és döntéseiért felelősséget vállal.</w:t>
            </w:r>
          </w:p>
          <w:p w:rsidR="00E924E3" w:rsidRPr="009553FC" w:rsidRDefault="00E924E3" w:rsidP="005E7923">
            <w:pPr>
              <w:spacing w:after="0" w:line="240" w:lineRule="auto"/>
              <w:ind w:left="720"/>
              <w:rPr>
                <w:rFonts w:ascii="Times New Roman" w:eastAsia="Arial Unicode MS" w:hAnsi="Times New Roman" w:cs="Times New Roman"/>
                <w:b/>
                <w:bCs/>
                <w:sz w:val="20"/>
                <w:szCs w:val="20"/>
              </w:rPr>
            </w:pPr>
          </w:p>
        </w:tc>
      </w:tr>
      <w:tr w:rsidR="00E924E3" w:rsidRPr="009553FC" w:rsidTr="00254157">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924E3" w:rsidRPr="009553FC" w:rsidRDefault="00E924E3"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A kurzus rövid tartalma, témakörei</w:t>
            </w:r>
          </w:p>
          <w:p w:rsidR="00E924E3" w:rsidRPr="009553FC" w:rsidRDefault="00E924E3" w:rsidP="005E7923">
            <w:pPr>
              <w:spacing w:after="0" w:line="240" w:lineRule="auto"/>
              <w:jc w:val="both"/>
              <w:rPr>
                <w:rFonts w:ascii="Times New Roman" w:hAnsi="Times New Roman" w:cs="Times New Roman"/>
                <w:sz w:val="20"/>
                <w:szCs w:val="20"/>
              </w:rPr>
            </w:pPr>
          </w:p>
          <w:p w:rsidR="00E924E3" w:rsidRPr="009553FC" w:rsidRDefault="00E924E3"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A félév első fele az alapelvekre és a mikroökonómia alapfogalmakra koncentrál, a második fele pedig a leglényegesebb makroökonómiai mutatókra és összefüggésekre. A közgazdaságtan tárgyának és módszerének, illetve alapelveinek áttekintése után a kereslet és kínálat modellje s annak alkalmazása következik. A makroökonómiai mutatók közül a GDP és az árindexek kapnak hangsúlyt, illetve a gazdasági növekedés stilizált tényeiről, a munkapiaccal és a pénzzel kapcsolatos alapfogalmakról is szó van egy-egy előadásban.</w:t>
            </w:r>
          </w:p>
          <w:p w:rsidR="00E924E3" w:rsidRPr="009553FC" w:rsidRDefault="00E924E3" w:rsidP="005E7923">
            <w:pPr>
              <w:spacing w:after="0" w:line="240" w:lineRule="auto"/>
              <w:ind w:right="138"/>
              <w:jc w:val="both"/>
              <w:rPr>
                <w:rFonts w:ascii="Times New Roman" w:hAnsi="Times New Roman" w:cs="Times New Roman"/>
                <w:sz w:val="20"/>
                <w:szCs w:val="20"/>
              </w:rPr>
            </w:pPr>
          </w:p>
        </w:tc>
      </w:tr>
      <w:tr w:rsidR="00E924E3" w:rsidRPr="009553FC" w:rsidTr="004B6322">
        <w:trPr>
          <w:trHeight w:val="583"/>
        </w:trPr>
        <w:tc>
          <w:tcPr>
            <w:tcW w:w="9939" w:type="dxa"/>
            <w:gridSpan w:val="10"/>
            <w:tcBorders>
              <w:top w:val="single" w:sz="4" w:space="0" w:color="auto"/>
              <w:left w:val="single" w:sz="4" w:space="0" w:color="auto"/>
              <w:bottom w:val="single" w:sz="4" w:space="0" w:color="auto"/>
              <w:right w:val="single" w:sz="4" w:space="0" w:color="auto"/>
            </w:tcBorders>
          </w:tcPr>
          <w:p w:rsidR="00E924E3" w:rsidRPr="009553FC" w:rsidRDefault="00E924E3"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Tervezett tanulási tevékenységek, tanítási módszerek</w:t>
            </w:r>
          </w:p>
          <w:p w:rsidR="00E924E3" w:rsidRPr="009553FC" w:rsidRDefault="00E924E3" w:rsidP="004B6322">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Előadás diák használatával, néhány számolási példa megoldásával.</w:t>
            </w:r>
          </w:p>
        </w:tc>
      </w:tr>
      <w:tr w:rsidR="00E924E3" w:rsidRPr="009553FC" w:rsidTr="00254157">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E924E3" w:rsidRPr="009553FC" w:rsidRDefault="00E924E3"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Értékelés</w:t>
            </w:r>
          </w:p>
          <w:p w:rsidR="00E924E3" w:rsidRPr="009553FC" w:rsidRDefault="00E924E3" w:rsidP="005E7923">
            <w:pPr>
              <w:shd w:val="clear" w:color="auto" w:fill="E5DFEC"/>
              <w:suppressAutoHyphens/>
              <w:autoSpaceDE w:val="0"/>
              <w:spacing w:after="0" w:line="240" w:lineRule="auto"/>
              <w:ind w:left="420" w:right="113"/>
              <w:rPr>
                <w:rFonts w:ascii="Times New Roman" w:hAnsi="Times New Roman" w:cs="Times New Roman"/>
                <w:sz w:val="20"/>
                <w:szCs w:val="20"/>
              </w:rPr>
            </w:pPr>
            <w:r w:rsidRPr="009553FC">
              <w:rPr>
                <w:rFonts w:ascii="Times New Roman" w:hAnsi="Times New Roman" w:cs="Times New Roman"/>
                <w:sz w:val="20"/>
                <w:szCs w:val="20"/>
              </w:rPr>
              <w:t>A vizsga írásbeli. Az írásbeli vizsgán elért eredmény adja a kollokviumi jegyet az alábbiak szerint:</w:t>
            </w:r>
          </w:p>
          <w:p w:rsidR="00E924E3" w:rsidRPr="009553FC" w:rsidRDefault="00E924E3" w:rsidP="005E7923">
            <w:pPr>
              <w:shd w:val="clear" w:color="auto" w:fill="E5DFEC"/>
              <w:suppressAutoHyphens/>
              <w:autoSpaceDE w:val="0"/>
              <w:spacing w:after="0" w:line="240" w:lineRule="auto"/>
              <w:ind w:left="420" w:right="113"/>
              <w:rPr>
                <w:rFonts w:ascii="Times New Roman" w:hAnsi="Times New Roman" w:cs="Times New Roman"/>
                <w:sz w:val="20"/>
                <w:szCs w:val="20"/>
              </w:rPr>
            </w:pPr>
            <w:r w:rsidRPr="009553FC">
              <w:rPr>
                <w:rFonts w:ascii="Times New Roman" w:hAnsi="Times New Roman" w:cs="Times New Roman"/>
                <w:sz w:val="20"/>
                <w:szCs w:val="20"/>
              </w:rPr>
              <w:t>0 - 50% – elégtelen</w:t>
            </w:r>
          </w:p>
          <w:p w:rsidR="00E924E3" w:rsidRPr="009553FC" w:rsidRDefault="00E924E3" w:rsidP="005E7923">
            <w:pPr>
              <w:shd w:val="clear" w:color="auto" w:fill="E5DFEC"/>
              <w:suppressAutoHyphens/>
              <w:autoSpaceDE w:val="0"/>
              <w:spacing w:after="0" w:line="240" w:lineRule="auto"/>
              <w:ind w:left="420" w:right="113"/>
              <w:rPr>
                <w:rFonts w:ascii="Times New Roman" w:hAnsi="Times New Roman" w:cs="Times New Roman"/>
                <w:sz w:val="20"/>
                <w:szCs w:val="20"/>
              </w:rPr>
            </w:pPr>
            <w:r w:rsidRPr="009553FC">
              <w:rPr>
                <w:rFonts w:ascii="Times New Roman" w:hAnsi="Times New Roman" w:cs="Times New Roman"/>
                <w:sz w:val="20"/>
                <w:szCs w:val="20"/>
              </w:rPr>
              <w:t>50%+1 pont - 63% – elégséges</w:t>
            </w:r>
          </w:p>
          <w:p w:rsidR="00E924E3" w:rsidRPr="009553FC" w:rsidRDefault="00E924E3" w:rsidP="005E7923">
            <w:pPr>
              <w:shd w:val="clear" w:color="auto" w:fill="E5DFEC"/>
              <w:suppressAutoHyphens/>
              <w:autoSpaceDE w:val="0"/>
              <w:spacing w:after="0" w:line="240" w:lineRule="auto"/>
              <w:ind w:left="420" w:right="113"/>
              <w:rPr>
                <w:rFonts w:ascii="Times New Roman" w:hAnsi="Times New Roman" w:cs="Times New Roman"/>
                <w:sz w:val="20"/>
                <w:szCs w:val="20"/>
              </w:rPr>
            </w:pPr>
            <w:r w:rsidRPr="009553FC">
              <w:rPr>
                <w:rFonts w:ascii="Times New Roman" w:hAnsi="Times New Roman" w:cs="Times New Roman"/>
                <w:sz w:val="20"/>
                <w:szCs w:val="20"/>
              </w:rPr>
              <w:t>64% - 75% – közepes</w:t>
            </w:r>
          </w:p>
          <w:p w:rsidR="00E924E3" w:rsidRPr="009553FC" w:rsidRDefault="00E924E3" w:rsidP="005E7923">
            <w:pPr>
              <w:shd w:val="clear" w:color="auto" w:fill="E5DFEC"/>
              <w:suppressAutoHyphens/>
              <w:autoSpaceDE w:val="0"/>
              <w:spacing w:after="0" w:line="240" w:lineRule="auto"/>
              <w:ind w:left="420" w:right="113"/>
              <w:rPr>
                <w:rFonts w:ascii="Times New Roman" w:hAnsi="Times New Roman" w:cs="Times New Roman"/>
                <w:sz w:val="20"/>
                <w:szCs w:val="20"/>
              </w:rPr>
            </w:pPr>
            <w:r w:rsidRPr="009553FC">
              <w:rPr>
                <w:rFonts w:ascii="Times New Roman" w:hAnsi="Times New Roman" w:cs="Times New Roman"/>
                <w:sz w:val="20"/>
                <w:szCs w:val="20"/>
              </w:rPr>
              <w:t>76% - 86% – jó</w:t>
            </w:r>
          </w:p>
          <w:p w:rsidR="00E924E3" w:rsidRPr="009553FC" w:rsidRDefault="00E924E3" w:rsidP="005E7923">
            <w:pPr>
              <w:shd w:val="clear" w:color="auto" w:fill="E5DFEC"/>
              <w:suppressAutoHyphens/>
              <w:autoSpaceDE w:val="0"/>
              <w:spacing w:after="0" w:line="240" w:lineRule="auto"/>
              <w:ind w:left="420" w:right="113"/>
              <w:rPr>
                <w:rFonts w:ascii="Times New Roman" w:hAnsi="Times New Roman" w:cs="Times New Roman"/>
                <w:sz w:val="20"/>
                <w:szCs w:val="20"/>
              </w:rPr>
            </w:pPr>
            <w:r w:rsidRPr="009553FC">
              <w:rPr>
                <w:rFonts w:ascii="Times New Roman" w:hAnsi="Times New Roman" w:cs="Times New Roman"/>
                <w:sz w:val="20"/>
                <w:szCs w:val="20"/>
              </w:rPr>
              <w:t>87% - 100% – jeles</w:t>
            </w:r>
          </w:p>
          <w:p w:rsidR="00E924E3" w:rsidRPr="009553FC" w:rsidRDefault="00E924E3" w:rsidP="005E7923">
            <w:pPr>
              <w:spacing w:after="0" w:line="240" w:lineRule="auto"/>
              <w:rPr>
                <w:rFonts w:ascii="Times New Roman" w:hAnsi="Times New Roman" w:cs="Times New Roman"/>
                <w:sz w:val="20"/>
                <w:szCs w:val="20"/>
              </w:rPr>
            </w:pPr>
          </w:p>
        </w:tc>
      </w:tr>
      <w:tr w:rsidR="00E924E3" w:rsidRPr="009553FC" w:rsidTr="00254157">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924E3" w:rsidRPr="009553FC" w:rsidRDefault="00E924E3"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Kötelező szakirodalom:</w:t>
            </w:r>
          </w:p>
          <w:p w:rsidR="00E924E3" w:rsidRPr="009553FC" w:rsidRDefault="00E924E3" w:rsidP="005E7923">
            <w:pPr>
              <w:shd w:val="clear" w:color="auto" w:fill="E5DFEC"/>
              <w:suppressAutoHyphens/>
              <w:autoSpaceDE w:val="0"/>
              <w:spacing w:after="0" w:line="240" w:lineRule="auto"/>
              <w:ind w:left="420" w:right="113"/>
              <w:rPr>
                <w:rFonts w:ascii="Times New Roman" w:hAnsi="Times New Roman" w:cs="Times New Roman"/>
                <w:sz w:val="20"/>
                <w:szCs w:val="20"/>
              </w:rPr>
            </w:pPr>
            <w:r w:rsidRPr="009553FC">
              <w:rPr>
                <w:rFonts w:ascii="Times New Roman" w:hAnsi="Times New Roman" w:cs="Times New Roman"/>
                <w:sz w:val="20"/>
                <w:szCs w:val="20"/>
              </w:rPr>
              <w:t xml:space="preserve">Mankiw, G. N. (2011): </w:t>
            </w:r>
            <w:r w:rsidRPr="009553FC">
              <w:rPr>
                <w:rFonts w:ascii="Times New Roman" w:hAnsi="Times New Roman" w:cs="Times New Roman"/>
                <w:i/>
                <w:sz w:val="20"/>
                <w:szCs w:val="20"/>
              </w:rPr>
              <w:t xml:space="preserve">A közgazdaságtan alapjai. </w:t>
            </w:r>
            <w:r w:rsidRPr="009553FC">
              <w:rPr>
                <w:rFonts w:ascii="Times New Roman" w:hAnsi="Times New Roman" w:cs="Times New Roman"/>
                <w:sz w:val="20"/>
                <w:szCs w:val="20"/>
              </w:rPr>
              <w:t>Osiris, Budapest.</w:t>
            </w:r>
          </w:p>
          <w:p w:rsidR="00E924E3" w:rsidRPr="009553FC" w:rsidRDefault="00E924E3"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Ajánlott szakirodalom:</w:t>
            </w:r>
          </w:p>
          <w:p w:rsidR="00E924E3" w:rsidRPr="009553FC" w:rsidRDefault="00E924E3" w:rsidP="005E7923">
            <w:pPr>
              <w:shd w:val="clear" w:color="auto" w:fill="E5DFEC"/>
              <w:suppressAutoHyphens/>
              <w:autoSpaceDE w:val="0"/>
              <w:spacing w:after="0" w:line="240" w:lineRule="auto"/>
              <w:ind w:left="420" w:right="113"/>
              <w:rPr>
                <w:rFonts w:ascii="Times New Roman" w:hAnsi="Times New Roman" w:cs="Times New Roman"/>
                <w:sz w:val="20"/>
                <w:szCs w:val="20"/>
              </w:rPr>
            </w:pPr>
            <w:r w:rsidRPr="009553FC">
              <w:rPr>
                <w:rFonts w:ascii="Times New Roman" w:hAnsi="Times New Roman" w:cs="Times New Roman"/>
                <w:sz w:val="20"/>
                <w:szCs w:val="20"/>
              </w:rPr>
              <w:t xml:space="preserve">Heyne, P. – Boettke, P. – Prychitko, D. (2004): </w:t>
            </w:r>
            <w:r w:rsidRPr="009553FC">
              <w:rPr>
                <w:rFonts w:ascii="Times New Roman" w:hAnsi="Times New Roman" w:cs="Times New Roman"/>
                <w:i/>
                <w:sz w:val="20"/>
                <w:szCs w:val="20"/>
              </w:rPr>
              <w:t>A közgazdasági gondolkodás alapjai</w:t>
            </w:r>
            <w:r w:rsidRPr="009553FC">
              <w:rPr>
                <w:rFonts w:ascii="Times New Roman" w:hAnsi="Times New Roman" w:cs="Times New Roman"/>
                <w:sz w:val="20"/>
                <w:szCs w:val="20"/>
              </w:rPr>
              <w:t>. Nemzeti Tankönyvkiadó, Budapest</w:t>
            </w:r>
          </w:p>
          <w:p w:rsidR="00E924E3" w:rsidRPr="009553FC" w:rsidRDefault="00E924E3" w:rsidP="005E7923">
            <w:pPr>
              <w:shd w:val="clear" w:color="auto" w:fill="E5DFEC"/>
              <w:suppressAutoHyphens/>
              <w:autoSpaceDE w:val="0"/>
              <w:spacing w:after="0" w:line="240" w:lineRule="auto"/>
              <w:ind w:left="420" w:right="113"/>
              <w:rPr>
                <w:rFonts w:ascii="Times New Roman" w:hAnsi="Times New Roman" w:cs="Times New Roman"/>
                <w:sz w:val="20"/>
                <w:szCs w:val="20"/>
              </w:rPr>
            </w:pPr>
            <w:r w:rsidRPr="009553FC">
              <w:rPr>
                <w:rFonts w:ascii="Times New Roman" w:hAnsi="Times New Roman" w:cs="Times New Roman"/>
                <w:sz w:val="20"/>
                <w:szCs w:val="20"/>
              </w:rPr>
              <w:lastRenderedPageBreak/>
              <w:t xml:space="preserve">Heyne, P. – Boettke, P. – Prychitko, D. (2004): </w:t>
            </w:r>
            <w:r w:rsidRPr="009553FC">
              <w:rPr>
                <w:rFonts w:ascii="Times New Roman" w:hAnsi="Times New Roman" w:cs="Times New Roman"/>
                <w:i/>
                <w:sz w:val="20"/>
                <w:szCs w:val="20"/>
              </w:rPr>
              <w:t>A közgazdasági gondolkodás alapjai</w:t>
            </w:r>
            <w:r w:rsidRPr="009553FC">
              <w:rPr>
                <w:rFonts w:ascii="Times New Roman" w:hAnsi="Times New Roman" w:cs="Times New Roman"/>
                <w:sz w:val="20"/>
                <w:szCs w:val="20"/>
              </w:rPr>
              <w:t xml:space="preserve">. </w:t>
            </w:r>
            <w:r w:rsidRPr="009553FC">
              <w:rPr>
                <w:rFonts w:ascii="Times New Roman" w:hAnsi="Times New Roman" w:cs="Times New Roman"/>
                <w:i/>
                <w:sz w:val="20"/>
                <w:szCs w:val="20"/>
              </w:rPr>
              <w:t>Munkafüzet</w:t>
            </w:r>
            <w:r w:rsidRPr="009553FC">
              <w:rPr>
                <w:rFonts w:ascii="Times New Roman" w:hAnsi="Times New Roman" w:cs="Times New Roman"/>
                <w:sz w:val="20"/>
                <w:szCs w:val="20"/>
              </w:rPr>
              <w:t>. Nemzeti Tankönyvkiadó, Budapest.</w:t>
            </w:r>
          </w:p>
          <w:p w:rsidR="00E924E3" w:rsidRPr="009553FC" w:rsidRDefault="00E924E3" w:rsidP="005E7923">
            <w:pPr>
              <w:shd w:val="clear" w:color="auto" w:fill="E5DFEC"/>
              <w:suppressAutoHyphens/>
              <w:autoSpaceDE w:val="0"/>
              <w:spacing w:after="0" w:line="240" w:lineRule="auto"/>
              <w:ind w:left="420" w:right="113"/>
              <w:rPr>
                <w:rFonts w:ascii="Times New Roman" w:hAnsi="Times New Roman" w:cs="Times New Roman"/>
                <w:sz w:val="20"/>
                <w:szCs w:val="20"/>
              </w:rPr>
            </w:pPr>
            <w:r w:rsidRPr="009553FC">
              <w:rPr>
                <w:rFonts w:ascii="Times New Roman" w:hAnsi="Times New Roman" w:cs="Times New Roman"/>
                <w:sz w:val="20"/>
                <w:szCs w:val="20"/>
              </w:rPr>
              <w:t xml:space="preserve">Levitt, S. D. – Dubner, S. J. (2007): </w:t>
            </w:r>
            <w:r w:rsidRPr="009553FC">
              <w:rPr>
                <w:rFonts w:ascii="Times New Roman" w:hAnsi="Times New Roman" w:cs="Times New Roman"/>
                <w:i/>
                <w:sz w:val="20"/>
                <w:szCs w:val="20"/>
              </w:rPr>
              <w:t>Lökonómia. Egy kóbor közgazdász a dolgok mögé néz</w:t>
            </w:r>
            <w:r w:rsidRPr="009553FC">
              <w:rPr>
                <w:rFonts w:ascii="Times New Roman" w:hAnsi="Times New Roman" w:cs="Times New Roman"/>
                <w:sz w:val="20"/>
                <w:szCs w:val="20"/>
              </w:rPr>
              <w:t>. Európa Könyvkiadó, Budapest.</w:t>
            </w:r>
          </w:p>
        </w:tc>
      </w:tr>
    </w:tbl>
    <w:p w:rsidR="00E924E3" w:rsidRPr="009553FC" w:rsidRDefault="00E924E3" w:rsidP="005E7923">
      <w:pPr>
        <w:spacing w:after="0" w:line="240" w:lineRule="auto"/>
        <w:rPr>
          <w:rFonts w:ascii="Times New Roman" w:hAnsi="Times New Roman" w:cs="Times New Roman"/>
          <w:sz w:val="20"/>
          <w:szCs w:val="20"/>
        </w:rPr>
      </w:pPr>
    </w:p>
    <w:tbl>
      <w:tblPr>
        <w:tblW w:w="9171"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6663"/>
        <w:gridCol w:w="1984"/>
      </w:tblGrid>
      <w:tr w:rsidR="00E924E3" w:rsidRPr="009553FC" w:rsidTr="00254157">
        <w:tc>
          <w:tcPr>
            <w:tcW w:w="9171" w:type="dxa"/>
            <w:gridSpan w:val="3"/>
            <w:shd w:val="clear" w:color="auto" w:fill="auto"/>
          </w:tcPr>
          <w:p w:rsidR="00E924E3" w:rsidRPr="009553FC" w:rsidRDefault="00E924E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Heti bontott tematika</w:t>
            </w:r>
          </w:p>
        </w:tc>
      </w:tr>
      <w:tr w:rsidR="00E924E3" w:rsidRPr="009553FC" w:rsidTr="00254157">
        <w:tc>
          <w:tcPr>
            <w:tcW w:w="524" w:type="dxa"/>
            <w:shd w:val="clear" w:color="auto" w:fill="auto"/>
            <w:vAlign w:val="center"/>
          </w:tcPr>
          <w:p w:rsidR="00E924E3" w:rsidRPr="009553FC" w:rsidRDefault="00E924E3" w:rsidP="005E7923">
            <w:pPr>
              <w:spacing w:after="0" w:line="240" w:lineRule="auto"/>
              <w:jc w:val="center"/>
              <w:rPr>
                <w:rFonts w:ascii="Times New Roman" w:hAnsi="Times New Roman" w:cs="Times New Roman"/>
                <w:sz w:val="20"/>
                <w:szCs w:val="20"/>
              </w:rPr>
            </w:pPr>
          </w:p>
        </w:tc>
        <w:tc>
          <w:tcPr>
            <w:tcW w:w="6663" w:type="dxa"/>
            <w:shd w:val="clear" w:color="auto" w:fill="auto"/>
          </w:tcPr>
          <w:p w:rsidR="00E924E3" w:rsidRPr="009553FC" w:rsidRDefault="00E924E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téma</w:t>
            </w:r>
          </w:p>
        </w:tc>
        <w:tc>
          <w:tcPr>
            <w:tcW w:w="1984" w:type="dxa"/>
          </w:tcPr>
          <w:p w:rsidR="00E924E3" w:rsidRPr="009553FC" w:rsidRDefault="00E924E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tananyag</w:t>
            </w:r>
          </w:p>
        </w:tc>
      </w:tr>
      <w:tr w:rsidR="00E924E3" w:rsidRPr="009553FC" w:rsidTr="00254157">
        <w:tc>
          <w:tcPr>
            <w:tcW w:w="524" w:type="dxa"/>
            <w:vMerge w:val="restart"/>
            <w:shd w:val="clear" w:color="auto" w:fill="auto"/>
            <w:vAlign w:val="center"/>
          </w:tcPr>
          <w:p w:rsidR="00E924E3" w:rsidRPr="009553FC" w:rsidRDefault="00E924E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1.</w:t>
            </w:r>
          </w:p>
        </w:tc>
        <w:tc>
          <w:tcPr>
            <w:tcW w:w="6663" w:type="dxa"/>
            <w:shd w:val="clear" w:color="auto" w:fill="auto"/>
          </w:tcPr>
          <w:p w:rsidR="00E924E3" w:rsidRPr="009553FC" w:rsidRDefault="00E924E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közgazdaságtan alapvető kérdései és módszere</w:t>
            </w:r>
          </w:p>
        </w:tc>
        <w:tc>
          <w:tcPr>
            <w:tcW w:w="1984" w:type="dxa"/>
            <w:vMerge w:val="restart"/>
            <w:vAlign w:val="center"/>
          </w:tcPr>
          <w:p w:rsidR="00E924E3" w:rsidRPr="009553FC" w:rsidRDefault="00E924E3"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lang w:val="en-US"/>
              </w:rPr>
              <w:t>Mankiw 24-27. o.</w:t>
            </w:r>
          </w:p>
        </w:tc>
      </w:tr>
      <w:tr w:rsidR="00E924E3" w:rsidRPr="009553FC" w:rsidTr="00254157">
        <w:tc>
          <w:tcPr>
            <w:tcW w:w="524" w:type="dxa"/>
            <w:vMerge/>
            <w:shd w:val="clear" w:color="auto" w:fill="auto"/>
            <w:vAlign w:val="center"/>
          </w:tcPr>
          <w:p w:rsidR="00E924E3" w:rsidRPr="009553FC" w:rsidRDefault="00E924E3" w:rsidP="005E7923">
            <w:pPr>
              <w:spacing w:after="0" w:line="240" w:lineRule="auto"/>
              <w:ind w:left="568"/>
              <w:jc w:val="center"/>
              <w:rPr>
                <w:rFonts w:ascii="Times New Roman" w:hAnsi="Times New Roman" w:cs="Times New Roman"/>
                <w:sz w:val="20"/>
                <w:szCs w:val="20"/>
              </w:rPr>
            </w:pPr>
          </w:p>
        </w:tc>
        <w:tc>
          <w:tcPr>
            <w:tcW w:w="6663" w:type="dxa"/>
            <w:shd w:val="clear" w:color="auto" w:fill="auto"/>
          </w:tcPr>
          <w:p w:rsidR="00E924E3" w:rsidRPr="009553FC" w:rsidRDefault="00E924E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közgazdaságtan tudomány és társadalomtudomány voltának megértése</w:t>
            </w:r>
          </w:p>
        </w:tc>
        <w:tc>
          <w:tcPr>
            <w:tcW w:w="1984" w:type="dxa"/>
            <w:vMerge/>
            <w:vAlign w:val="center"/>
          </w:tcPr>
          <w:p w:rsidR="00E924E3" w:rsidRPr="009553FC" w:rsidRDefault="00E924E3" w:rsidP="005E7923">
            <w:pPr>
              <w:spacing w:after="0" w:line="240" w:lineRule="auto"/>
              <w:rPr>
                <w:rFonts w:ascii="Times New Roman" w:hAnsi="Times New Roman" w:cs="Times New Roman"/>
                <w:sz w:val="20"/>
                <w:szCs w:val="20"/>
              </w:rPr>
            </w:pPr>
          </w:p>
        </w:tc>
      </w:tr>
      <w:tr w:rsidR="00E924E3" w:rsidRPr="009553FC" w:rsidTr="00254157">
        <w:tc>
          <w:tcPr>
            <w:tcW w:w="524" w:type="dxa"/>
            <w:vMerge w:val="restart"/>
            <w:shd w:val="clear" w:color="auto" w:fill="auto"/>
            <w:vAlign w:val="center"/>
          </w:tcPr>
          <w:p w:rsidR="00E924E3" w:rsidRPr="009553FC" w:rsidRDefault="00E924E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2.</w:t>
            </w:r>
          </w:p>
        </w:tc>
        <w:tc>
          <w:tcPr>
            <w:tcW w:w="6663" w:type="dxa"/>
            <w:shd w:val="clear" w:color="auto" w:fill="auto"/>
          </w:tcPr>
          <w:p w:rsidR="00E924E3" w:rsidRPr="009553FC" w:rsidRDefault="00E924E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közgazdaságtan tíz alapelve I</w:t>
            </w:r>
          </w:p>
        </w:tc>
        <w:tc>
          <w:tcPr>
            <w:tcW w:w="1984" w:type="dxa"/>
            <w:vMerge w:val="restart"/>
            <w:vAlign w:val="center"/>
          </w:tcPr>
          <w:p w:rsidR="00E924E3" w:rsidRPr="009553FC" w:rsidRDefault="00E924E3"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lang w:val="en-US"/>
              </w:rPr>
              <w:t>Mankiw 3-23. o.</w:t>
            </w:r>
          </w:p>
        </w:tc>
      </w:tr>
      <w:tr w:rsidR="00E924E3" w:rsidRPr="009553FC" w:rsidTr="00254157">
        <w:tc>
          <w:tcPr>
            <w:tcW w:w="524" w:type="dxa"/>
            <w:vMerge/>
            <w:shd w:val="clear" w:color="auto" w:fill="auto"/>
            <w:vAlign w:val="center"/>
          </w:tcPr>
          <w:p w:rsidR="00E924E3" w:rsidRPr="009553FC" w:rsidRDefault="00E924E3" w:rsidP="005E7923">
            <w:pPr>
              <w:spacing w:after="0" w:line="240" w:lineRule="auto"/>
              <w:ind w:left="568"/>
              <w:jc w:val="center"/>
              <w:rPr>
                <w:rFonts w:ascii="Times New Roman" w:hAnsi="Times New Roman" w:cs="Times New Roman"/>
                <w:sz w:val="20"/>
                <w:szCs w:val="20"/>
              </w:rPr>
            </w:pPr>
          </w:p>
        </w:tc>
        <w:tc>
          <w:tcPr>
            <w:tcW w:w="6663" w:type="dxa"/>
            <w:shd w:val="clear" w:color="auto" w:fill="auto"/>
          </w:tcPr>
          <w:p w:rsidR="00E924E3" w:rsidRPr="009553FC" w:rsidRDefault="00E924E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racionális viselkedés alapfogalmainak ismerete</w:t>
            </w:r>
          </w:p>
        </w:tc>
        <w:tc>
          <w:tcPr>
            <w:tcW w:w="1984" w:type="dxa"/>
            <w:vMerge/>
            <w:vAlign w:val="center"/>
          </w:tcPr>
          <w:p w:rsidR="00E924E3" w:rsidRPr="009553FC" w:rsidRDefault="00E924E3" w:rsidP="005E7923">
            <w:pPr>
              <w:spacing w:after="0" w:line="240" w:lineRule="auto"/>
              <w:rPr>
                <w:rFonts w:ascii="Times New Roman" w:hAnsi="Times New Roman" w:cs="Times New Roman"/>
                <w:sz w:val="20"/>
                <w:szCs w:val="20"/>
              </w:rPr>
            </w:pPr>
          </w:p>
        </w:tc>
      </w:tr>
      <w:tr w:rsidR="00E924E3" w:rsidRPr="009553FC" w:rsidTr="00254157">
        <w:tc>
          <w:tcPr>
            <w:tcW w:w="524" w:type="dxa"/>
            <w:vMerge w:val="restart"/>
            <w:shd w:val="clear" w:color="auto" w:fill="auto"/>
            <w:vAlign w:val="center"/>
          </w:tcPr>
          <w:p w:rsidR="00E924E3" w:rsidRPr="009553FC" w:rsidRDefault="00E924E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3.</w:t>
            </w:r>
          </w:p>
        </w:tc>
        <w:tc>
          <w:tcPr>
            <w:tcW w:w="6663" w:type="dxa"/>
            <w:shd w:val="clear" w:color="auto" w:fill="auto"/>
          </w:tcPr>
          <w:p w:rsidR="00E924E3" w:rsidRPr="009553FC" w:rsidRDefault="00E924E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közgazdaságtan tíz alapelve II</w:t>
            </w:r>
          </w:p>
        </w:tc>
        <w:tc>
          <w:tcPr>
            <w:tcW w:w="1984" w:type="dxa"/>
            <w:vMerge w:val="restart"/>
            <w:vAlign w:val="center"/>
          </w:tcPr>
          <w:p w:rsidR="00E924E3" w:rsidRPr="009553FC" w:rsidRDefault="00E924E3"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lang w:val="en-US"/>
              </w:rPr>
              <w:t>Mankiw 3-23. o.</w:t>
            </w:r>
          </w:p>
        </w:tc>
      </w:tr>
      <w:tr w:rsidR="00E924E3" w:rsidRPr="009553FC" w:rsidTr="00254157">
        <w:tc>
          <w:tcPr>
            <w:tcW w:w="524" w:type="dxa"/>
            <w:vMerge/>
            <w:shd w:val="clear" w:color="auto" w:fill="auto"/>
            <w:vAlign w:val="center"/>
          </w:tcPr>
          <w:p w:rsidR="00E924E3" w:rsidRPr="009553FC" w:rsidRDefault="00E924E3" w:rsidP="005E7923">
            <w:pPr>
              <w:spacing w:after="0" w:line="240" w:lineRule="auto"/>
              <w:ind w:left="568"/>
              <w:jc w:val="center"/>
              <w:rPr>
                <w:rFonts w:ascii="Times New Roman" w:hAnsi="Times New Roman" w:cs="Times New Roman"/>
                <w:sz w:val="20"/>
                <w:szCs w:val="20"/>
              </w:rPr>
            </w:pPr>
          </w:p>
        </w:tc>
        <w:tc>
          <w:tcPr>
            <w:tcW w:w="6663" w:type="dxa"/>
            <w:shd w:val="clear" w:color="auto" w:fill="auto"/>
          </w:tcPr>
          <w:p w:rsidR="00E924E3" w:rsidRPr="009553FC" w:rsidRDefault="00E924E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piac együttműködésként való értelmezése, a láthatatlan kéz metafora megértése</w:t>
            </w:r>
          </w:p>
        </w:tc>
        <w:tc>
          <w:tcPr>
            <w:tcW w:w="1984" w:type="dxa"/>
            <w:vMerge/>
            <w:vAlign w:val="center"/>
          </w:tcPr>
          <w:p w:rsidR="00E924E3" w:rsidRPr="009553FC" w:rsidRDefault="00E924E3" w:rsidP="005E7923">
            <w:pPr>
              <w:spacing w:after="0" w:line="240" w:lineRule="auto"/>
              <w:rPr>
                <w:rFonts w:ascii="Times New Roman" w:hAnsi="Times New Roman" w:cs="Times New Roman"/>
                <w:sz w:val="20"/>
                <w:szCs w:val="20"/>
              </w:rPr>
            </w:pPr>
          </w:p>
        </w:tc>
      </w:tr>
      <w:tr w:rsidR="00E924E3" w:rsidRPr="009553FC" w:rsidTr="00254157">
        <w:tc>
          <w:tcPr>
            <w:tcW w:w="524" w:type="dxa"/>
            <w:vMerge w:val="restart"/>
            <w:shd w:val="clear" w:color="auto" w:fill="auto"/>
            <w:vAlign w:val="center"/>
          </w:tcPr>
          <w:p w:rsidR="00E924E3" w:rsidRPr="009553FC" w:rsidRDefault="00E924E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4.</w:t>
            </w:r>
          </w:p>
        </w:tc>
        <w:tc>
          <w:tcPr>
            <w:tcW w:w="6663" w:type="dxa"/>
            <w:shd w:val="clear" w:color="auto" w:fill="auto"/>
          </w:tcPr>
          <w:p w:rsidR="00E924E3" w:rsidRPr="009553FC" w:rsidRDefault="00E924E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termelési lehetőségek határa, alternatív költségek</w:t>
            </w:r>
          </w:p>
        </w:tc>
        <w:tc>
          <w:tcPr>
            <w:tcW w:w="1984" w:type="dxa"/>
            <w:vMerge w:val="restart"/>
            <w:vAlign w:val="center"/>
          </w:tcPr>
          <w:p w:rsidR="00E924E3" w:rsidRPr="009553FC" w:rsidRDefault="00E924E3"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lang w:val="en-US"/>
              </w:rPr>
              <w:t>Mankiw 29-32. o.</w:t>
            </w:r>
          </w:p>
        </w:tc>
      </w:tr>
      <w:tr w:rsidR="00E924E3" w:rsidRPr="009553FC" w:rsidTr="00254157">
        <w:tc>
          <w:tcPr>
            <w:tcW w:w="524" w:type="dxa"/>
            <w:vMerge/>
            <w:shd w:val="clear" w:color="auto" w:fill="auto"/>
            <w:vAlign w:val="center"/>
          </w:tcPr>
          <w:p w:rsidR="00E924E3" w:rsidRPr="009553FC" w:rsidRDefault="00E924E3" w:rsidP="005E7923">
            <w:pPr>
              <w:spacing w:after="0" w:line="240" w:lineRule="auto"/>
              <w:jc w:val="center"/>
              <w:rPr>
                <w:rFonts w:ascii="Times New Roman" w:hAnsi="Times New Roman" w:cs="Times New Roman"/>
                <w:sz w:val="20"/>
                <w:szCs w:val="20"/>
              </w:rPr>
            </w:pPr>
          </w:p>
        </w:tc>
        <w:tc>
          <w:tcPr>
            <w:tcW w:w="6663" w:type="dxa"/>
            <w:shd w:val="clear" w:color="auto" w:fill="auto"/>
          </w:tcPr>
          <w:p w:rsidR="00E924E3" w:rsidRPr="009553FC" w:rsidRDefault="00E924E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Az alternatív költség grafikus értelmezése</w:t>
            </w:r>
          </w:p>
        </w:tc>
        <w:tc>
          <w:tcPr>
            <w:tcW w:w="1984" w:type="dxa"/>
            <w:vMerge/>
            <w:vAlign w:val="center"/>
          </w:tcPr>
          <w:p w:rsidR="00E924E3" w:rsidRPr="009553FC" w:rsidRDefault="00E924E3" w:rsidP="005E7923">
            <w:pPr>
              <w:spacing w:after="0" w:line="240" w:lineRule="auto"/>
              <w:rPr>
                <w:rFonts w:ascii="Times New Roman" w:hAnsi="Times New Roman" w:cs="Times New Roman"/>
                <w:sz w:val="20"/>
                <w:szCs w:val="20"/>
              </w:rPr>
            </w:pPr>
          </w:p>
        </w:tc>
      </w:tr>
      <w:tr w:rsidR="00E924E3" w:rsidRPr="009553FC" w:rsidTr="00254157">
        <w:tc>
          <w:tcPr>
            <w:tcW w:w="524" w:type="dxa"/>
            <w:vMerge w:val="restart"/>
            <w:shd w:val="clear" w:color="auto" w:fill="auto"/>
            <w:vAlign w:val="center"/>
          </w:tcPr>
          <w:p w:rsidR="00E924E3" w:rsidRPr="009553FC" w:rsidRDefault="00E924E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5.</w:t>
            </w:r>
          </w:p>
        </w:tc>
        <w:tc>
          <w:tcPr>
            <w:tcW w:w="6663" w:type="dxa"/>
            <w:shd w:val="clear" w:color="auto" w:fill="auto"/>
          </w:tcPr>
          <w:p w:rsidR="00E924E3" w:rsidRPr="009553FC" w:rsidRDefault="00E924E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Hogyan működnek a piacok? I</w:t>
            </w:r>
          </w:p>
        </w:tc>
        <w:tc>
          <w:tcPr>
            <w:tcW w:w="1984" w:type="dxa"/>
            <w:vMerge w:val="restart"/>
            <w:vAlign w:val="center"/>
          </w:tcPr>
          <w:p w:rsidR="00E924E3" w:rsidRPr="009553FC" w:rsidRDefault="00E924E3"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lang w:val="en-US"/>
              </w:rPr>
              <w:t>Mankiw 75-101. o.</w:t>
            </w:r>
          </w:p>
        </w:tc>
      </w:tr>
      <w:tr w:rsidR="00E924E3" w:rsidRPr="009553FC" w:rsidTr="00254157">
        <w:tc>
          <w:tcPr>
            <w:tcW w:w="524" w:type="dxa"/>
            <w:vMerge/>
            <w:shd w:val="clear" w:color="auto" w:fill="auto"/>
            <w:vAlign w:val="center"/>
          </w:tcPr>
          <w:p w:rsidR="00E924E3" w:rsidRPr="009553FC" w:rsidRDefault="00E924E3" w:rsidP="005E7923">
            <w:pPr>
              <w:spacing w:after="0" w:line="240" w:lineRule="auto"/>
              <w:jc w:val="center"/>
              <w:rPr>
                <w:rFonts w:ascii="Times New Roman" w:hAnsi="Times New Roman" w:cs="Times New Roman"/>
                <w:sz w:val="20"/>
                <w:szCs w:val="20"/>
              </w:rPr>
            </w:pPr>
          </w:p>
        </w:tc>
        <w:tc>
          <w:tcPr>
            <w:tcW w:w="6663" w:type="dxa"/>
            <w:shd w:val="clear" w:color="auto" w:fill="auto"/>
          </w:tcPr>
          <w:p w:rsidR="00E924E3" w:rsidRPr="009553FC" w:rsidRDefault="00E924E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keresleti és a kínálati görbe koncepciójának megértése</w:t>
            </w:r>
          </w:p>
        </w:tc>
        <w:tc>
          <w:tcPr>
            <w:tcW w:w="1984" w:type="dxa"/>
            <w:vMerge/>
            <w:vAlign w:val="center"/>
          </w:tcPr>
          <w:p w:rsidR="00E924E3" w:rsidRPr="009553FC" w:rsidRDefault="00E924E3" w:rsidP="005E7923">
            <w:pPr>
              <w:spacing w:after="0" w:line="240" w:lineRule="auto"/>
              <w:rPr>
                <w:rFonts w:ascii="Times New Roman" w:hAnsi="Times New Roman" w:cs="Times New Roman"/>
                <w:sz w:val="20"/>
                <w:szCs w:val="20"/>
              </w:rPr>
            </w:pPr>
          </w:p>
        </w:tc>
      </w:tr>
      <w:tr w:rsidR="00E924E3" w:rsidRPr="009553FC" w:rsidTr="00254157">
        <w:tc>
          <w:tcPr>
            <w:tcW w:w="524" w:type="dxa"/>
            <w:vMerge w:val="restart"/>
            <w:shd w:val="clear" w:color="auto" w:fill="auto"/>
            <w:vAlign w:val="center"/>
          </w:tcPr>
          <w:p w:rsidR="00E924E3" w:rsidRPr="009553FC" w:rsidRDefault="00E924E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6.</w:t>
            </w:r>
          </w:p>
        </w:tc>
        <w:tc>
          <w:tcPr>
            <w:tcW w:w="6663" w:type="dxa"/>
            <w:shd w:val="clear" w:color="auto" w:fill="auto"/>
          </w:tcPr>
          <w:p w:rsidR="00E924E3" w:rsidRPr="009553FC" w:rsidRDefault="00E924E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Hogyan működnek a piacok? II</w:t>
            </w:r>
          </w:p>
        </w:tc>
        <w:tc>
          <w:tcPr>
            <w:tcW w:w="1984" w:type="dxa"/>
            <w:vMerge w:val="restart"/>
            <w:vAlign w:val="center"/>
          </w:tcPr>
          <w:p w:rsidR="00E924E3" w:rsidRPr="009553FC" w:rsidRDefault="00E924E3"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lang w:val="en-US"/>
              </w:rPr>
              <w:t>Mankiw 75-101. o.</w:t>
            </w:r>
          </w:p>
        </w:tc>
      </w:tr>
      <w:tr w:rsidR="00E924E3" w:rsidRPr="009553FC" w:rsidTr="00254157">
        <w:tc>
          <w:tcPr>
            <w:tcW w:w="524" w:type="dxa"/>
            <w:vMerge/>
            <w:shd w:val="clear" w:color="auto" w:fill="auto"/>
            <w:vAlign w:val="center"/>
          </w:tcPr>
          <w:p w:rsidR="00E924E3" w:rsidRPr="009553FC" w:rsidRDefault="00E924E3" w:rsidP="005E7923">
            <w:pPr>
              <w:spacing w:after="0" w:line="240" w:lineRule="auto"/>
              <w:jc w:val="center"/>
              <w:rPr>
                <w:rFonts w:ascii="Times New Roman" w:hAnsi="Times New Roman" w:cs="Times New Roman"/>
                <w:sz w:val="20"/>
                <w:szCs w:val="20"/>
              </w:rPr>
            </w:pPr>
          </w:p>
        </w:tc>
        <w:tc>
          <w:tcPr>
            <w:tcW w:w="6663" w:type="dxa"/>
            <w:shd w:val="clear" w:color="auto" w:fill="auto"/>
          </w:tcPr>
          <w:p w:rsidR="00E924E3" w:rsidRPr="009553FC" w:rsidRDefault="00E924E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Az egyensúlyi ár és mennyiség értelmezése, komparatív statika</w:t>
            </w:r>
          </w:p>
        </w:tc>
        <w:tc>
          <w:tcPr>
            <w:tcW w:w="1984" w:type="dxa"/>
            <w:vMerge/>
            <w:vAlign w:val="center"/>
          </w:tcPr>
          <w:p w:rsidR="00E924E3" w:rsidRPr="009553FC" w:rsidRDefault="00E924E3" w:rsidP="005E7923">
            <w:pPr>
              <w:spacing w:after="0" w:line="240" w:lineRule="auto"/>
              <w:rPr>
                <w:rFonts w:ascii="Times New Roman" w:hAnsi="Times New Roman" w:cs="Times New Roman"/>
                <w:sz w:val="20"/>
                <w:szCs w:val="20"/>
              </w:rPr>
            </w:pPr>
          </w:p>
        </w:tc>
      </w:tr>
      <w:tr w:rsidR="00E924E3" w:rsidRPr="009553FC" w:rsidTr="00254157">
        <w:tc>
          <w:tcPr>
            <w:tcW w:w="524" w:type="dxa"/>
            <w:vMerge w:val="restart"/>
            <w:shd w:val="clear" w:color="auto" w:fill="auto"/>
            <w:vAlign w:val="center"/>
          </w:tcPr>
          <w:p w:rsidR="00E924E3" w:rsidRPr="009553FC" w:rsidRDefault="00E924E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7.</w:t>
            </w:r>
          </w:p>
        </w:tc>
        <w:tc>
          <w:tcPr>
            <w:tcW w:w="6663" w:type="dxa"/>
            <w:shd w:val="clear" w:color="auto" w:fill="auto"/>
          </w:tcPr>
          <w:p w:rsidR="00E924E3" w:rsidRPr="009553FC" w:rsidRDefault="00E924E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Kínálat, kereslet és kormányzati intézkedések</w:t>
            </w:r>
          </w:p>
        </w:tc>
        <w:tc>
          <w:tcPr>
            <w:tcW w:w="1984" w:type="dxa"/>
            <w:vMerge w:val="restart"/>
            <w:vAlign w:val="center"/>
          </w:tcPr>
          <w:p w:rsidR="00E924E3" w:rsidRPr="009553FC" w:rsidRDefault="00E924E3"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lang w:val="en-US"/>
              </w:rPr>
              <w:t>Mankiw 126-135. o.</w:t>
            </w:r>
          </w:p>
        </w:tc>
      </w:tr>
      <w:tr w:rsidR="00E924E3" w:rsidRPr="009553FC" w:rsidTr="00254157">
        <w:tc>
          <w:tcPr>
            <w:tcW w:w="524" w:type="dxa"/>
            <w:vMerge/>
            <w:shd w:val="clear" w:color="auto" w:fill="auto"/>
            <w:vAlign w:val="center"/>
          </w:tcPr>
          <w:p w:rsidR="00E924E3" w:rsidRPr="009553FC" w:rsidRDefault="00E924E3" w:rsidP="005E7923">
            <w:pPr>
              <w:spacing w:after="0" w:line="240" w:lineRule="auto"/>
              <w:jc w:val="center"/>
              <w:rPr>
                <w:rFonts w:ascii="Times New Roman" w:hAnsi="Times New Roman" w:cs="Times New Roman"/>
                <w:sz w:val="20"/>
                <w:szCs w:val="20"/>
              </w:rPr>
            </w:pPr>
          </w:p>
        </w:tc>
        <w:tc>
          <w:tcPr>
            <w:tcW w:w="6663" w:type="dxa"/>
            <w:shd w:val="clear" w:color="auto" w:fill="auto"/>
          </w:tcPr>
          <w:p w:rsidR="00E924E3" w:rsidRPr="009553FC" w:rsidRDefault="00E924E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Az árszabályozás hatásainak értelmezése</w:t>
            </w:r>
          </w:p>
        </w:tc>
        <w:tc>
          <w:tcPr>
            <w:tcW w:w="1984" w:type="dxa"/>
            <w:vMerge/>
            <w:vAlign w:val="center"/>
          </w:tcPr>
          <w:p w:rsidR="00E924E3" w:rsidRPr="009553FC" w:rsidRDefault="00E924E3" w:rsidP="005E7923">
            <w:pPr>
              <w:spacing w:after="0" w:line="240" w:lineRule="auto"/>
              <w:rPr>
                <w:rFonts w:ascii="Times New Roman" w:hAnsi="Times New Roman" w:cs="Times New Roman"/>
                <w:sz w:val="20"/>
                <w:szCs w:val="20"/>
              </w:rPr>
            </w:pPr>
          </w:p>
        </w:tc>
      </w:tr>
      <w:tr w:rsidR="00E924E3" w:rsidRPr="009553FC" w:rsidTr="00254157">
        <w:trPr>
          <w:trHeight w:val="179"/>
        </w:trPr>
        <w:tc>
          <w:tcPr>
            <w:tcW w:w="524" w:type="dxa"/>
            <w:vMerge w:val="restart"/>
            <w:shd w:val="clear" w:color="auto" w:fill="auto"/>
            <w:vAlign w:val="center"/>
          </w:tcPr>
          <w:p w:rsidR="00E924E3" w:rsidRPr="009553FC" w:rsidRDefault="00E924E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8.</w:t>
            </w:r>
          </w:p>
        </w:tc>
        <w:tc>
          <w:tcPr>
            <w:tcW w:w="6663" w:type="dxa"/>
            <w:shd w:val="clear" w:color="auto" w:fill="auto"/>
          </w:tcPr>
          <w:p w:rsidR="00E924E3" w:rsidRPr="009553FC" w:rsidRDefault="00E924E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nemzeti jövedelem mérése I</w:t>
            </w:r>
          </w:p>
        </w:tc>
        <w:tc>
          <w:tcPr>
            <w:tcW w:w="1984" w:type="dxa"/>
            <w:vMerge w:val="restart"/>
            <w:shd w:val="clear" w:color="auto" w:fill="auto"/>
            <w:vAlign w:val="center"/>
          </w:tcPr>
          <w:p w:rsidR="00E924E3" w:rsidRPr="009553FC" w:rsidRDefault="00E924E3"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lang w:val="en-US"/>
              </w:rPr>
              <w:t>Mankiw 349-372. o.</w:t>
            </w:r>
          </w:p>
        </w:tc>
      </w:tr>
      <w:tr w:rsidR="00E924E3" w:rsidRPr="009553FC" w:rsidTr="00254157">
        <w:trPr>
          <w:trHeight w:val="178"/>
        </w:trPr>
        <w:tc>
          <w:tcPr>
            <w:tcW w:w="524" w:type="dxa"/>
            <w:vMerge/>
            <w:shd w:val="clear" w:color="auto" w:fill="auto"/>
            <w:vAlign w:val="center"/>
          </w:tcPr>
          <w:p w:rsidR="00E924E3" w:rsidRPr="009553FC" w:rsidRDefault="00E924E3" w:rsidP="005E7923">
            <w:pPr>
              <w:spacing w:after="0" w:line="240" w:lineRule="auto"/>
              <w:jc w:val="center"/>
              <w:rPr>
                <w:rFonts w:ascii="Times New Roman" w:hAnsi="Times New Roman" w:cs="Times New Roman"/>
                <w:sz w:val="20"/>
                <w:szCs w:val="20"/>
              </w:rPr>
            </w:pPr>
          </w:p>
        </w:tc>
        <w:tc>
          <w:tcPr>
            <w:tcW w:w="6663" w:type="dxa"/>
            <w:shd w:val="clear" w:color="auto" w:fill="auto"/>
          </w:tcPr>
          <w:p w:rsidR="00E924E3" w:rsidRPr="009553FC" w:rsidRDefault="00E924E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nominális GDP koncepciójának megértése</w:t>
            </w:r>
          </w:p>
        </w:tc>
        <w:tc>
          <w:tcPr>
            <w:tcW w:w="1984" w:type="dxa"/>
            <w:vMerge/>
            <w:shd w:val="clear" w:color="auto" w:fill="auto"/>
            <w:vAlign w:val="center"/>
          </w:tcPr>
          <w:p w:rsidR="00E924E3" w:rsidRPr="009553FC" w:rsidRDefault="00E924E3" w:rsidP="005E7923">
            <w:pPr>
              <w:spacing w:after="0" w:line="240" w:lineRule="auto"/>
              <w:rPr>
                <w:rFonts w:ascii="Times New Roman" w:hAnsi="Times New Roman" w:cs="Times New Roman"/>
                <w:sz w:val="20"/>
                <w:szCs w:val="20"/>
              </w:rPr>
            </w:pPr>
          </w:p>
        </w:tc>
      </w:tr>
      <w:tr w:rsidR="00E924E3" w:rsidRPr="009553FC" w:rsidTr="00254157">
        <w:tc>
          <w:tcPr>
            <w:tcW w:w="524" w:type="dxa"/>
            <w:vMerge w:val="restart"/>
            <w:shd w:val="clear" w:color="auto" w:fill="auto"/>
            <w:vAlign w:val="center"/>
          </w:tcPr>
          <w:p w:rsidR="00E924E3" w:rsidRPr="009553FC" w:rsidRDefault="00E924E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9.</w:t>
            </w:r>
          </w:p>
        </w:tc>
        <w:tc>
          <w:tcPr>
            <w:tcW w:w="6663" w:type="dxa"/>
            <w:shd w:val="clear" w:color="auto" w:fill="auto"/>
          </w:tcPr>
          <w:p w:rsidR="00E924E3" w:rsidRPr="009553FC" w:rsidRDefault="00E924E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nemzeti jövedelem mérése II</w:t>
            </w:r>
          </w:p>
        </w:tc>
        <w:tc>
          <w:tcPr>
            <w:tcW w:w="1984" w:type="dxa"/>
            <w:vMerge w:val="restart"/>
            <w:vAlign w:val="center"/>
          </w:tcPr>
          <w:p w:rsidR="00E924E3" w:rsidRPr="009553FC" w:rsidRDefault="00E924E3"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lang w:val="en-US"/>
              </w:rPr>
              <w:t>Mankiw 349-372. o</w:t>
            </w:r>
          </w:p>
        </w:tc>
      </w:tr>
      <w:tr w:rsidR="00E924E3" w:rsidRPr="009553FC" w:rsidTr="00254157">
        <w:tc>
          <w:tcPr>
            <w:tcW w:w="524" w:type="dxa"/>
            <w:vMerge/>
            <w:shd w:val="clear" w:color="auto" w:fill="auto"/>
            <w:vAlign w:val="center"/>
          </w:tcPr>
          <w:p w:rsidR="00E924E3" w:rsidRPr="009553FC" w:rsidRDefault="00E924E3" w:rsidP="005E7923">
            <w:pPr>
              <w:spacing w:after="0" w:line="240" w:lineRule="auto"/>
              <w:jc w:val="center"/>
              <w:rPr>
                <w:rFonts w:ascii="Times New Roman" w:hAnsi="Times New Roman" w:cs="Times New Roman"/>
                <w:sz w:val="20"/>
                <w:szCs w:val="20"/>
              </w:rPr>
            </w:pPr>
          </w:p>
        </w:tc>
        <w:tc>
          <w:tcPr>
            <w:tcW w:w="6663" w:type="dxa"/>
            <w:shd w:val="clear" w:color="auto" w:fill="auto"/>
          </w:tcPr>
          <w:p w:rsidR="00E924E3" w:rsidRPr="009553FC" w:rsidRDefault="00E924E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reál GDP kiszámolása</w:t>
            </w:r>
          </w:p>
        </w:tc>
        <w:tc>
          <w:tcPr>
            <w:tcW w:w="1984" w:type="dxa"/>
            <w:vMerge/>
            <w:vAlign w:val="center"/>
          </w:tcPr>
          <w:p w:rsidR="00E924E3" w:rsidRPr="009553FC" w:rsidRDefault="00E924E3" w:rsidP="005E7923">
            <w:pPr>
              <w:spacing w:after="0" w:line="240" w:lineRule="auto"/>
              <w:rPr>
                <w:rFonts w:ascii="Times New Roman" w:hAnsi="Times New Roman" w:cs="Times New Roman"/>
                <w:sz w:val="20"/>
                <w:szCs w:val="20"/>
              </w:rPr>
            </w:pPr>
          </w:p>
        </w:tc>
      </w:tr>
      <w:tr w:rsidR="00E924E3" w:rsidRPr="009553FC" w:rsidTr="00254157">
        <w:tc>
          <w:tcPr>
            <w:tcW w:w="524" w:type="dxa"/>
            <w:vMerge w:val="restart"/>
            <w:shd w:val="clear" w:color="auto" w:fill="auto"/>
            <w:vAlign w:val="center"/>
          </w:tcPr>
          <w:p w:rsidR="00E924E3" w:rsidRPr="009553FC" w:rsidRDefault="00E924E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10.</w:t>
            </w:r>
          </w:p>
        </w:tc>
        <w:tc>
          <w:tcPr>
            <w:tcW w:w="6663" w:type="dxa"/>
            <w:shd w:val="clear" w:color="auto" w:fill="auto"/>
          </w:tcPr>
          <w:p w:rsidR="00E924E3" w:rsidRPr="009553FC" w:rsidRDefault="00E924E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megélhetési költségek mérése</w:t>
            </w:r>
          </w:p>
        </w:tc>
        <w:tc>
          <w:tcPr>
            <w:tcW w:w="1984" w:type="dxa"/>
            <w:vMerge w:val="restart"/>
            <w:vAlign w:val="center"/>
          </w:tcPr>
          <w:p w:rsidR="00E924E3" w:rsidRPr="009553FC" w:rsidRDefault="00E924E3"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lang w:val="en-US"/>
              </w:rPr>
              <w:t>Mankiw 373-391. o.</w:t>
            </w:r>
          </w:p>
        </w:tc>
      </w:tr>
      <w:tr w:rsidR="00E924E3" w:rsidRPr="009553FC" w:rsidTr="00254157">
        <w:tc>
          <w:tcPr>
            <w:tcW w:w="524" w:type="dxa"/>
            <w:vMerge/>
            <w:shd w:val="clear" w:color="auto" w:fill="auto"/>
            <w:vAlign w:val="center"/>
          </w:tcPr>
          <w:p w:rsidR="00E924E3" w:rsidRPr="009553FC" w:rsidRDefault="00E924E3" w:rsidP="005E7923">
            <w:pPr>
              <w:spacing w:after="0" w:line="240" w:lineRule="auto"/>
              <w:jc w:val="center"/>
              <w:rPr>
                <w:rFonts w:ascii="Times New Roman" w:hAnsi="Times New Roman" w:cs="Times New Roman"/>
                <w:sz w:val="20"/>
                <w:szCs w:val="20"/>
              </w:rPr>
            </w:pPr>
          </w:p>
        </w:tc>
        <w:tc>
          <w:tcPr>
            <w:tcW w:w="6663" w:type="dxa"/>
            <w:shd w:val="clear" w:color="auto" w:fill="auto"/>
          </w:tcPr>
          <w:p w:rsidR="00E924E3" w:rsidRPr="009553FC" w:rsidRDefault="00E924E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Az infláció és az árszínvonal jelentése, GDP-deflátor és a fogyasztói árindex megismerése</w:t>
            </w:r>
          </w:p>
        </w:tc>
        <w:tc>
          <w:tcPr>
            <w:tcW w:w="1984" w:type="dxa"/>
            <w:vMerge/>
            <w:vAlign w:val="center"/>
          </w:tcPr>
          <w:p w:rsidR="00E924E3" w:rsidRPr="009553FC" w:rsidRDefault="00E924E3" w:rsidP="005E7923">
            <w:pPr>
              <w:spacing w:after="0" w:line="240" w:lineRule="auto"/>
              <w:rPr>
                <w:rFonts w:ascii="Times New Roman" w:hAnsi="Times New Roman" w:cs="Times New Roman"/>
                <w:sz w:val="20"/>
                <w:szCs w:val="20"/>
              </w:rPr>
            </w:pPr>
          </w:p>
        </w:tc>
      </w:tr>
      <w:tr w:rsidR="00E924E3" w:rsidRPr="009553FC" w:rsidTr="00254157">
        <w:tc>
          <w:tcPr>
            <w:tcW w:w="524" w:type="dxa"/>
            <w:vMerge w:val="restart"/>
            <w:shd w:val="clear" w:color="auto" w:fill="auto"/>
            <w:vAlign w:val="center"/>
          </w:tcPr>
          <w:p w:rsidR="00E924E3" w:rsidRPr="009553FC" w:rsidRDefault="00E924E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11.</w:t>
            </w:r>
          </w:p>
        </w:tc>
        <w:tc>
          <w:tcPr>
            <w:tcW w:w="6663" w:type="dxa"/>
            <w:shd w:val="clear" w:color="auto" w:fill="auto"/>
          </w:tcPr>
          <w:p w:rsidR="00E924E3" w:rsidRPr="009553FC" w:rsidRDefault="00E924E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Termelés és gazdasági növekedés</w:t>
            </w:r>
          </w:p>
        </w:tc>
        <w:tc>
          <w:tcPr>
            <w:tcW w:w="1984" w:type="dxa"/>
            <w:vMerge w:val="restart"/>
            <w:vAlign w:val="center"/>
          </w:tcPr>
          <w:p w:rsidR="00E924E3" w:rsidRPr="009553FC" w:rsidRDefault="00E924E3"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lang w:val="en-US"/>
              </w:rPr>
              <w:t>Mankiw 395-422. o.</w:t>
            </w:r>
          </w:p>
        </w:tc>
      </w:tr>
      <w:tr w:rsidR="00E924E3" w:rsidRPr="009553FC" w:rsidTr="00254157">
        <w:tc>
          <w:tcPr>
            <w:tcW w:w="524" w:type="dxa"/>
            <w:vMerge/>
            <w:shd w:val="clear" w:color="auto" w:fill="auto"/>
            <w:vAlign w:val="center"/>
          </w:tcPr>
          <w:p w:rsidR="00E924E3" w:rsidRPr="009553FC" w:rsidRDefault="00E924E3" w:rsidP="005E7923">
            <w:pPr>
              <w:spacing w:after="0" w:line="240" w:lineRule="auto"/>
              <w:jc w:val="center"/>
              <w:rPr>
                <w:rFonts w:ascii="Times New Roman" w:hAnsi="Times New Roman" w:cs="Times New Roman"/>
                <w:sz w:val="20"/>
                <w:szCs w:val="20"/>
              </w:rPr>
            </w:pPr>
          </w:p>
        </w:tc>
        <w:tc>
          <w:tcPr>
            <w:tcW w:w="6663" w:type="dxa"/>
            <w:shd w:val="clear" w:color="auto" w:fill="auto"/>
          </w:tcPr>
          <w:p w:rsidR="00E924E3" w:rsidRPr="009553FC" w:rsidRDefault="00E924E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gazdasági növekedés (az országok közötti jövedelemkülönbségek) stilizált tényeinek ismerete</w:t>
            </w:r>
          </w:p>
        </w:tc>
        <w:tc>
          <w:tcPr>
            <w:tcW w:w="1984" w:type="dxa"/>
            <w:vMerge/>
            <w:vAlign w:val="center"/>
          </w:tcPr>
          <w:p w:rsidR="00E924E3" w:rsidRPr="009553FC" w:rsidRDefault="00E924E3" w:rsidP="005E7923">
            <w:pPr>
              <w:spacing w:after="0" w:line="240" w:lineRule="auto"/>
              <w:rPr>
                <w:rFonts w:ascii="Times New Roman" w:hAnsi="Times New Roman" w:cs="Times New Roman"/>
                <w:sz w:val="20"/>
                <w:szCs w:val="20"/>
              </w:rPr>
            </w:pPr>
          </w:p>
        </w:tc>
      </w:tr>
      <w:tr w:rsidR="00E924E3" w:rsidRPr="009553FC" w:rsidTr="00254157">
        <w:tc>
          <w:tcPr>
            <w:tcW w:w="524" w:type="dxa"/>
            <w:vMerge w:val="restart"/>
            <w:shd w:val="clear" w:color="auto" w:fill="auto"/>
            <w:vAlign w:val="center"/>
          </w:tcPr>
          <w:p w:rsidR="00E924E3" w:rsidRPr="009553FC" w:rsidRDefault="00E924E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12.</w:t>
            </w:r>
          </w:p>
        </w:tc>
        <w:tc>
          <w:tcPr>
            <w:tcW w:w="6663" w:type="dxa"/>
            <w:shd w:val="clear" w:color="auto" w:fill="auto"/>
          </w:tcPr>
          <w:p w:rsidR="00E924E3" w:rsidRPr="009553FC" w:rsidRDefault="00E924E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pénz jelentősége és funkciói</w:t>
            </w:r>
          </w:p>
        </w:tc>
        <w:tc>
          <w:tcPr>
            <w:tcW w:w="1984" w:type="dxa"/>
            <w:vMerge w:val="restart"/>
            <w:vAlign w:val="center"/>
          </w:tcPr>
          <w:p w:rsidR="00E924E3" w:rsidRPr="009553FC" w:rsidRDefault="00E924E3"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lang w:val="en-US"/>
              </w:rPr>
              <w:t>Mankiw 493-504. o.</w:t>
            </w:r>
          </w:p>
        </w:tc>
      </w:tr>
      <w:tr w:rsidR="00E924E3" w:rsidRPr="009553FC" w:rsidTr="00254157">
        <w:tc>
          <w:tcPr>
            <w:tcW w:w="524" w:type="dxa"/>
            <w:vMerge/>
            <w:shd w:val="clear" w:color="auto" w:fill="auto"/>
            <w:vAlign w:val="center"/>
          </w:tcPr>
          <w:p w:rsidR="00E924E3" w:rsidRPr="009553FC" w:rsidRDefault="00E924E3" w:rsidP="005E7923">
            <w:pPr>
              <w:spacing w:after="0" w:line="240" w:lineRule="auto"/>
              <w:jc w:val="center"/>
              <w:rPr>
                <w:rFonts w:ascii="Times New Roman" w:hAnsi="Times New Roman" w:cs="Times New Roman"/>
                <w:sz w:val="20"/>
                <w:szCs w:val="20"/>
              </w:rPr>
            </w:pPr>
          </w:p>
        </w:tc>
        <w:tc>
          <w:tcPr>
            <w:tcW w:w="6663" w:type="dxa"/>
            <w:shd w:val="clear" w:color="auto" w:fill="auto"/>
          </w:tcPr>
          <w:p w:rsidR="00E924E3" w:rsidRPr="009553FC" w:rsidRDefault="00E924E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pénz definíciója a pénzhasználat jelentőségének megértése</w:t>
            </w:r>
          </w:p>
        </w:tc>
        <w:tc>
          <w:tcPr>
            <w:tcW w:w="1984" w:type="dxa"/>
            <w:vMerge/>
            <w:vAlign w:val="center"/>
          </w:tcPr>
          <w:p w:rsidR="00E924E3" w:rsidRPr="009553FC" w:rsidRDefault="00E924E3" w:rsidP="005E7923">
            <w:pPr>
              <w:spacing w:after="0" w:line="240" w:lineRule="auto"/>
              <w:rPr>
                <w:rFonts w:ascii="Times New Roman" w:hAnsi="Times New Roman" w:cs="Times New Roman"/>
                <w:sz w:val="20"/>
                <w:szCs w:val="20"/>
              </w:rPr>
            </w:pPr>
          </w:p>
        </w:tc>
      </w:tr>
      <w:tr w:rsidR="00E924E3" w:rsidRPr="009553FC" w:rsidTr="00254157">
        <w:tc>
          <w:tcPr>
            <w:tcW w:w="524" w:type="dxa"/>
            <w:vMerge w:val="restart"/>
            <w:shd w:val="clear" w:color="auto" w:fill="auto"/>
            <w:vAlign w:val="center"/>
          </w:tcPr>
          <w:p w:rsidR="00E924E3" w:rsidRPr="009553FC" w:rsidRDefault="00E924E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13.</w:t>
            </w:r>
          </w:p>
        </w:tc>
        <w:tc>
          <w:tcPr>
            <w:tcW w:w="6663" w:type="dxa"/>
            <w:shd w:val="clear" w:color="auto" w:fill="auto"/>
          </w:tcPr>
          <w:p w:rsidR="00E924E3" w:rsidRPr="009553FC" w:rsidRDefault="00E924E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Munkanélküliség</w:t>
            </w:r>
          </w:p>
        </w:tc>
        <w:tc>
          <w:tcPr>
            <w:tcW w:w="1984" w:type="dxa"/>
            <w:vMerge w:val="restart"/>
            <w:vAlign w:val="center"/>
          </w:tcPr>
          <w:p w:rsidR="00E924E3" w:rsidRPr="009553FC" w:rsidRDefault="00E924E3"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lang w:val="en-US"/>
              </w:rPr>
              <w:t>Mankiw 465-492. o.</w:t>
            </w:r>
          </w:p>
        </w:tc>
      </w:tr>
      <w:tr w:rsidR="00E924E3" w:rsidRPr="009553FC" w:rsidTr="00254157">
        <w:tc>
          <w:tcPr>
            <w:tcW w:w="524" w:type="dxa"/>
            <w:vMerge/>
            <w:shd w:val="clear" w:color="auto" w:fill="auto"/>
            <w:vAlign w:val="center"/>
          </w:tcPr>
          <w:p w:rsidR="00E924E3" w:rsidRPr="009553FC" w:rsidRDefault="00E924E3" w:rsidP="005E7923">
            <w:pPr>
              <w:spacing w:after="0" w:line="240" w:lineRule="auto"/>
              <w:jc w:val="center"/>
              <w:rPr>
                <w:rFonts w:ascii="Times New Roman" w:hAnsi="Times New Roman" w:cs="Times New Roman"/>
                <w:sz w:val="20"/>
                <w:szCs w:val="20"/>
              </w:rPr>
            </w:pPr>
          </w:p>
        </w:tc>
        <w:tc>
          <w:tcPr>
            <w:tcW w:w="6663" w:type="dxa"/>
            <w:shd w:val="clear" w:color="auto" w:fill="auto"/>
          </w:tcPr>
          <w:p w:rsidR="00E924E3" w:rsidRPr="009553FC" w:rsidRDefault="00E924E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munkapiaccal kapcsolatos alapfogalmak elsajátítása</w:t>
            </w:r>
          </w:p>
        </w:tc>
        <w:tc>
          <w:tcPr>
            <w:tcW w:w="1984" w:type="dxa"/>
            <w:vMerge/>
          </w:tcPr>
          <w:p w:rsidR="00E924E3" w:rsidRPr="009553FC" w:rsidRDefault="00E924E3" w:rsidP="005E7923">
            <w:pPr>
              <w:spacing w:after="0" w:line="240" w:lineRule="auto"/>
              <w:jc w:val="both"/>
              <w:rPr>
                <w:rFonts w:ascii="Times New Roman" w:hAnsi="Times New Roman" w:cs="Times New Roman"/>
                <w:sz w:val="20"/>
                <w:szCs w:val="20"/>
              </w:rPr>
            </w:pPr>
          </w:p>
        </w:tc>
      </w:tr>
      <w:tr w:rsidR="00E924E3" w:rsidRPr="009553FC" w:rsidTr="00254157">
        <w:tc>
          <w:tcPr>
            <w:tcW w:w="524" w:type="dxa"/>
            <w:vMerge w:val="restart"/>
            <w:shd w:val="clear" w:color="auto" w:fill="auto"/>
            <w:vAlign w:val="center"/>
          </w:tcPr>
          <w:p w:rsidR="00E924E3" w:rsidRPr="009553FC" w:rsidRDefault="00E924E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14.</w:t>
            </w:r>
          </w:p>
        </w:tc>
        <w:tc>
          <w:tcPr>
            <w:tcW w:w="6663" w:type="dxa"/>
            <w:shd w:val="clear" w:color="auto" w:fill="auto"/>
          </w:tcPr>
          <w:p w:rsidR="00E924E3" w:rsidRPr="009553FC" w:rsidRDefault="00E924E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Összefoglalás</w:t>
            </w:r>
          </w:p>
        </w:tc>
        <w:tc>
          <w:tcPr>
            <w:tcW w:w="1984" w:type="dxa"/>
            <w:vMerge w:val="restart"/>
          </w:tcPr>
          <w:p w:rsidR="00E924E3" w:rsidRPr="009553FC" w:rsidRDefault="00E924E3" w:rsidP="005E7923">
            <w:pPr>
              <w:spacing w:after="0" w:line="240" w:lineRule="auto"/>
              <w:jc w:val="both"/>
              <w:rPr>
                <w:rFonts w:ascii="Times New Roman" w:hAnsi="Times New Roman" w:cs="Times New Roman"/>
                <w:sz w:val="20"/>
                <w:szCs w:val="20"/>
              </w:rPr>
            </w:pPr>
          </w:p>
        </w:tc>
      </w:tr>
      <w:tr w:rsidR="00E924E3" w:rsidRPr="009553FC" w:rsidTr="00254157">
        <w:trPr>
          <w:trHeight w:val="70"/>
        </w:trPr>
        <w:tc>
          <w:tcPr>
            <w:tcW w:w="524" w:type="dxa"/>
            <w:vMerge/>
            <w:shd w:val="clear" w:color="auto" w:fill="auto"/>
          </w:tcPr>
          <w:p w:rsidR="00E924E3" w:rsidRPr="009553FC" w:rsidRDefault="00E924E3" w:rsidP="005E7923">
            <w:pPr>
              <w:numPr>
                <w:ilvl w:val="0"/>
                <w:numId w:val="1"/>
              </w:numPr>
              <w:spacing w:after="0" w:line="240" w:lineRule="auto"/>
              <w:ind w:left="928"/>
              <w:rPr>
                <w:rFonts w:ascii="Times New Roman" w:hAnsi="Times New Roman" w:cs="Times New Roman"/>
                <w:sz w:val="20"/>
                <w:szCs w:val="20"/>
              </w:rPr>
            </w:pPr>
          </w:p>
        </w:tc>
        <w:tc>
          <w:tcPr>
            <w:tcW w:w="6663" w:type="dxa"/>
            <w:shd w:val="clear" w:color="auto" w:fill="auto"/>
          </w:tcPr>
          <w:p w:rsidR="00E924E3" w:rsidRPr="009553FC" w:rsidRDefault="00E924E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félévben megismert témák kapcsolódási pontjainak felismerése</w:t>
            </w:r>
          </w:p>
        </w:tc>
        <w:tc>
          <w:tcPr>
            <w:tcW w:w="1984" w:type="dxa"/>
            <w:vMerge/>
          </w:tcPr>
          <w:p w:rsidR="00E924E3" w:rsidRPr="009553FC" w:rsidRDefault="00E924E3" w:rsidP="005E7923">
            <w:pPr>
              <w:spacing w:after="0" w:line="240" w:lineRule="auto"/>
              <w:jc w:val="both"/>
              <w:rPr>
                <w:rFonts w:ascii="Times New Roman" w:hAnsi="Times New Roman" w:cs="Times New Roman"/>
                <w:sz w:val="20"/>
                <w:szCs w:val="20"/>
              </w:rPr>
            </w:pPr>
          </w:p>
        </w:tc>
      </w:tr>
    </w:tbl>
    <w:p w:rsidR="00E924E3" w:rsidRPr="009553FC" w:rsidRDefault="00E924E3"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 tanulási eredmények</w:t>
      </w:r>
    </w:p>
    <w:p w:rsidR="00B35CCE" w:rsidRPr="009553FC" w:rsidRDefault="00B35CCE"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br w:type="page"/>
      </w:r>
    </w:p>
    <w:tbl>
      <w:tblPr>
        <w:tblW w:w="9969" w:type="dxa"/>
        <w:tblInd w:w="-5" w:type="dxa"/>
        <w:tblLayout w:type="fixed"/>
        <w:tblCellMar>
          <w:left w:w="0" w:type="dxa"/>
          <w:right w:w="0" w:type="dxa"/>
        </w:tblCellMar>
        <w:tblLook w:val="0000" w:firstRow="0" w:lastRow="0" w:firstColumn="0" w:lastColumn="0" w:noHBand="0" w:noVBand="0"/>
      </w:tblPr>
      <w:tblGrid>
        <w:gridCol w:w="10"/>
        <w:gridCol w:w="923"/>
        <w:gridCol w:w="671"/>
        <w:gridCol w:w="98"/>
        <w:gridCol w:w="566"/>
        <w:gridCol w:w="423"/>
        <w:gridCol w:w="9"/>
        <w:gridCol w:w="419"/>
        <w:gridCol w:w="730"/>
        <w:gridCol w:w="120"/>
        <w:gridCol w:w="942"/>
        <w:gridCol w:w="1762"/>
        <w:gridCol w:w="10"/>
        <w:gridCol w:w="845"/>
        <w:gridCol w:w="10"/>
        <w:gridCol w:w="2401"/>
        <w:gridCol w:w="30"/>
      </w:tblGrid>
      <w:tr w:rsidR="00B35CCE" w:rsidRPr="009553FC" w:rsidTr="00254157">
        <w:trPr>
          <w:gridBefore w:val="1"/>
          <w:wBefore w:w="10" w:type="dxa"/>
          <w:cantSplit/>
          <w:trHeight w:val="420"/>
        </w:trPr>
        <w:tc>
          <w:tcPr>
            <w:tcW w:w="1692" w:type="dxa"/>
            <w:gridSpan w:val="3"/>
            <w:vMerge w:val="restart"/>
            <w:tcBorders>
              <w:top w:val="single" w:sz="4" w:space="0" w:color="000000"/>
              <w:left w:val="single" w:sz="4" w:space="0" w:color="000000"/>
              <w:bottom w:val="single" w:sz="4" w:space="0" w:color="000000"/>
            </w:tcBorders>
            <w:shd w:val="clear" w:color="auto" w:fill="auto"/>
            <w:vAlign w:val="center"/>
          </w:tcPr>
          <w:p w:rsidR="00B35CCE" w:rsidRPr="009553FC" w:rsidRDefault="00B35CCE" w:rsidP="005E7923">
            <w:pPr>
              <w:spacing w:after="0" w:line="240" w:lineRule="auto"/>
              <w:ind w:left="20"/>
              <w:rPr>
                <w:rFonts w:ascii="Times New Roman" w:hAnsi="Times New Roman" w:cs="Times New Roman"/>
                <w:sz w:val="20"/>
                <w:szCs w:val="20"/>
              </w:rPr>
            </w:pPr>
            <w:r w:rsidRPr="009553FC">
              <w:rPr>
                <w:rFonts w:ascii="Times New Roman" w:hAnsi="Times New Roman" w:cs="Times New Roman"/>
                <w:sz w:val="20"/>
                <w:szCs w:val="20"/>
              </w:rPr>
              <w:lastRenderedPageBreak/>
              <w:t>A tantárgy neve:</w:t>
            </w:r>
          </w:p>
        </w:tc>
        <w:tc>
          <w:tcPr>
            <w:tcW w:w="989" w:type="dxa"/>
            <w:gridSpan w:val="2"/>
            <w:tcBorders>
              <w:top w:val="single" w:sz="4" w:space="0" w:color="000000"/>
              <w:left w:val="single" w:sz="4" w:space="0" w:color="000000"/>
              <w:bottom w:val="single" w:sz="4" w:space="0" w:color="000000"/>
            </w:tcBorders>
            <w:shd w:val="clear" w:color="auto" w:fill="auto"/>
            <w:vAlign w:val="center"/>
          </w:tcPr>
          <w:p w:rsidR="00B35CCE" w:rsidRPr="009553FC" w:rsidRDefault="00B35CCE" w:rsidP="005E7923">
            <w:pPr>
              <w:spacing w:after="0" w:line="240" w:lineRule="auto"/>
              <w:rPr>
                <w:rFonts w:ascii="Times New Roman" w:eastAsia="Arial Unicode MS" w:hAnsi="Times New Roman" w:cs="Times New Roman"/>
                <w:b/>
                <w:sz w:val="20"/>
                <w:szCs w:val="20"/>
              </w:rPr>
            </w:pPr>
            <w:r w:rsidRPr="009553FC">
              <w:rPr>
                <w:rFonts w:ascii="Times New Roman" w:hAnsi="Times New Roman" w:cs="Times New Roman"/>
                <w:sz w:val="20"/>
                <w:szCs w:val="20"/>
              </w:rPr>
              <w:t>magyarul:</w:t>
            </w:r>
          </w:p>
        </w:tc>
        <w:tc>
          <w:tcPr>
            <w:tcW w:w="3992" w:type="dxa"/>
            <w:gridSpan w:val="7"/>
            <w:tcBorders>
              <w:top w:val="single" w:sz="4" w:space="0" w:color="000000"/>
              <w:left w:val="single" w:sz="4" w:space="0" w:color="000000"/>
              <w:bottom w:val="single" w:sz="4" w:space="0" w:color="000000"/>
            </w:tcBorders>
            <w:shd w:val="clear" w:color="auto" w:fill="E5DFEC"/>
            <w:vAlign w:val="center"/>
          </w:tcPr>
          <w:p w:rsidR="00B35CCE" w:rsidRPr="009553FC" w:rsidRDefault="00B35CCE" w:rsidP="005E7923">
            <w:pPr>
              <w:spacing w:after="0" w:line="240" w:lineRule="auto"/>
              <w:jc w:val="center"/>
              <w:rPr>
                <w:rFonts w:ascii="Times New Roman" w:hAnsi="Times New Roman" w:cs="Times New Roman"/>
                <w:sz w:val="20"/>
                <w:szCs w:val="20"/>
              </w:rPr>
            </w:pPr>
            <w:r w:rsidRPr="009553FC">
              <w:rPr>
                <w:rFonts w:ascii="Times New Roman" w:eastAsia="Arial Unicode MS" w:hAnsi="Times New Roman" w:cs="Times New Roman"/>
                <w:b/>
                <w:sz w:val="20"/>
                <w:szCs w:val="20"/>
              </w:rPr>
              <w:t>Vállalatgazdaságtan</w:t>
            </w:r>
          </w:p>
        </w:tc>
        <w:tc>
          <w:tcPr>
            <w:tcW w:w="855" w:type="dxa"/>
            <w:gridSpan w:val="2"/>
            <w:vMerge w:val="restart"/>
            <w:tcBorders>
              <w:top w:val="single" w:sz="4" w:space="0" w:color="000000"/>
              <w:left w:val="single" w:sz="4" w:space="0" w:color="000000"/>
            </w:tcBorders>
            <w:shd w:val="clear" w:color="auto" w:fill="auto"/>
            <w:vAlign w:val="center"/>
          </w:tcPr>
          <w:p w:rsidR="00B35CCE" w:rsidRPr="009553FC" w:rsidRDefault="00B35CCE" w:rsidP="005E7923">
            <w:pPr>
              <w:spacing w:after="0" w:line="240" w:lineRule="auto"/>
              <w:jc w:val="center"/>
              <w:rPr>
                <w:rFonts w:ascii="Times New Roman" w:eastAsia="Arial Unicode MS" w:hAnsi="Times New Roman" w:cs="Times New Roman"/>
                <w:b/>
                <w:sz w:val="20"/>
                <w:szCs w:val="20"/>
              </w:rPr>
            </w:pPr>
            <w:r w:rsidRPr="009553FC">
              <w:rPr>
                <w:rFonts w:ascii="Times New Roman" w:hAnsi="Times New Roman" w:cs="Times New Roman"/>
                <w:sz w:val="20"/>
                <w:szCs w:val="20"/>
              </w:rPr>
              <w:t>Kódjai:</w:t>
            </w:r>
          </w:p>
        </w:tc>
        <w:tc>
          <w:tcPr>
            <w:tcW w:w="2431" w:type="dxa"/>
            <w:gridSpan w:val="2"/>
            <w:vMerge w:val="restart"/>
            <w:tcBorders>
              <w:top w:val="single" w:sz="4" w:space="0" w:color="000000"/>
              <w:left w:val="single" w:sz="4" w:space="0" w:color="000000"/>
              <w:right w:val="single" w:sz="4" w:space="0" w:color="000000"/>
            </w:tcBorders>
            <w:shd w:val="clear" w:color="auto" w:fill="E5DFEC"/>
            <w:vAlign w:val="center"/>
          </w:tcPr>
          <w:p w:rsidR="00B35CCE" w:rsidRPr="009553FC" w:rsidRDefault="00B35CCE" w:rsidP="005E7923">
            <w:pPr>
              <w:snapToGrid w:val="0"/>
              <w:spacing w:after="0" w:line="240" w:lineRule="auto"/>
              <w:jc w:val="center"/>
              <w:rPr>
                <w:rFonts w:ascii="Times New Roman" w:eastAsia="Arial Unicode MS" w:hAnsi="Times New Roman" w:cs="Times New Roman"/>
                <w:b/>
                <w:sz w:val="20"/>
                <w:szCs w:val="20"/>
              </w:rPr>
            </w:pPr>
            <w:r w:rsidRPr="009553FC">
              <w:rPr>
                <w:rFonts w:ascii="Times New Roman" w:eastAsia="Arial Unicode MS" w:hAnsi="Times New Roman" w:cs="Times New Roman"/>
                <w:b/>
                <w:sz w:val="20"/>
                <w:szCs w:val="20"/>
              </w:rPr>
              <w:t>GT_ANGN003-17</w:t>
            </w:r>
          </w:p>
        </w:tc>
      </w:tr>
      <w:tr w:rsidR="00B35CCE" w:rsidRPr="009553FC" w:rsidTr="00254157">
        <w:trPr>
          <w:gridBefore w:val="1"/>
          <w:wBefore w:w="10" w:type="dxa"/>
          <w:cantSplit/>
          <w:trHeight w:val="420"/>
        </w:trPr>
        <w:tc>
          <w:tcPr>
            <w:tcW w:w="1692" w:type="dxa"/>
            <w:gridSpan w:val="3"/>
            <w:vMerge/>
            <w:tcBorders>
              <w:top w:val="single" w:sz="4" w:space="0" w:color="000000"/>
              <w:left w:val="single" w:sz="4" w:space="0" w:color="000000"/>
              <w:bottom w:val="single" w:sz="4" w:space="0" w:color="000000"/>
            </w:tcBorders>
            <w:shd w:val="clear" w:color="auto" w:fill="auto"/>
            <w:vAlign w:val="center"/>
          </w:tcPr>
          <w:p w:rsidR="00B35CCE" w:rsidRPr="009553FC" w:rsidRDefault="00B35CCE" w:rsidP="005E7923">
            <w:pPr>
              <w:snapToGrid w:val="0"/>
              <w:spacing w:after="0" w:line="240" w:lineRule="auto"/>
              <w:rPr>
                <w:rFonts w:ascii="Times New Roman" w:eastAsia="Arial Unicode MS" w:hAnsi="Times New Roman" w:cs="Times New Roman"/>
                <w:sz w:val="20"/>
                <w:szCs w:val="20"/>
              </w:rPr>
            </w:pPr>
          </w:p>
        </w:tc>
        <w:tc>
          <w:tcPr>
            <w:tcW w:w="989" w:type="dxa"/>
            <w:gridSpan w:val="2"/>
            <w:tcBorders>
              <w:left w:val="single" w:sz="4" w:space="0" w:color="000000"/>
              <w:bottom w:val="single" w:sz="4" w:space="0" w:color="000000"/>
            </w:tcBorders>
            <w:shd w:val="clear" w:color="auto" w:fill="auto"/>
            <w:vAlign w:val="center"/>
          </w:tcPr>
          <w:p w:rsidR="00B35CCE" w:rsidRPr="009553FC" w:rsidRDefault="00B35CCE" w:rsidP="005E7923">
            <w:pPr>
              <w:spacing w:after="0" w:line="240" w:lineRule="auto"/>
              <w:rPr>
                <w:rFonts w:ascii="Times New Roman" w:hAnsi="Times New Roman" w:cs="Times New Roman"/>
                <w:b/>
                <w:sz w:val="20"/>
                <w:szCs w:val="20"/>
              </w:rPr>
            </w:pPr>
            <w:r w:rsidRPr="009553FC">
              <w:rPr>
                <w:rFonts w:ascii="Times New Roman" w:hAnsi="Times New Roman" w:cs="Times New Roman"/>
                <w:sz w:val="20"/>
                <w:szCs w:val="20"/>
              </w:rPr>
              <w:t>angolul:</w:t>
            </w:r>
          </w:p>
        </w:tc>
        <w:tc>
          <w:tcPr>
            <w:tcW w:w="3992" w:type="dxa"/>
            <w:gridSpan w:val="7"/>
            <w:tcBorders>
              <w:top w:val="single" w:sz="4" w:space="0" w:color="000000"/>
              <w:left w:val="single" w:sz="4" w:space="0" w:color="000000"/>
              <w:bottom w:val="single" w:sz="4" w:space="0" w:color="000000"/>
            </w:tcBorders>
            <w:shd w:val="clear" w:color="auto" w:fill="E5DFEC"/>
            <w:vAlign w:val="center"/>
          </w:tcPr>
          <w:p w:rsidR="00B35CCE" w:rsidRPr="009553FC" w:rsidRDefault="00B35CCE"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b/>
                <w:sz w:val="20"/>
                <w:szCs w:val="20"/>
              </w:rPr>
              <w:t>Managerial Economics</w:t>
            </w:r>
          </w:p>
        </w:tc>
        <w:tc>
          <w:tcPr>
            <w:tcW w:w="855" w:type="dxa"/>
            <w:gridSpan w:val="2"/>
            <w:vMerge/>
            <w:tcBorders>
              <w:left w:val="single" w:sz="4" w:space="0" w:color="000000"/>
              <w:bottom w:val="single" w:sz="4" w:space="0" w:color="000000"/>
            </w:tcBorders>
            <w:shd w:val="clear" w:color="auto" w:fill="auto"/>
            <w:vAlign w:val="center"/>
          </w:tcPr>
          <w:p w:rsidR="00B35CCE" w:rsidRPr="009553FC" w:rsidRDefault="00B35CCE" w:rsidP="005E7923">
            <w:pPr>
              <w:snapToGrid w:val="0"/>
              <w:spacing w:after="0" w:line="240" w:lineRule="auto"/>
              <w:rPr>
                <w:rFonts w:ascii="Times New Roman" w:eastAsia="Arial Unicode MS" w:hAnsi="Times New Roman" w:cs="Times New Roman"/>
                <w:sz w:val="20"/>
                <w:szCs w:val="20"/>
              </w:rPr>
            </w:pPr>
          </w:p>
        </w:tc>
        <w:tc>
          <w:tcPr>
            <w:tcW w:w="2431" w:type="dxa"/>
            <w:gridSpan w:val="2"/>
            <w:vMerge/>
            <w:tcBorders>
              <w:left w:val="single" w:sz="4" w:space="0" w:color="000000"/>
              <w:bottom w:val="single" w:sz="4" w:space="0" w:color="000000"/>
              <w:right w:val="single" w:sz="4" w:space="0" w:color="000000"/>
            </w:tcBorders>
            <w:shd w:val="clear" w:color="auto" w:fill="E5DFEC"/>
            <w:vAlign w:val="center"/>
          </w:tcPr>
          <w:p w:rsidR="00B35CCE" w:rsidRPr="009553FC" w:rsidRDefault="00B35CCE" w:rsidP="005E7923">
            <w:pPr>
              <w:snapToGrid w:val="0"/>
              <w:spacing w:after="0" w:line="240" w:lineRule="auto"/>
              <w:rPr>
                <w:rFonts w:ascii="Times New Roman" w:eastAsia="Arial Unicode MS" w:hAnsi="Times New Roman" w:cs="Times New Roman"/>
                <w:sz w:val="20"/>
                <w:szCs w:val="20"/>
              </w:rPr>
            </w:pPr>
          </w:p>
        </w:tc>
      </w:tr>
      <w:tr w:rsidR="00B35CCE" w:rsidRPr="009553FC" w:rsidTr="00254157">
        <w:trPr>
          <w:gridBefore w:val="1"/>
          <w:wBefore w:w="10" w:type="dxa"/>
          <w:cantSplit/>
          <w:trHeight w:val="420"/>
        </w:trPr>
        <w:tc>
          <w:tcPr>
            <w:tcW w:w="9959"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rsidR="00B35CCE" w:rsidRPr="009553FC" w:rsidRDefault="00B35CCE"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b/>
                <w:bCs/>
                <w:sz w:val="20"/>
                <w:szCs w:val="20"/>
              </w:rPr>
              <w:t>2020/2021/1. félév</w:t>
            </w:r>
          </w:p>
        </w:tc>
      </w:tr>
      <w:tr w:rsidR="00B35CCE" w:rsidRPr="009553FC" w:rsidTr="00254157">
        <w:trPr>
          <w:gridBefore w:val="1"/>
          <w:wBefore w:w="10" w:type="dxa"/>
          <w:cantSplit/>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B35CCE" w:rsidRPr="009553FC" w:rsidRDefault="00B35CCE" w:rsidP="005E7923">
            <w:pPr>
              <w:spacing w:after="0" w:line="240" w:lineRule="auto"/>
              <w:ind w:left="20"/>
              <w:rPr>
                <w:rFonts w:ascii="Times New Roman" w:eastAsia="Times New Roman" w:hAnsi="Times New Roman" w:cs="Times New Roman"/>
                <w:b/>
                <w:sz w:val="20"/>
                <w:szCs w:val="20"/>
              </w:rPr>
            </w:pPr>
            <w:r w:rsidRPr="009553FC">
              <w:rPr>
                <w:rFonts w:ascii="Times New Roman" w:hAnsi="Times New Roman" w:cs="Times New Roman"/>
                <w:sz w:val="20"/>
                <w:szCs w:val="20"/>
              </w:rPr>
              <w:t>Felelős oktatási egység:</w:t>
            </w:r>
          </w:p>
        </w:tc>
        <w:tc>
          <w:tcPr>
            <w:tcW w:w="7278" w:type="dxa"/>
            <w:gridSpan w:val="11"/>
            <w:tcBorders>
              <w:top w:val="single" w:sz="4" w:space="0" w:color="000000"/>
              <w:left w:val="single" w:sz="4" w:space="0" w:color="000000"/>
              <w:bottom w:val="single" w:sz="4" w:space="0" w:color="000000"/>
              <w:right w:val="single" w:sz="4" w:space="0" w:color="000000"/>
            </w:tcBorders>
            <w:shd w:val="clear" w:color="auto" w:fill="E5DFEC"/>
            <w:vAlign w:val="center"/>
          </w:tcPr>
          <w:p w:rsidR="00B35CCE" w:rsidRPr="009553FC" w:rsidRDefault="00B35CCE" w:rsidP="005E7923">
            <w:pPr>
              <w:spacing w:after="0" w:line="240" w:lineRule="auto"/>
              <w:rPr>
                <w:rFonts w:ascii="Times New Roman" w:hAnsi="Times New Roman" w:cs="Times New Roman"/>
                <w:sz w:val="20"/>
                <w:szCs w:val="20"/>
              </w:rPr>
            </w:pPr>
            <w:r w:rsidRPr="009553FC">
              <w:rPr>
                <w:rFonts w:ascii="Times New Roman" w:eastAsia="Times New Roman" w:hAnsi="Times New Roman" w:cs="Times New Roman"/>
                <w:b/>
                <w:sz w:val="20"/>
                <w:szCs w:val="20"/>
              </w:rPr>
              <w:t xml:space="preserve"> </w:t>
            </w:r>
            <w:r w:rsidRPr="009553FC">
              <w:rPr>
                <w:rFonts w:ascii="Times New Roman" w:hAnsi="Times New Roman" w:cs="Times New Roman"/>
                <w:b/>
                <w:sz w:val="20"/>
                <w:szCs w:val="20"/>
              </w:rPr>
              <w:t>Debreceni Egyetem, Gazdálkodástudományi Intézet, Vállalkozásfejlesztési Tanszék</w:t>
            </w:r>
          </w:p>
        </w:tc>
      </w:tr>
      <w:tr w:rsidR="00B35CCE" w:rsidRPr="009553FC" w:rsidTr="00254157">
        <w:trPr>
          <w:gridBefore w:val="1"/>
          <w:wBefore w:w="10" w:type="dxa"/>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B35CCE" w:rsidRPr="009553FC" w:rsidRDefault="00B35CCE"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Kötelező előtanulmány neve:</w:t>
            </w:r>
          </w:p>
        </w:tc>
        <w:tc>
          <w:tcPr>
            <w:tcW w:w="3992" w:type="dxa"/>
            <w:gridSpan w:val="7"/>
            <w:tcBorders>
              <w:top w:val="single" w:sz="4" w:space="0" w:color="000000"/>
              <w:left w:val="single" w:sz="4" w:space="0" w:color="000000"/>
              <w:bottom w:val="single" w:sz="4" w:space="0" w:color="000000"/>
            </w:tcBorders>
            <w:shd w:val="clear" w:color="auto" w:fill="E5DFEC"/>
            <w:vAlign w:val="center"/>
          </w:tcPr>
          <w:p w:rsidR="00B35CCE" w:rsidRPr="009553FC" w:rsidRDefault="00B35CCE" w:rsidP="005E7923">
            <w:pPr>
              <w:snapToGrid w:val="0"/>
              <w:spacing w:after="0" w:line="240" w:lineRule="auto"/>
              <w:jc w:val="center"/>
              <w:rPr>
                <w:rFonts w:ascii="Times New Roman" w:eastAsia="Arial Unicode MS" w:hAnsi="Times New Roman" w:cs="Times New Roman"/>
                <w:sz w:val="20"/>
                <w:szCs w:val="20"/>
              </w:rPr>
            </w:pPr>
          </w:p>
        </w:tc>
        <w:tc>
          <w:tcPr>
            <w:tcW w:w="855" w:type="dxa"/>
            <w:gridSpan w:val="2"/>
            <w:tcBorders>
              <w:top w:val="single" w:sz="4" w:space="0" w:color="000000"/>
              <w:left w:val="single" w:sz="4" w:space="0" w:color="000000"/>
              <w:bottom w:val="single" w:sz="4" w:space="0" w:color="000000"/>
            </w:tcBorders>
            <w:shd w:val="clear" w:color="auto" w:fill="auto"/>
            <w:vAlign w:val="center"/>
          </w:tcPr>
          <w:p w:rsidR="00B35CCE" w:rsidRPr="009553FC" w:rsidRDefault="00B35CCE"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 xml:space="preserve">Kódja: </w:t>
            </w:r>
          </w:p>
        </w:tc>
        <w:tc>
          <w:tcPr>
            <w:tcW w:w="2431" w:type="dxa"/>
            <w:gridSpan w:val="2"/>
            <w:tcBorders>
              <w:top w:val="single" w:sz="4" w:space="0" w:color="000000"/>
              <w:left w:val="single" w:sz="4" w:space="0" w:color="000000"/>
              <w:bottom w:val="single" w:sz="4" w:space="0" w:color="000000"/>
              <w:right w:val="single" w:sz="4" w:space="0" w:color="000000"/>
            </w:tcBorders>
            <w:shd w:val="clear" w:color="auto" w:fill="E5DFEC"/>
            <w:vAlign w:val="center"/>
          </w:tcPr>
          <w:p w:rsidR="00B35CCE" w:rsidRPr="009553FC" w:rsidRDefault="00B35CCE" w:rsidP="005E7923">
            <w:pPr>
              <w:snapToGrid w:val="0"/>
              <w:spacing w:after="0" w:line="240" w:lineRule="auto"/>
              <w:jc w:val="center"/>
              <w:rPr>
                <w:rFonts w:ascii="Times New Roman" w:eastAsia="Arial Unicode MS" w:hAnsi="Times New Roman" w:cs="Times New Roman"/>
                <w:sz w:val="20"/>
                <w:szCs w:val="20"/>
              </w:rPr>
            </w:pPr>
          </w:p>
        </w:tc>
      </w:tr>
      <w:tr w:rsidR="00B35CCE" w:rsidRPr="009553FC" w:rsidTr="00254157">
        <w:trPr>
          <w:gridAfter w:val="1"/>
          <w:wAfter w:w="30" w:type="dxa"/>
          <w:cantSplit/>
          <w:trHeight w:val="193"/>
        </w:trPr>
        <w:tc>
          <w:tcPr>
            <w:tcW w:w="1604" w:type="dxa"/>
            <w:gridSpan w:val="3"/>
            <w:vMerge w:val="restart"/>
            <w:tcBorders>
              <w:top w:val="single" w:sz="4" w:space="0" w:color="auto"/>
              <w:left w:val="single" w:sz="4" w:space="0" w:color="auto"/>
              <w:right w:val="single" w:sz="4" w:space="0" w:color="auto"/>
            </w:tcBorders>
            <w:vAlign w:val="center"/>
          </w:tcPr>
          <w:p w:rsidR="00B35CCE" w:rsidRPr="009553FC" w:rsidRDefault="00B35CCE"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B35CCE" w:rsidRPr="009553FC" w:rsidRDefault="00B35CCE"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B35CCE" w:rsidRPr="009553FC" w:rsidRDefault="00B35CCE"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Követelmény</w:t>
            </w:r>
          </w:p>
        </w:tc>
        <w:tc>
          <w:tcPr>
            <w:tcW w:w="855" w:type="dxa"/>
            <w:gridSpan w:val="2"/>
            <w:vMerge w:val="restart"/>
            <w:tcBorders>
              <w:top w:val="single" w:sz="4" w:space="0" w:color="auto"/>
              <w:left w:val="single" w:sz="4" w:space="0" w:color="auto"/>
              <w:right w:val="single" w:sz="4" w:space="0" w:color="auto"/>
            </w:tcBorders>
            <w:vAlign w:val="center"/>
          </w:tcPr>
          <w:p w:rsidR="00B35CCE" w:rsidRPr="009553FC" w:rsidRDefault="00B35CCE"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Kredit</w:t>
            </w:r>
          </w:p>
        </w:tc>
        <w:tc>
          <w:tcPr>
            <w:tcW w:w="2411" w:type="dxa"/>
            <w:gridSpan w:val="2"/>
            <w:vMerge w:val="restart"/>
            <w:tcBorders>
              <w:top w:val="single" w:sz="4" w:space="0" w:color="auto"/>
              <w:left w:val="single" w:sz="4" w:space="0" w:color="auto"/>
              <w:right w:val="single" w:sz="4" w:space="0" w:color="auto"/>
            </w:tcBorders>
            <w:vAlign w:val="center"/>
          </w:tcPr>
          <w:p w:rsidR="00B35CCE" w:rsidRPr="009553FC" w:rsidRDefault="00B35CCE"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Oktatás nyelve</w:t>
            </w:r>
          </w:p>
        </w:tc>
      </w:tr>
      <w:tr w:rsidR="00B35CCE" w:rsidRPr="009553FC" w:rsidTr="00254157">
        <w:trPr>
          <w:gridAfter w:val="1"/>
          <w:wAfter w:w="30" w:type="dxa"/>
          <w:cantSplit/>
          <w:trHeight w:val="221"/>
        </w:trPr>
        <w:tc>
          <w:tcPr>
            <w:tcW w:w="1604" w:type="dxa"/>
            <w:gridSpan w:val="3"/>
            <w:vMerge/>
            <w:tcBorders>
              <w:left w:val="single" w:sz="4" w:space="0" w:color="auto"/>
              <w:bottom w:val="single" w:sz="4" w:space="0" w:color="auto"/>
              <w:right w:val="single" w:sz="4" w:space="0" w:color="auto"/>
            </w:tcBorders>
            <w:vAlign w:val="center"/>
          </w:tcPr>
          <w:p w:rsidR="00B35CCE" w:rsidRPr="009553FC" w:rsidRDefault="00B35CCE" w:rsidP="005E7923">
            <w:pPr>
              <w:spacing w:after="0" w:line="240" w:lineRule="auto"/>
              <w:rPr>
                <w:rFonts w:ascii="Times New Roman" w:hAnsi="Times New Roman" w:cs="Times New Roman"/>
                <w:sz w:val="20"/>
                <w:szCs w:val="20"/>
              </w:rPr>
            </w:pPr>
          </w:p>
        </w:tc>
        <w:tc>
          <w:tcPr>
            <w:tcW w:w="1515" w:type="dxa"/>
            <w:gridSpan w:val="5"/>
            <w:tcBorders>
              <w:top w:val="single" w:sz="4" w:space="0" w:color="auto"/>
              <w:left w:val="single" w:sz="4" w:space="0" w:color="auto"/>
              <w:bottom w:val="single" w:sz="4" w:space="0" w:color="auto"/>
              <w:right w:val="single" w:sz="4" w:space="0" w:color="auto"/>
            </w:tcBorders>
            <w:vAlign w:val="center"/>
          </w:tcPr>
          <w:p w:rsidR="00B35CCE" w:rsidRPr="009553FC" w:rsidRDefault="00B35CCE"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Előadás</w:t>
            </w:r>
          </w:p>
        </w:tc>
        <w:tc>
          <w:tcPr>
            <w:tcW w:w="1792" w:type="dxa"/>
            <w:gridSpan w:val="3"/>
            <w:tcBorders>
              <w:top w:val="single" w:sz="4" w:space="0" w:color="auto"/>
              <w:left w:val="single" w:sz="4" w:space="0" w:color="auto"/>
              <w:bottom w:val="single" w:sz="4" w:space="0" w:color="auto"/>
              <w:right w:val="single" w:sz="4" w:space="0" w:color="auto"/>
            </w:tcBorders>
            <w:vAlign w:val="center"/>
          </w:tcPr>
          <w:p w:rsidR="00B35CCE" w:rsidRPr="009553FC" w:rsidRDefault="00B35CCE"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B35CCE" w:rsidRPr="009553FC" w:rsidRDefault="00B35CCE" w:rsidP="005E7923">
            <w:pPr>
              <w:spacing w:after="0" w:line="240" w:lineRule="auto"/>
              <w:rPr>
                <w:rFonts w:ascii="Times New Roman" w:hAnsi="Times New Roman" w:cs="Times New Roman"/>
                <w:sz w:val="20"/>
                <w:szCs w:val="20"/>
              </w:rPr>
            </w:pPr>
          </w:p>
        </w:tc>
        <w:tc>
          <w:tcPr>
            <w:tcW w:w="855" w:type="dxa"/>
            <w:gridSpan w:val="2"/>
            <w:vMerge/>
            <w:tcBorders>
              <w:left w:val="single" w:sz="4" w:space="0" w:color="auto"/>
              <w:bottom w:val="single" w:sz="4" w:space="0" w:color="auto"/>
              <w:right w:val="single" w:sz="4" w:space="0" w:color="auto"/>
            </w:tcBorders>
            <w:vAlign w:val="center"/>
          </w:tcPr>
          <w:p w:rsidR="00B35CCE" w:rsidRPr="009553FC" w:rsidRDefault="00B35CCE" w:rsidP="005E7923">
            <w:pPr>
              <w:spacing w:after="0" w:line="240" w:lineRule="auto"/>
              <w:rPr>
                <w:rFonts w:ascii="Times New Roman" w:hAnsi="Times New Roman" w:cs="Times New Roman"/>
                <w:sz w:val="20"/>
                <w:szCs w:val="20"/>
              </w:rPr>
            </w:pPr>
          </w:p>
        </w:tc>
        <w:tc>
          <w:tcPr>
            <w:tcW w:w="2411" w:type="dxa"/>
            <w:gridSpan w:val="2"/>
            <w:vMerge/>
            <w:tcBorders>
              <w:left w:val="single" w:sz="4" w:space="0" w:color="auto"/>
              <w:bottom w:val="single" w:sz="4" w:space="0" w:color="auto"/>
              <w:right w:val="single" w:sz="4" w:space="0" w:color="auto"/>
            </w:tcBorders>
            <w:vAlign w:val="center"/>
          </w:tcPr>
          <w:p w:rsidR="00B35CCE" w:rsidRPr="009553FC" w:rsidRDefault="00B35CCE" w:rsidP="005E7923">
            <w:pPr>
              <w:spacing w:after="0" w:line="240" w:lineRule="auto"/>
              <w:rPr>
                <w:rFonts w:ascii="Times New Roman" w:hAnsi="Times New Roman" w:cs="Times New Roman"/>
                <w:sz w:val="20"/>
                <w:szCs w:val="20"/>
              </w:rPr>
            </w:pPr>
          </w:p>
        </w:tc>
      </w:tr>
      <w:tr w:rsidR="00B35CCE" w:rsidRPr="009553FC" w:rsidTr="00254157">
        <w:trPr>
          <w:gridAfter w:val="1"/>
          <w:wAfter w:w="30" w:type="dxa"/>
          <w:cantSplit/>
          <w:trHeight w:val="274"/>
        </w:trPr>
        <w:tc>
          <w:tcPr>
            <w:tcW w:w="933" w:type="dxa"/>
            <w:gridSpan w:val="2"/>
            <w:tcBorders>
              <w:top w:val="single" w:sz="4" w:space="0" w:color="auto"/>
              <w:left w:val="single" w:sz="4" w:space="0" w:color="auto"/>
              <w:bottom w:val="single" w:sz="4" w:space="0" w:color="auto"/>
              <w:right w:val="single" w:sz="4" w:space="0" w:color="auto"/>
            </w:tcBorders>
            <w:vAlign w:val="center"/>
          </w:tcPr>
          <w:p w:rsidR="00B35CCE" w:rsidRPr="009553FC" w:rsidRDefault="00B35CCE"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35CCE" w:rsidRPr="009553FC" w:rsidRDefault="00B35CCE"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B35CCE" w:rsidRPr="009553FC" w:rsidRDefault="00B35CCE"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Heti </w:t>
            </w:r>
          </w:p>
        </w:tc>
        <w:tc>
          <w:tcPr>
            <w:tcW w:w="851" w:type="dxa"/>
            <w:gridSpan w:val="3"/>
            <w:tcBorders>
              <w:top w:val="single" w:sz="4" w:space="0" w:color="auto"/>
              <w:left w:val="single" w:sz="4" w:space="0" w:color="auto"/>
              <w:bottom w:val="single" w:sz="4" w:space="0" w:color="auto"/>
              <w:right w:val="single" w:sz="4" w:space="0" w:color="auto"/>
            </w:tcBorders>
            <w:shd w:val="clear" w:color="auto" w:fill="E5DFEC"/>
            <w:vAlign w:val="center"/>
          </w:tcPr>
          <w:p w:rsidR="00B35CCE" w:rsidRPr="009553FC" w:rsidRDefault="00B35CCE"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2</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B35CCE" w:rsidRPr="009553FC" w:rsidRDefault="00B35CCE"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35CCE" w:rsidRPr="009553FC" w:rsidRDefault="00B35CCE"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B35CCE" w:rsidRPr="009553FC" w:rsidRDefault="00B35CCE"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Kollokvium</w:t>
            </w:r>
          </w:p>
        </w:tc>
        <w:tc>
          <w:tcPr>
            <w:tcW w:w="855" w:type="dxa"/>
            <w:gridSpan w:val="2"/>
            <w:vMerge w:val="restart"/>
            <w:tcBorders>
              <w:top w:val="single" w:sz="4" w:space="0" w:color="auto"/>
              <w:left w:val="single" w:sz="4" w:space="0" w:color="auto"/>
              <w:right w:val="single" w:sz="4" w:space="0" w:color="auto"/>
            </w:tcBorders>
            <w:vAlign w:val="center"/>
          </w:tcPr>
          <w:p w:rsidR="00B35CCE" w:rsidRPr="009553FC" w:rsidRDefault="00B35CCE"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4</w:t>
            </w:r>
          </w:p>
        </w:tc>
        <w:tc>
          <w:tcPr>
            <w:tcW w:w="2411" w:type="dxa"/>
            <w:gridSpan w:val="2"/>
            <w:vMerge w:val="restart"/>
            <w:tcBorders>
              <w:top w:val="single" w:sz="4" w:space="0" w:color="auto"/>
              <w:left w:val="single" w:sz="4" w:space="0" w:color="auto"/>
              <w:right w:val="single" w:sz="4" w:space="0" w:color="auto"/>
            </w:tcBorders>
            <w:shd w:val="clear" w:color="auto" w:fill="E5DFEC"/>
            <w:vAlign w:val="center"/>
          </w:tcPr>
          <w:p w:rsidR="00B35CCE" w:rsidRPr="009553FC" w:rsidRDefault="00B35CCE"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magyar</w:t>
            </w:r>
          </w:p>
        </w:tc>
      </w:tr>
      <w:tr w:rsidR="00B35CCE" w:rsidRPr="009553FC" w:rsidTr="00254157">
        <w:trPr>
          <w:gridAfter w:val="1"/>
          <w:wAfter w:w="30" w:type="dxa"/>
          <w:cantSplit/>
          <w:trHeight w:val="279"/>
        </w:trPr>
        <w:tc>
          <w:tcPr>
            <w:tcW w:w="933" w:type="dxa"/>
            <w:gridSpan w:val="2"/>
            <w:tcBorders>
              <w:top w:val="single" w:sz="4" w:space="0" w:color="auto"/>
              <w:left w:val="single" w:sz="4" w:space="0" w:color="auto"/>
              <w:bottom w:val="single" w:sz="4" w:space="0" w:color="auto"/>
              <w:right w:val="single" w:sz="4" w:space="0" w:color="auto"/>
            </w:tcBorders>
            <w:vAlign w:val="center"/>
          </w:tcPr>
          <w:p w:rsidR="00B35CCE" w:rsidRPr="009553FC" w:rsidRDefault="00B35CCE"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35CCE" w:rsidRPr="009553FC" w:rsidRDefault="00B35CCE" w:rsidP="005E7923">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B35CCE" w:rsidRPr="009553FC" w:rsidRDefault="00B35CCE"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Féléves</w:t>
            </w:r>
          </w:p>
        </w:tc>
        <w:tc>
          <w:tcPr>
            <w:tcW w:w="851" w:type="dxa"/>
            <w:gridSpan w:val="3"/>
            <w:tcBorders>
              <w:top w:val="single" w:sz="4" w:space="0" w:color="auto"/>
              <w:left w:val="single" w:sz="4" w:space="0" w:color="auto"/>
              <w:bottom w:val="single" w:sz="4" w:space="0" w:color="auto"/>
              <w:right w:val="single" w:sz="4" w:space="0" w:color="auto"/>
            </w:tcBorders>
            <w:shd w:val="clear" w:color="auto" w:fill="E5DFEC"/>
            <w:vAlign w:val="center"/>
          </w:tcPr>
          <w:p w:rsidR="00B35CCE" w:rsidRPr="009553FC" w:rsidRDefault="00B35CCE" w:rsidP="005E7923">
            <w:pPr>
              <w:spacing w:after="0" w:line="240" w:lineRule="auto"/>
              <w:jc w:val="center"/>
              <w:rPr>
                <w:rFonts w:ascii="Times New Roman" w:hAnsi="Times New Roman" w:cs="Times New Roman"/>
                <w:b/>
                <w:sz w:val="20"/>
                <w:szCs w:val="20"/>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B35CCE" w:rsidRPr="009553FC" w:rsidRDefault="00B35CCE"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35CCE" w:rsidRPr="009553FC" w:rsidRDefault="00B35CCE" w:rsidP="005E7923">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B35CCE" w:rsidRPr="009553FC" w:rsidRDefault="00B35CCE" w:rsidP="005E7923">
            <w:pPr>
              <w:spacing w:after="0" w:line="240" w:lineRule="auto"/>
              <w:jc w:val="center"/>
              <w:rPr>
                <w:rFonts w:ascii="Times New Roman" w:hAnsi="Times New Roman" w:cs="Times New Roman"/>
                <w:sz w:val="20"/>
                <w:szCs w:val="20"/>
              </w:rPr>
            </w:pPr>
          </w:p>
        </w:tc>
        <w:tc>
          <w:tcPr>
            <w:tcW w:w="855" w:type="dxa"/>
            <w:gridSpan w:val="2"/>
            <w:vMerge/>
            <w:tcBorders>
              <w:left w:val="single" w:sz="4" w:space="0" w:color="auto"/>
              <w:bottom w:val="single" w:sz="4" w:space="0" w:color="auto"/>
              <w:right w:val="single" w:sz="4" w:space="0" w:color="auto"/>
            </w:tcBorders>
            <w:vAlign w:val="center"/>
          </w:tcPr>
          <w:p w:rsidR="00B35CCE" w:rsidRPr="009553FC" w:rsidRDefault="00B35CCE" w:rsidP="005E7923">
            <w:pPr>
              <w:spacing w:after="0" w:line="240" w:lineRule="auto"/>
              <w:jc w:val="center"/>
              <w:rPr>
                <w:rFonts w:ascii="Times New Roman" w:hAnsi="Times New Roman" w:cs="Times New Roman"/>
                <w:sz w:val="20"/>
                <w:szCs w:val="20"/>
              </w:rPr>
            </w:pPr>
          </w:p>
        </w:tc>
        <w:tc>
          <w:tcPr>
            <w:tcW w:w="2411" w:type="dxa"/>
            <w:gridSpan w:val="2"/>
            <w:vMerge/>
            <w:tcBorders>
              <w:left w:val="single" w:sz="4" w:space="0" w:color="auto"/>
              <w:bottom w:val="single" w:sz="4" w:space="0" w:color="auto"/>
              <w:right w:val="single" w:sz="4" w:space="0" w:color="auto"/>
            </w:tcBorders>
            <w:shd w:val="clear" w:color="auto" w:fill="E5DFEC"/>
            <w:vAlign w:val="center"/>
          </w:tcPr>
          <w:p w:rsidR="00B35CCE" w:rsidRPr="009553FC" w:rsidRDefault="00B35CCE" w:rsidP="005E7923">
            <w:pPr>
              <w:spacing w:after="0" w:line="240" w:lineRule="auto"/>
              <w:jc w:val="center"/>
              <w:rPr>
                <w:rFonts w:ascii="Times New Roman" w:hAnsi="Times New Roman" w:cs="Times New Roman"/>
                <w:sz w:val="20"/>
                <w:szCs w:val="20"/>
              </w:rPr>
            </w:pPr>
          </w:p>
        </w:tc>
      </w:tr>
      <w:tr w:rsidR="00B35CCE" w:rsidRPr="009553FC" w:rsidTr="00254157">
        <w:trPr>
          <w:gridBefore w:val="1"/>
          <w:wBefore w:w="10" w:type="dxa"/>
          <w:cantSplit/>
          <w:trHeight w:val="251"/>
        </w:trPr>
        <w:tc>
          <w:tcPr>
            <w:tcW w:w="2690" w:type="dxa"/>
            <w:gridSpan w:val="6"/>
            <w:tcBorders>
              <w:top w:val="single" w:sz="4" w:space="0" w:color="000000"/>
              <w:left w:val="single" w:sz="4" w:space="0" w:color="000000"/>
              <w:bottom w:val="single" w:sz="4" w:space="0" w:color="000000"/>
            </w:tcBorders>
            <w:shd w:val="clear" w:color="auto" w:fill="auto"/>
            <w:vAlign w:val="center"/>
          </w:tcPr>
          <w:p w:rsidR="00B35CCE" w:rsidRPr="009553FC" w:rsidRDefault="00B35CCE" w:rsidP="005E7923">
            <w:pPr>
              <w:spacing w:after="0" w:line="240" w:lineRule="auto"/>
              <w:ind w:left="20"/>
              <w:rPr>
                <w:rFonts w:ascii="Times New Roman" w:hAnsi="Times New Roman" w:cs="Times New Roman"/>
                <w:sz w:val="20"/>
                <w:szCs w:val="20"/>
              </w:rPr>
            </w:pPr>
            <w:r w:rsidRPr="009553FC">
              <w:rPr>
                <w:rFonts w:ascii="Times New Roman" w:hAnsi="Times New Roman" w:cs="Times New Roman"/>
                <w:sz w:val="20"/>
                <w:szCs w:val="20"/>
              </w:rPr>
              <w:t>Tantárgyfelelős oktatók</w:t>
            </w:r>
          </w:p>
        </w:tc>
        <w:tc>
          <w:tcPr>
            <w:tcW w:w="1149" w:type="dxa"/>
            <w:gridSpan w:val="2"/>
            <w:tcBorders>
              <w:left w:val="single" w:sz="4" w:space="0" w:color="000000"/>
              <w:bottom w:val="single" w:sz="4" w:space="0" w:color="000000"/>
            </w:tcBorders>
            <w:shd w:val="clear" w:color="auto" w:fill="auto"/>
            <w:vAlign w:val="center"/>
          </w:tcPr>
          <w:p w:rsidR="00B35CCE" w:rsidRPr="009553FC" w:rsidRDefault="00B35CCE" w:rsidP="005E7923">
            <w:pPr>
              <w:spacing w:after="0" w:line="240" w:lineRule="auto"/>
              <w:rPr>
                <w:rFonts w:ascii="Times New Roman" w:eastAsia="Arial Unicode MS" w:hAnsi="Times New Roman" w:cs="Times New Roman"/>
                <w:b/>
                <w:sz w:val="20"/>
                <w:szCs w:val="20"/>
              </w:rPr>
            </w:pPr>
            <w:r w:rsidRPr="009553FC">
              <w:rPr>
                <w:rFonts w:ascii="Times New Roman" w:hAnsi="Times New Roman" w:cs="Times New Roman"/>
                <w:sz w:val="20"/>
                <w:szCs w:val="20"/>
              </w:rPr>
              <w:t>neve:</w:t>
            </w:r>
          </w:p>
        </w:tc>
        <w:tc>
          <w:tcPr>
            <w:tcW w:w="2834" w:type="dxa"/>
            <w:gridSpan w:val="4"/>
            <w:tcBorders>
              <w:top w:val="single" w:sz="4" w:space="0" w:color="000000"/>
              <w:left w:val="single" w:sz="4" w:space="0" w:color="000000"/>
              <w:bottom w:val="single" w:sz="4" w:space="0" w:color="000000"/>
            </w:tcBorders>
            <w:shd w:val="clear" w:color="auto" w:fill="auto"/>
            <w:vAlign w:val="center"/>
          </w:tcPr>
          <w:p w:rsidR="00B35CCE" w:rsidRPr="009553FC" w:rsidRDefault="00B35CCE" w:rsidP="005E7923">
            <w:pPr>
              <w:spacing w:after="0" w:line="240" w:lineRule="auto"/>
              <w:jc w:val="center"/>
              <w:rPr>
                <w:rFonts w:ascii="Times New Roman" w:hAnsi="Times New Roman" w:cs="Times New Roman"/>
                <w:sz w:val="20"/>
                <w:szCs w:val="20"/>
              </w:rPr>
            </w:pPr>
            <w:r w:rsidRPr="009553FC">
              <w:rPr>
                <w:rFonts w:ascii="Times New Roman" w:eastAsia="Arial Unicode MS" w:hAnsi="Times New Roman" w:cs="Times New Roman"/>
                <w:b/>
                <w:sz w:val="20"/>
                <w:szCs w:val="20"/>
              </w:rPr>
              <w:t>Dr. Popovics Péter</w:t>
            </w:r>
          </w:p>
        </w:tc>
        <w:tc>
          <w:tcPr>
            <w:tcW w:w="855" w:type="dxa"/>
            <w:gridSpan w:val="2"/>
            <w:tcBorders>
              <w:top w:val="single" w:sz="4" w:space="0" w:color="000000"/>
              <w:left w:val="single" w:sz="4" w:space="0" w:color="000000"/>
              <w:bottom w:val="single" w:sz="4" w:space="0" w:color="000000"/>
            </w:tcBorders>
            <w:shd w:val="clear" w:color="auto" w:fill="auto"/>
            <w:vAlign w:val="center"/>
          </w:tcPr>
          <w:p w:rsidR="00B35CCE" w:rsidRPr="009553FC" w:rsidRDefault="00B35CCE" w:rsidP="005E7923">
            <w:pPr>
              <w:spacing w:after="0" w:line="240" w:lineRule="auto"/>
              <w:rPr>
                <w:rFonts w:ascii="Times New Roman" w:hAnsi="Times New Roman" w:cs="Times New Roman"/>
                <w:b/>
                <w:sz w:val="20"/>
                <w:szCs w:val="20"/>
              </w:rPr>
            </w:pPr>
            <w:r w:rsidRPr="009553FC">
              <w:rPr>
                <w:rFonts w:ascii="Times New Roman" w:hAnsi="Times New Roman" w:cs="Times New Roman"/>
                <w:sz w:val="20"/>
                <w:szCs w:val="20"/>
              </w:rPr>
              <w:t>beosztása:</w:t>
            </w:r>
          </w:p>
        </w:tc>
        <w:tc>
          <w:tcPr>
            <w:tcW w:w="2431" w:type="dxa"/>
            <w:gridSpan w:val="2"/>
            <w:tcBorders>
              <w:left w:val="single" w:sz="4" w:space="0" w:color="000000"/>
              <w:bottom w:val="single" w:sz="4" w:space="0" w:color="000000"/>
              <w:right w:val="single" w:sz="4" w:space="0" w:color="000000"/>
            </w:tcBorders>
            <w:shd w:val="clear" w:color="auto" w:fill="auto"/>
            <w:vAlign w:val="center"/>
          </w:tcPr>
          <w:p w:rsidR="00B35CCE" w:rsidRPr="009553FC" w:rsidRDefault="00B35CCE"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b/>
                <w:sz w:val="20"/>
                <w:szCs w:val="20"/>
              </w:rPr>
              <w:t>egyetemi adjunktus</w:t>
            </w:r>
          </w:p>
        </w:tc>
      </w:tr>
      <w:tr w:rsidR="00B35CCE" w:rsidRPr="009553FC" w:rsidTr="00254157">
        <w:trPr>
          <w:gridBefore w:val="1"/>
          <w:wBefore w:w="10" w:type="dxa"/>
          <w:cantSplit/>
          <w:trHeight w:val="460"/>
        </w:trPr>
        <w:tc>
          <w:tcPr>
            <w:tcW w:w="9959"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rsidR="00B35CCE" w:rsidRPr="009553FC" w:rsidRDefault="00B35CCE" w:rsidP="005E7923">
            <w:pPr>
              <w:spacing w:after="0" w:line="240" w:lineRule="auto"/>
              <w:rPr>
                <w:rFonts w:ascii="Times New Roman" w:hAnsi="Times New Roman" w:cs="Times New Roman"/>
                <w:sz w:val="20"/>
                <w:szCs w:val="20"/>
              </w:rPr>
            </w:pPr>
            <w:r w:rsidRPr="009553FC">
              <w:rPr>
                <w:rFonts w:ascii="Times New Roman" w:hAnsi="Times New Roman" w:cs="Times New Roman"/>
                <w:b/>
                <w:bCs/>
                <w:sz w:val="20"/>
                <w:szCs w:val="20"/>
              </w:rPr>
              <w:t xml:space="preserve">A kurzus célja, </w:t>
            </w:r>
            <w:r w:rsidRPr="009553FC">
              <w:rPr>
                <w:rFonts w:ascii="Times New Roman" w:hAnsi="Times New Roman" w:cs="Times New Roman"/>
                <w:sz w:val="20"/>
                <w:szCs w:val="20"/>
              </w:rPr>
              <w:t>hogy a hallgatók</w:t>
            </w:r>
          </w:p>
          <w:p w:rsidR="00B35CCE" w:rsidRPr="009553FC" w:rsidRDefault="00B35CCE" w:rsidP="005E7923">
            <w:pPr>
              <w:numPr>
                <w:ilvl w:val="1"/>
                <w:numId w:val="12"/>
              </w:num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 xml:space="preserve">megismerkedjenek a vállalati gazdaságtan területeivel, erőforrásaival, általános menedzsment feladatokkal, úgymint tervezés, emberi erőforrás- és készlet-gazdálkodás, beruházások értékelése. </w:t>
            </w:r>
          </w:p>
          <w:p w:rsidR="00B35CCE" w:rsidRPr="009553FC" w:rsidRDefault="00B35CCE" w:rsidP="005E7923">
            <w:pPr>
              <w:numPr>
                <w:ilvl w:val="1"/>
                <w:numId w:val="12"/>
              </w:num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A tantárgy feladata továbbá, hogy a hallgatók tisztában legyenek a vállalkozások fogalmával, csoportosításukkal, a hozzájuk kötődő alapvető gazdasági ismeretekkel,</w:t>
            </w:r>
            <w:r w:rsidRPr="009553FC">
              <w:rPr>
                <w:rFonts w:ascii="Times New Roman" w:hAnsi="Times New Roman" w:cs="Times New Roman"/>
                <w:sz w:val="20"/>
                <w:szCs w:val="20"/>
                <w:lang w:eastAsia="hu-HU"/>
              </w:rPr>
              <w:t xml:space="preserve"> a termelő- és szolgáltató-rendszerek hatékony működtetésének módszereivel</w:t>
            </w:r>
            <w:r w:rsidRPr="009553FC">
              <w:rPr>
                <w:rFonts w:ascii="Times New Roman" w:hAnsi="Times New Roman" w:cs="Times New Roman"/>
                <w:sz w:val="20"/>
                <w:szCs w:val="20"/>
              </w:rPr>
              <w:t>.</w:t>
            </w:r>
          </w:p>
        </w:tc>
      </w:tr>
      <w:tr w:rsidR="00B35CCE" w:rsidRPr="009553FC" w:rsidTr="00254157">
        <w:trPr>
          <w:gridBefore w:val="1"/>
          <w:wBefore w:w="10" w:type="dxa"/>
          <w:cantSplit/>
          <w:trHeight w:val="1400"/>
        </w:trPr>
        <w:tc>
          <w:tcPr>
            <w:tcW w:w="9959" w:type="dxa"/>
            <w:gridSpan w:val="16"/>
            <w:tcBorders>
              <w:top w:val="single" w:sz="4" w:space="0" w:color="000000"/>
              <w:left w:val="single" w:sz="4" w:space="0" w:color="000000"/>
              <w:right w:val="single" w:sz="4" w:space="0" w:color="000000"/>
            </w:tcBorders>
            <w:shd w:val="clear" w:color="auto" w:fill="auto"/>
            <w:vAlign w:val="center"/>
          </w:tcPr>
          <w:p w:rsidR="00B35CCE" w:rsidRPr="009553FC" w:rsidRDefault="00B35CCE" w:rsidP="005E7923">
            <w:pPr>
              <w:spacing w:after="0" w:line="240" w:lineRule="auto"/>
              <w:jc w:val="both"/>
              <w:rPr>
                <w:rFonts w:ascii="Times New Roman" w:hAnsi="Times New Roman" w:cs="Times New Roman"/>
                <w:b/>
                <w:bCs/>
                <w:sz w:val="20"/>
                <w:szCs w:val="20"/>
              </w:rPr>
            </w:pPr>
            <w:r w:rsidRPr="009553FC">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B35CCE" w:rsidRPr="009553FC" w:rsidRDefault="00B35CCE" w:rsidP="005E7923">
            <w:pPr>
              <w:spacing w:after="0" w:line="240" w:lineRule="auto"/>
              <w:ind w:left="402"/>
              <w:jc w:val="both"/>
              <w:rPr>
                <w:rFonts w:ascii="Times New Roman" w:hAnsi="Times New Roman" w:cs="Times New Roman"/>
                <w:sz w:val="20"/>
                <w:szCs w:val="20"/>
              </w:rPr>
            </w:pPr>
            <w:r w:rsidRPr="009553FC">
              <w:rPr>
                <w:rFonts w:ascii="Times New Roman" w:hAnsi="Times New Roman" w:cs="Times New Roman"/>
                <w:i/>
                <w:sz w:val="20"/>
                <w:szCs w:val="20"/>
              </w:rPr>
              <w:t xml:space="preserve">Tudás: </w:t>
            </w:r>
          </w:p>
          <w:p w:rsidR="00B35CCE" w:rsidRPr="009553FC" w:rsidRDefault="00B35CCE"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 xml:space="preserve">A hallgató olyan alapvető ismeretekre tesz szert, amelyek révén eligazodik a vállalat működtetésének módszertanában, azokat megértve tudja a speciális eljárásokat, megközelítéseket elsajátítani. A kurzus előadásai három fő tématerület köré fókuszálódnak: 1. A vállalkozások működése, alapítása, tervezése, 2, A vállalkozások erőforrásai és értékelésük 3. Értékteremtő folyamatok menedzsmentje.  A tantárgy révén a hallgató megismeri a menedzsment legfontosabb feladatait, döntési kompetenciáit. </w:t>
            </w:r>
          </w:p>
          <w:p w:rsidR="00B35CCE" w:rsidRPr="009553FC" w:rsidRDefault="00B35CCE" w:rsidP="005E7923">
            <w:pPr>
              <w:spacing w:after="0" w:line="240" w:lineRule="auto"/>
              <w:ind w:left="402"/>
              <w:jc w:val="both"/>
              <w:rPr>
                <w:rFonts w:ascii="Times New Roman" w:hAnsi="Times New Roman" w:cs="Times New Roman"/>
                <w:sz w:val="20"/>
                <w:szCs w:val="20"/>
              </w:rPr>
            </w:pPr>
            <w:r w:rsidRPr="009553FC">
              <w:rPr>
                <w:rFonts w:ascii="Times New Roman" w:hAnsi="Times New Roman" w:cs="Times New Roman"/>
                <w:i/>
                <w:sz w:val="20"/>
                <w:szCs w:val="20"/>
              </w:rPr>
              <w:t>Képesség:</w:t>
            </w:r>
          </w:p>
          <w:p w:rsidR="00B35CCE" w:rsidRPr="009553FC" w:rsidRDefault="00B35CCE"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Legyen tisztában a menedzsment alapfunkcióival, a vállalkozások működtetésének feltételeivel.</w:t>
            </w:r>
          </w:p>
          <w:p w:rsidR="00B35CCE" w:rsidRPr="009553FC" w:rsidRDefault="00B35CCE"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Ismerje az erőforrásokat és ezek értékelésének összefüggéseit.</w:t>
            </w:r>
          </w:p>
          <w:p w:rsidR="00B35CCE" w:rsidRPr="009553FC" w:rsidRDefault="00B35CCE"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Értse az értéktermelő folyamatok és a menedzsment kapcsolatát.</w:t>
            </w:r>
          </w:p>
          <w:p w:rsidR="00B35CCE" w:rsidRPr="009553FC" w:rsidRDefault="00B35CCE"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Legyen képes ismereteit felhasználni az üzleti- és a menedzsment kérdésköreinek bővítésére.</w:t>
            </w:r>
          </w:p>
          <w:p w:rsidR="00B35CCE" w:rsidRPr="009553FC" w:rsidRDefault="00B35CCE" w:rsidP="005E7923">
            <w:pPr>
              <w:shd w:val="clear" w:color="auto" w:fill="E5DFEC"/>
              <w:suppressAutoHyphens/>
              <w:autoSpaceDE w:val="0"/>
              <w:spacing w:after="0" w:line="240" w:lineRule="auto"/>
              <w:ind w:left="417" w:right="113"/>
              <w:rPr>
                <w:rFonts w:ascii="Times New Roman" w:hAnsi="Times New Roman" w:cs="Times New Roman"/>
                <w:i/>
                <w:sz w:val="20"/>
                <w:szCs w:val="20"/>
              </w:rPr>
            </w:pPr>
            <w:r w:rsidRPr="009553FC">
              <w:rPr>
                <w:rFonts w:ascii="Times New Roman" w:hAnsi="Times New Roman" w:cs="Times New Roman"/>
                <w:sz w:val="20"/>
                <w:szCs w:val="20"/>
              </w:rPr>
              <w:t>Tudja alkalmazni a gyakorlatban, pl. iparági fejlesztésekben, a tantárgy tanulásakor megszerzett ismereteket.</w:t>
            </w:r>
          </w:p>
          <w:p w:rsidR="00B35CCE" w:rsidRPr="009553FC" w:rsidRDefault="00B35CCE" w:rsidP="005E7923">
            <w:pPr>
              <w:spacing w:after="0" w:line="240" w:lineRule="auto"/>
              <w:ind w:left="402"/>
              <w:jc w:val="both"/>
              <w:rPr>
                <w:rFonts w:ascii="Times New Roman" w:hAnsi="Times New Roman" w:cs="Times New Roman"/>
                <w:sz w:val="20"/>
                <w:szCs w:val="20"/>
              </w:rPr>
            </w:pPr>
            <w:r w:rsidRPr="009553FC">
              <w:rPr>
                <w:rFonts w:ascii="Times New Roman" w:hAnsi="Times New Roman" w:cs="Times New Roman"/>
                <w:i/>
                <w:sz w:val="20"/>
                <w:szCs w:val="20"/>
              </w:rPr>
              <w:t>Attitűd:</w:t>
            </w:r>
          </w:p>
          <w:p w:rsidR="00B35CCE" w:rsidRPr="009553FC" w:rsidRDefault="00B35CCE" w:rsidP="005E7923">
            <w:pPr>
              <w:shd w:val="clear" w:color="auto" w:fill="E5DFEC"/>
              <w:suppressAutoHyphens/>
              <w:autoSpaceDE w:val="0"/>
              <w:spacing w:after="0" w:line="240" w:lineRule="auto"/>
              <w:ind w:left="417" w:right="113"/>
              <w:rPr>
                <w:rFonts w:ascii="Times New Roman" w:hAnsi="Times New Roman" w:cs="Times New Roman"/>
                <w:i/>
                <w:sz w:val="20"/>
                <w:szCs w:val="20"/>
              </w:rPr>
            </w:pPr>
            <w:r w:rsidRPr="009553FC">
              <w:rPr>
                <w:rFonts w:ascii="Times New Roman" w:hAnsi="Times New Roman" w:cs="Times New Roman"/>
                <w:sz w:val="20"/>
                <w:szCs w:val="20"/>
              </w:rPr>
              <w:t>A tantárgy elősegíti, hogy a hallgató megfelelő gazdálkodástudományi tudás birtokában a végzés után megfelelően értelmezni és értékelni tudja a menedzsment feladatait, továbbá alkalmas legyen gazdaságtudományi ismereteit gyarapítani. A hallgató ennek köszönhetően olyan gazdaságtudományi alapokkal bír, ami hozzásegíti ahhoz, hogy a szakmai feladatait hatékonyan végezze.</w:t>
            </w:r>
          </w:p>
          <w:p w:rsidR="00B35CCE" w:rsidRPr="009553FC" w:rsidRDefault="00B35CCE" w:rsidP="005E7923">
            <w:pPr>
              <w:spacing w:after="0" w:line="240" w:lineRule="auto"/>
              <w:ind w:left="402"/>
              <w:jc w:val="both"/>
              <w:rPr>
                <w:rFonts w:ascii="Times New Roman" w:hAnsi="Times New Roman" w:cs="Times New Roman"/>
                <w:sz w:val="20"/>
                <w:szCs w:val="20"/>
              </w:rPr>
            </w:pPr>
            <w:r w:rsidRPr="009553FC">
              <w:rPr>
                <w:rFonts w:ascii="Times New Roman" w:hAnsi="Times New Roman" w:cs="Times New Roman"/>
                <w:i/>
                <w:sz w:val="20"/>
                <w:szCs w:val="20"/>
              </w:rPr>
              <w:t>Autonómia és felelősség:</w:t>
            </w:r>
          </w:p>
          <w:p w:rsidR="00B35CCE" w:rsidRPr="009553FC" w:rsidRDefault="00B35CCE" w:rsidP="005E7923">
            <w:pPr>
              <w:shd w:val="clear" w:color="auto" w:fill="E5DFEC"/>
              <w:suppressAutoHyphens/>
              <w:autoSpaceDE w:val="0"/>
              <w:spacing w:after="0" w:line="240" w:lineRule="auto"/>
              <w:ind w:left="417" w:right="113"/>
              <w:rPr>
                <w:rFonts w:ascii="Times New Roman" w:eastAsia="Arial Unicode MS" w:hAnsi="Times New Roman" w:cs="Times New Roman"/>
                <w:b/>
                <w:bCs/>
                <w:sz w:val="20"/>
                <w:szCs w:val="20"/>
              </w:rPr>
            </w:pPr>
            <w:r w:rsidRPr="009553FC">
              <w:rPr>
                <w:rFonts w:ascii="Times New Roman" w:hAnsi="Times New Roman" w:cs="Times New Roman"/>
                <w:sz w:val="20"/>
                <w:szCs w:val="20"/>
              </w:rPr>
              <w:t>A kurzus hozzásegíti a hallgatót ahhoz, hogy munkájában innovatív, egyben befogadó és hatékony legyen, továbbá szakmai jövőépítéssel kapcsolatos kérdésekben megalapozottan és felelősséggel formáljon véleményt.</w:t>
            </w:r>
            <w:r w:rsidRPr="009553FC">
              <w:rPr>
                <w:rFonts w:ascii="Times New Roman" w:eastAsia="Arial Unicode MS" w:hAnsi="Times New Roman" w:cs="Times New Roman"/>
                <w:b/>
                <w:bCs/>
                <w:sz w:val="20"/>
                <w:szCs w:val="20"/>
              </w:rPr>
              <w:t xml:space="preserve"> </w:t>
            </w:r>
          </w:p>
        </w:tc>
      </w:tr>
      <w:tr w:rsidR="00B35CCE" w:rsidRPr="009553FC" w:rsidTr="00254157">
        <w:trPr>
          <w:gridBefore w:val="1"/>
          <w:wBefore w:w="10" w:type="dxa"/>
          <w:trHeight w:val="401"/>
        </w:trPr>
        <w:tc>
          <w:tcPr>
            <w:tcW w:w="9959"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rsidR="00B35CCE" w:rsidRPr="009553FC" w:rsidRDefault="00B35CCE" w:rsidP="005E7923">
            <w:pPr>
              <w:spacing w:after="0" w:line="240" w:lineRule="auto"/>
              <w:rPr>
                <w:rFonts w:ascii="Times New Roman" w:hAnsi="Times New Roman" w:cs="Times New Roman"/>
                <w:sz w:val="20"/>
                <w:szCs w:val="20"/>
              </w:rPr>
            </w:pPr>
            <w:r w:rsidRPr="009553FC">
              <w:rPr>
                <w:rFonts w:ascii="Times New Roman" w:hAnsi="Times New Roman" w:cs="Times New Roman"/>
                <w:b/>
                <w:bCs/>
                <w:sz w:val="20"/>
                <w:szCs w:val="20"/>
              </w:rPr>
              <w:t>A kurzus rövid tartalma, témakörei</w:t>
            </w:r>
          </w:p>
          <w:p w:rsidR="00B35CCE" w:rsidRPr="009553FC" w:rsidRDefault="00B35CCE"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xml:space="preserve">A Vállalat és a vállalkozás fogalma, csoportosításuk, a stock és a flow folyamatok, a termelési érték, a termelési költség a jövedelem és kategóriái, a hatékonyság és annak mérése. A befektetett eszközök, a befektetések és a beruházás sajátosságai, beruházás-gazdaságossági számítások, gazdálkodás forgóeszközökkel, a készletgazdálkodás és a logisztikai rendszerek, az értéktermelő folyamatok menedzsmentje, a termelés és a szolgáltatás sajátosságai. Az emberi erőforrás gazdálkodás kérdései, területei, feladatai. A tervezés és az üzleti tervezés kapcsolata, a tervek csoportosítása, típusai, a tervezés eszközei. </w:t>
            </w:r>
          </w:p>
        </w:tc>
      </w:tr>
      <w:tr w:rsidR="00B35CCE" w:rsidRPr="009553FC" w:rsidTr="005E7923">
        <w:trPr>
          <w:gridBefore w:val="1"/>
          <w:wBefore w:w="10" w:type="dxa"/>
          <w:trHeight w:val="616"/>
        </w:trPr>
        <w:tc>
          <w:tcPr>
            <w:tcW w:w="9959" w:type="dxa"/>
            <w:gridSpan w:val="16"/>
            <w:tcBorders>
              <w:top w:val="single" w:sz="4" w:space="0" w:color="000000"/>
              <w:left w:val="single" w:sz="4" w:space="0" w:color="000000"/>
              <w:bottom w:val="single" w:sz="4" w:space="0" w:color="000000"/>
              <w:right w:val="single" w:sz="4" w:space="0" w:color="000000"/>
            </w:tcBorders>
            <w:shd w:val="clear" w:color="auto" w:fill="auto"/>
          </w:tcPr>
          <w:p w:rsidR="00B35CCE" w:rsidRPr="009553FC" w:rsidRDefault="00B35CCE"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Tervezett tanulási tevékenységek, tanítási módszerek</w:t>
            </w:r>
          </w:p>
          <w:p w:rsidR="00B35CCE" w:rsidRPr="009553FC" w:rsidRDefault="00B35CCE" w:rsidP="005E7923">
            <w:pPr>
              <w:pStyle w:val="NormlWeb"/>
              <w:shd w:val="clear" w:color="auto" w:fill="E5DFEC"/>
              <w:suppressAutoHyphens/>
              <w:autoSpaceDE w:val="0"/>
              <w:spacing w:before="0" w:beforeAutospacing="0" w:after="0" w:afterAutospacing="0"/>
              <w:ind w:left="417" w:right="113"/>
              <w:rPr>
                <w:rFonts w:eastAsia="Calibri"/>
                <w:sz w:val="20"/>
                <w:szCs w:val="20"/>
                <w:lang w:eastAsia="zh-CN"/>
              </w:rPr>
            </w:pPr>
            <w:r w:rsidRPr="009553FC">
              <w:rPr>
                <w:rFonts w:eastAsia="Calibri"/>
                <w:sz w:val="20"/>
                <w:szCs w:val="20"/>
                <w:lang w:eastAsia="zh-CN"/>
              </w:rPr>
              <w:t xml:space="preserve">       előadásokon és gyakorlatokon keresztül, projekt alapú tanulás</w:t>
            </w:r>
          </w:p>
        </w:tc>
      </w:tr>
      <w:tr w:rsidR="00B35CCE" w:rsidRPr="009553FC" w:rsidTr="00254157">
        <w:trPr>
          <w:gridBefore w:val="1"/>
          <w:wBefore w:w="10" w:type="dxa"/>
          <w:trHeight w:val="1021"/>
        </w:trPr>
        <w:tc>
          <w:tcPr>
            <w:tcW w:w="9959"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rsidR="00B35CCE" w:rsidRPr="009553FC" w:rsidRDefault="00B35CCE" w:rsidP="005E7923">
            <w:pPr>
              <w:spacing w:after="0" w:line="240" w:lineRule="auto"/>
              <w:rPr>
                <w:rFonts w:ascii="Times New Roman" w:hAnsi="Times New Roman" w:cs="Times New Roman"/>
                <w:sz w:val="20"/>
                <w:szCs w:val="20"/>
              </w:rPr>
            </w:pPr>
            <w:r w:rsidRPr="009553FC">
              <w:rPr>
                <w:rFonts w:ascii="Times New Roman" w:hAnsi="Times New Roman" w:cs="Times New Roman"/>
                <w:b/>
                <w:bCs/>
                <w:sz w:val="20"/>
                <w:szCs w:val="20"/>
              </w:rPr>
              <w:t>Értékelés</w:t>
            </w:r>
          </w:p>
          <w:p w:rsidR="00B35CCE" w:rsidRPr="009553FC" w:rsidRDefault="00B35CCE" w:rsidP="005E7923">
            <w:pPr>
              <w:pStyle w:val="NormlWeb"/>
              <w:shd w:val="clear" w:color="auto" w:fill="E5DFEC"/>
              <w:suppressAutoHyphens/>
              <w:autoSpaceDE w:val="0"/>
              <w:spacing w:before="0" w:beforeAutospacing="0" w:after="0" w:afterAutospacing="0"/>
              <w:ind w:left="417" w:right="113"/>
              <w:jc w:val="both"/>
              <w:rPr>
                <w:rFonts w:eastAsia="Calibri"/>
                <w:sz w:val="20"/>
                <w:szCs w:val="20"/>
                <w:lang w:eastAsia="zh-CN"/>
              </w:rPr>
            </w:pPr>
            <w:r w:rsidRPr="009553FC">
              <w:rPr>
                <w:rFonts w:eastAsia="Calibri"/>
                <w:sz w:val="20"/>
                <w:szCs w:val="20"/>
                <w:lang w:eastAsia="zh-CN"/>
              </w:rPr>
              <w:t>A félév utolsóelőtti hetében a nappali tagozatos hallgatók egy zárthelyi dolgozatot írnak, melynek legalább 20 %-os eredménnyel történő megírása a félévi aláírás előfeltétele. A gyakorlatokon végzett munka alapján a gyakorlatvezetők javaslatot tehetnek a legjobb teljesítményt nyújtó, csoportonként maximum 3 hallgatóra, akik számára a félévközi dolgozatban kapott jegyüknél – amennyiben az legalább elégséges - egy érdemjeggyel jobbat ajánlunk meg. A legalább 50 %-os dolgozat végeredménye (és a gyakorlati munkára kapott esetleges pozitív javaslat) megajánlott jegyet eredményez, mely (el nem fogadás esetén) a TVSZ-nek megfelelően a vizsgaidőszakban javítható.</w:t>
            </w:r>
          </w:p>
          <w:p w:rsidR="00B35CCE" w:rsidRPr="009553FC" w:rsidRDefault="00B35CCE" w:rsidP="005E7923">
            <w:pPr>
              <w:pStyle w:val="NormlWeb"/>
              <w:shd w:val="clear" w:color="auto" w:fill="E5DFEC"/>
              <w:suppressAutoHyphens/>
              <w:autoSpaceDE w:val="0"/>
              <w:spacing w:before="0" w:beforeAutospacing="0" w:after="0" w:afterAutospacing="0"/>
              <w:ind w:left="417" w:right="113"/>
              <w:rPr>
                <w:rFonts w:eastAsia="Calibri"/>
                <w:sz w:val="20"/>
                <w:szCs w:val="20"/>
                <w:lang w:eastAsia="zh-CN"/>
              </w:rPr>
            </w:pPr>
            <w:r w:rsidRPr="009553FC">
              <w:rPr>
                <w:rFonts w:eastAsia="Calibri"/>
                <w:sz w:val="20"/>
                <w:szCs w:val="20"/>
                <w:lang w:eastAsia="zh-CN"/>
              </w:rPr>
              <w:lastRenderedPageBreak/>
              <w:t xml:space="preserve">A nappali tagozatos hallgatóknak az előadásokon való részvétel ajánlott, a gyakorlatokon való részvétel kötelező. A félévre tervezett vizsgáztatás a vizsgaidőszakban írásbeli formában kerül megoldásra, ami alapján a hallgatók kollokviumi jegyet kapnak. </w:t>
            </w:r>
          </w:p>
          <w:p w:rsidR="00B35CCE" w:rsidRPr="009553FC" w:rsidRDefault="00B35CCE" w:rsidP="005E7923">
            <w:pPr>
              <w:pStyle w:val="NormlWeb"/>
              <w:shd w:val="clear" w:color="auto" w:fill="E5DFEC"/>
              <w:suppressAutoHyphens/>
              <w:autoSpaceDE w:val="0"/>
              <w:spacing w:before="0" w:beforeAutospacing="0" w:after="0" w:afterAutospacing="0"/>
              <w:ind w:left="417" w:right="113"/>
              <w:rPr>
                <w:rFonts w:eastAsia="Calibri"/>
                <w:sz w:val="20"/>
                <w:szCs w:val="20"/>
                <w:lang w:eastAsia="zh-CN"/>
              </w:rPr>
            </w:pPr>
            <w:r w:rsidRPr="009553FC">
              <w:rPr>
                <w:rFonts w:eastAsia="Calibri"/>
                <w:sz w:val="20"/>
                <w:szCs w:val="20"/>
                <w:lang w:eastAsia="zh-CN"/>
              </w:rPr>
              <w:t>A jegyek kialakítása:</w:t>
            </w:r>
          </w:p>
          <w:p w:rsidR="00B35CCE" w:rsidRPr="009553FC" w:rsidRDefault="00B35CCE" w:rsidP="005E7923">
            <w:pPr>
              <w:pStyle w:val="NormlWeb"/>
              <w:shd w:val="clear" w:color="auto" w:fill="E5DFEC"/>
              <w:suppressAutoHyphens/>
              <w:autoSpaceDE w:val="0"/>
              <w:spacing w:before="0" w:beforeAutospacing="0" w:after="0" w:afterAutospacing="0"/>
              <w:ind w:left="417" w:right="113"/>
              <w:rPr>
                <w:rFonts w:eastAsia="Calibri"/>
                <w:sz w:val="20"/>
                <w:szCs w:val="20"/>
                <w:lang w:eastAsia="zh-CN"/>
              </w:rPr>
            </w:pPr>
            <w:r w:rsidRPr="009553FC">
              <w:rPr>
                <w:rFonts w:eastAsia="Calibri"/>
                <w:sz w:val="20"/>
                <w:szCs w:val="20"/>
                <w:lang w:eastAsia="zh-CN"/>
              </w:rPr>
              <w:t>  0 - 59% - elégtelen (1)</w:t>
            </w:r>
          </w:p>
          <w:p w:rsidR="00B35CCE" w:rsidRPr="009553FC" w:rsidRDefault="00B35CCE" w:rsidP="005E7923">
            <w:pPr>
              <w:pStyle w:val="NormlWeb"/>
              <w:shd w:val="clear" w:color="auto" w:fill="E5DFEC"/>
              <w:suppressAutoHyphens/>
              <w:autoSpaceDE w:val="0"/>
              <w:spacing w:before="0" w:beforeAutospacing="0" w:after="0" w:afterAutospacing="0"/>
              <w:ind w:left="417" w:right="113"/>
              <w:rPr>
                <w:rFonts w:eastAsia="Calibri"/>
                <w:sz w:val="20"/>
                <w:szCs w:val="20"/>
                <w:lang w:eastAsia="zh-CN"/>
              </w:rPr>
            </w:pPr>
            <w:r w:rsidRPr="009553FC">
              <w:rPr>
                <w:rFonts w:eastAsia="Calibri"/>
                <w:sz w:val="20"/>
                <w:szCs w:val="20"/>
                <w:lang w:eastAsia="zh-CN"/>
              </w:rPr>
              <w:t>60 – 69% - elégséges (2)</w:t>
            </w:r>
          </w:p>
          <w:p w:rsidR="00B35CCE" w:rsidRPr="009553FC" w:rsidRDefault="00B35CCE" w:rsidP="005E7923">
            <w:pPr>
              <w:pStyle w:val="NormlWeb"/>
              <w:shd w:val="clear" w:color="auto" w:fill="E5DFEC"/>
              <w:suppressAutoHyphens/>
              <w:autoSpaceDE w:val="0"/>
              <w:spacing w:before="0" w:beforeAutospacing="0" w:after="0" w:afterAutospacing="0"/>
              <w:ind w:left="417" w:right="113"/>
              <w:rPr>
                <w:rFonts w:eastAsia="Calibri"/>
                <w:sz w:val="20"/>
                <w:szCs w:val="20"/>
                <w:lang w:eastAsia="zh-CN"/>
              </w:rPr>
            </w:pPr>
            <w:r w:rsidRPr="009553FC">
              <w:rPr>
                <w:rFonts w:eastAsia="Calibri"/>
                <w:sz w:val="20"/>
                <w:szCs w:val="20"/>
                <w:lang w:eastAsia="zh-CN"/>
              </w:rPr>
              <w:t>70 – 79%  - közepes (3)</w:t>
            </w:r>
          </w:p>
          <w:p w:rsidR="00B35CCE" w:rsidRPr="009553FC" w:rsidRDefault="00B35CCE" w:rsidP="005E7923">
            <w:pPr>
              <w:pStyle w:val="NormlWeb"/>
              <w:shd w:val="clear" w:color="auto" w:fill="E5DFEC"/>
              <w:suppressAutoHyphens/>
              <w:autoSpaceDE w:val="0"/>
              <w:spacing w:before="0" w:beforeAutospacing="0" w:after="0" w:afterAutospacing="0"/>
              <w:ind w:left="417" w:right="113"/>
              <w:rPr>
                <w:rFonts w:eastAsia="Calibri"/>
                <w:sz w:val="20"/>
                <w:szCs w:val="20"/>
                <w:lang w:eastAsia="zh-CN"/>
              </w:rPr>
            </w:pPr>
            <w:r w:rsidRPr="009553FC">
              <w:rPr>
                <w:rFonts w:eastAsia="Calibri"/>
                <w:sz w:val="20"/>
                <w:szCs w:val="20"/>
                <w:lang w:eastAsia="zh-CN"/>
              </w:rPr>
              <w:t>80 – 89%  - jó (4)</w:t>
            </w:r>
          </w:p>
          <w:p w:rsidR="00B35CCE" w:rsidRPr="009553FC" w:rsidRDefault="00B35CCE" w:rsidP="005E7923">
            <w:pPr>
              <w:pStyle w:val="NormlWeb"/>
              <w:shd w:val="clear" w:color="auto" w:fill="E5DFEC"/>
              <w:suppressAutoHyphens/>
              <w:autoSpaceDE w:val="0"/>
              <w:spacing w:before="0" w:beforeAutospacing="0" w:after="0" w:afterAutospacing="0"/>
              <w:ind w:left="417" w:right="113"/>
              <w:rPr>
                <w:rFonts w:eastAsia="Calibri"/>
                <w:sz w:val="20"/>
                <w:szCs w:val="20"/>
                <w:lang w:eastAsia="zh-CN"/>
              </w:rPr>
            </w:pPr>
            <w:r w:rsidRPr="009553FC">
              <w:rPr>
                <w:rFonts w:eastAsia="Calibri"/>
                <w:sz w:val="20"/>
                <w:szCs w:val="20"/>
                <w:lang w:eastAsia="zh-CN"/>
              </w:rPr>
              <w:t>90 – 100% - jeles (5)</w:t>
            </w:r>
          </w:p>
        </w:tc>
      </w:tr>
      <w:tr w:rsidR="00B35CCE" w:rsidRPr="009553FC" w:rsidTr="00254157">
        <w:trPr>
          <w:gridBefore w:val="1"/>
          <w:wBefore w:w="10" w:type="dxa"/>
          <w:trHeight w:val="1021"/>
        </w:trPr>
        <w:tc>
          <w:tcPr>
            <w:tcW w:w="9959"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rsidR="00B35CCE" w:rsidRPr="009553FC" w:rsidRDefault="00B35CCE" w:rsidP="005E7923">
            <w:pPr>
              <w:spacing w:after="0" w:line="240" w:lineRule="auto"/>
              <w:rPr>
                <w:rFonts w:ascii="Times New Roman" w:hAnsi="Times New Roman" w:cs="Times New Roman"/>
                <w:sz w:val="20"/>
                <w:szCs w:val="20"/>
              </w:rPr>
            </w:pPr>
            <w:r w:rsidRPr="009553FC">
              <w:rPr>
                <w:rFonts w:ascii="Times New Roman" w:hAnsi="Times New Roman" w:cs="Times New Roman"/>
                <w:b/>
                <w:bCs/>
                <w:sz w:val="20"/>
                <w:szCs w:val="20"/>
              </w:rPr>
              <w:lastRenderedPageBreak/>
              <w:t>Kötelező szakirodalom:</w:t>
            </w:r>
          </w:p>
          <w:p w:rsidR="00B35CCE" w:rsidRPr="009553FC" w:rsidRDefault="00B35CCE"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bCs/>
                <w:sz w:val="20"/>
                <w:szCs w:val="20"/>
              </w:rPr>
              <w:t xml:space="preserve">1. </w:t>
            </w:r>
            <w:r w:rsidRPr="009553FC">
              <w:rPr>
                <w:rFonts w:ascii="Times New Roman" w:hAnsi="Times New Roman" w:cs="Times New Roman"/>
                <w:sz w:val="20"/>
                <w:szCs w:val="20"/>
              </w:rPr>
              <w:t xml:space="preserve">Chikán A.: Vállalatgazdaságtan, Aula Kiadó, Budapest, 2010. </w:t>
            </w:r>
          </w:p>
          <w:p w:rsidR="00B35CCE" w:rsidRPr="009553FC" w:rsidRDefault="00B35CCE" w:rsidP="005E7923">
            <w:pPr>
              <w:shd w:val="clear" w:color="auto" w:fill="E5DFEC"/>
              <w:suppressAutoHyphens/>
              <w:autoSpaceDE w:val="0"/>
              <w:spacing w:after="0" w:line="240" w:lineRule="auto"/>
              <w:ind w:left="417" w:right="113"/>
              <w:rPr>
                <w:rFonts w:ascii="Times New Roman" w:hAnsi="Times New Roman" w:cs="Times New Roman"/>
                <w:bCs/>
                <w:sz w:val="20"/>
                <w:szCs w:val="20"/>
              </w:rPr>
            </w:pPr>
            <w:r w:rsidRPr="009553FC">
              <w:rPr>
                <w:rFonts w:ascii="Times New Roman" w:hAnsi="Times New Roman" w:cs="Times New Roman"/>
                <w:bCs/>
                <w:sz w:val="20"/>
                <w:szCs w:val="20"/>
              </w:rPr>
              <w:t>2. Nábrádi A.: Vállalkozási ismeretek, Debreceni Egyetem, 2015. ISBN 978-963-12-3048-2</w:t>
            </w:r>
          </w:p>
          <w:p w:rsidR="00B35CCE" w:rsidRPr="009553FC" w:rsidRDefault="00B35CCE" w:rsidP="005E7923">
            <w:pPr>
              <w:spacing w:after="0" w:line="240" w:lineRule="auto"/>
              <w:rPr>
                <w:rFonts w:ascii="Times New Roman" w:hAnsi="Times New Roman" w:cs="Times New Roman"/>
                <w:b/>
                <w:sz w:val="20"/>
                <w:szCs w:val="20"/>
              </w:rPr>
            </w:pPr>
            <w:r w:rsidRPr="009553FC">
              <w:rPr>
                <w:rFonts w:ascii="Times New Roman" w:hAnsi="Times New Roman" w:cs="Times New Roman"/>
                <w:b/>
                <w:bCs/>
                <w:sz w:val="20"/>
                <w:szCs w:val="20"/>
              </w:rPr>
              <w:t>Ajánlott szakirodalom:</w:t>
            </w:r>
          </w:p>
          <w:p w:rsidR="00B35CCE" w:rsidRPr="009553FC" w:rsidRDefault="00B35CCE"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1. Nábrádi A. – Pupos T. – Takácsné Gy. K.: Üzemtan I. Szaktudás Kiadóház, Budapest 2008.</w:t>
            </w:r>
          </w:p>
          <w:p w:rsidR="00B35CCE" w:rsidRPr="009553FC" w:rsidRDefault="00B35CCE" w:rsidP="005E7923">
            <w:pPr>
              <w:shd w:val="clear" w:color="auto" w:fill="E5DFEC"/>
              <w:suppressAutoHyphens/>
              <w:autoSpaceDE w:val="0"/>
              <w:spacing w:after="0" w:line="240" w:lineRule="auto"/>
              <w:ind w:left="417" w:right="113"/>
              <w:rPr>
                <w:rFonts w:ascii="Times New Roman" w:hAnsi="Times New Roman" w:cs="Times New Roman"/>
                <w:sz w:val="20"/>
                <w:szCs w:val="20"/>
                <w:lang w:eastAsia="hu-HU"/>
              </w:rPr>
            </w:pPr>
            <w:r w:rsidRPr="009553FC">
              <w:rPr>
                <w:rFonts w:ascii="Times New Roman" w:hAnsi="Times New Roman" w:cs="Times New Roman"/>
                <w:sz w:val="20"/>
                <w:szCs w:val="20"/>
                <w:lang w:eastAsia="hu-HU"/>
              </w:rPr>
              <w:t>2. Pupos Tibor et al: Termelés- és szolgáltatás menedzsment. Pannon Egyetem, Georgikon Kar, Keszthely, 2011.</w:t>
            </w:r>
          </w:p>
          <w:p w:rsidR="00B35CCE" w:rsidRPr="009553FC" w:rsidRDefault="00B35CCE" w:rsidP="005E7923">
            <w:pPr>
              <w:shd w:val="clear" w:color="auto" w:fill="E5DFEC"/>
              <w:suppressAutoHyphens/>
              <w:autoSpaceDE w:val="0"/>
              <w:spacing w:after="0" w:line="240" w:lineRule="auto"/>
              <w:ind w:left="417" w:right="113"/>
              <w:rPr>
                <w:rFonts w:ascii="Times New Roman" w:hAnsi="Times New Roman" w:cs="Times New Roman"/>
                <w:sz w:val="20"/>
                <w:szCs w:val="20"/>
                <w:lang w:eastAsia="hu-HU"/>
              </w:rPr>
            </w:pPr>
            <w:r w:rsidRPr="009553FC">
              <w:rPr>
                <w:rFonts w:ascii="Times New Roman" w:hAnsi="Times New Roman" w:cs="Times New Roman"/>
                <w:sz w:val="20"/>
                <w:szCs w:val="20"/>
              </w:rPr>
              <w:t>3. Felföldi J. – Nábrádi A. – Szűcs I.: Korszerű Farmmenedzsment, Szaktudás Kiadó, Budapest, 2013.</w:t>
            </w:r>
          </w:p>
        </w:tc>
      </w:tr>
    </w:tbl>
    <w:p w:rsidR="00B35CCE" w:rsidRPr="009553FC" w:rsidRDefault="00B35CCE" w:rsidP="005E7923">
      <w:pPr>
        <w:spacing w:after="0" w:line="240" w:lineRule="auto"/>
        <w:rPr>
          <w:rFonts w:ascii="Times New Roman" w:hAnsi="Times New Roman" w:cs="Times New Roman"/>
          <w:sz w:val="20"/>
          <w:szCs w:val="20"/>
        </w:rPr>
      </w:pPr>
    </w:p>
    <w:p w:rsidR="00B35CCE" w:rsidRPr="009553FC" w:rsidRDefault="00B35CCE"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 xml:space="preserve">Hetekre bontott tematika: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491"/>
        <w:gridCol w:w="3237"/>
        <w:gridCol w:w="888"/>
      </w:tblGrid>
      <w:tr w:rsidR="00B35CCE" w:rsidRPr="009553FC" w:rsidTr="00254157">
        <w:trPr>
          <w:jc w:val="center"/>
        </w:trPr>
        <w:tc>
          <w:tcPr>
            <w:tcW w:w="925" w:type="pct"/>
          </w:tcPr>
          <w:p w:rsidR="00B35CCE" w:rsidRPr="009553FC" w:rsidRDefault="00B35CCE"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Hét, időpont</w:t>
            </w:r>
          </w:p>
        </w:tc>
        <w:tc>
          <w:tcPr>
            <w:tcW w:w="1868" w:type="pct"/>
          </w:tcPr>
          <w:p w:rsidR="00B35CCE" w:rsidRPr="009553FC" w:rsidRDefault="00B35CCE"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Előadás (téma)</w:t>
            </w:r>
          </w:p>
        </w:tc>
        <w:tc>
          <w:tcPr>
            <w:tcW w:w="1732" w:type="pct"/>
          </w:tcPr>
          <w:p w:rsidR="00B35CCE" w:rsidRPr="009553FC" w:rsidRDefault="00B35CCE"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Gyakorlat/szeminárium</w:t>
            </w:r>
          </w:p>
        </w:tc>
        <w:tc>
          <w:tcPr>
            <w:tcW w:w="475" w:type="pct"/>
          </w:tcPr>
          <w:p w:rsidR="00B35CCE" w:rsidRPr="009553FC" w:rsidRDefault="00B35CCE"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Hét</w:t>
            </w:r>
          </w:p>
        </w:tc>
      </w:tr>
      <w:tr w:rsidR="00B35CCE" w:rsidRPr="009553FC" w:rsidTr="00254157">
        <w:trPr>
          <w:jc w:val="center"/>
        </w:trPr>
        <w:tc>
          <w:tcPr>
            <w:tcW w:w="925" w:type="pct"/>
            <w:vAlign w:val="center"/>
          </w:tcPr>
          <w:p w:rsidR="00B35CCE" w:rsidRPr="009553FC" w:rsidRDefault="00B35CCE"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1.</w:t>
            </w:r>
          </w:p>
        </w:tc>
        <w:tc>
          <w:tcPr>
            <w:tcW w:w="1868" w:type="pct"/>
            <w:vAlign w:val="center"/>
          </w:tcPr>
          <w:p w:rsidR="00B35CCE" w:rsidRPr="009553FC" w:rsidRDefault="00B35CCE"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 xml:space="preserve">Követelményrendszer ismertetése, a vállalkozásokkal kapcsolatos alapfogalmak </w:t>
            </w:r>
          </w:p>
        </w:tc>
        <w:tc>
          <w:tcPr>
            <w:tcW w:w="1732" w:type="pct"/>
            <w:vMerge w:val="restart"/>
            <w:vAlign w:val="center"/>
          </w:tcPr>
          <w:p w:rsidR="00B35CCE" w:rsidRPr="009553FC" w:rsidRDefault="00B35CCE"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A félév felépítése, szükséges tudnivalók (TÉ, TK számítása)</w:t>
            </w:r>
          </w:p>
        </w:tc>
        <w:tc>
          <w:tcPr>
            <w:tcW w:w="475" w:type="pct"/>
            <w:vMerge w:val="restart"/>
            <w:vAlign w:val="center"/>
          </w:tcPr>
          <w:p w:rsidR="00B35CCE" w:rsidRPr="009553FC" w:rsidRDefault="00B35CCE"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1-2</w:t>
            </w:r>
          </w:p>
        </w:tc>
      </w:tr>
      <w:tr w:rsidR="00B35CCE" w:rsidRPr="009553FC" w:rsidTr="00254157">
        <w:trPr>
          <w:jc w:val="center"/>
        </w:trPr>
        <w:tc>
          <w:tcPr>
            <w:tcW w:w="925" w:type="pct"/>
            <w:vAlign w:val="center"/>
          </w:tcPr>
          <w:p w:rsidR="00B35CCE" w:rsidRPr="009553FC" w:rsidRDefault="00B35CCE"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2.</w:t>
            </w:r>
          </w:p>
        </w:tc>
        <w:tc>
          <w:tcPr>
            <w:tcW w:w="1868" w:type="pct"/>
            <w:vAlign w:val="center"/>
          </w:tcPr>
          <w:p w:rsidR="00B35CCE" w:rsidRPr="009553FC" w:rsidRDefault="00B35CCE"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Alapfogalmak TÉ, TK, önköltség</w:t>
            </w:r>
          </w:p>
        </w:tc>
        <w:tc>
          <w:tcPr>
            <w:tcW w:w="1732" w:type="pct"/>
            <w:vMerge/>
            <w:vAlign w:val="center"/>
          </w:tcPr>
          <w:p w:rsidR="00B35CCE" w:rsidRPr="009553FC" w:rsidRDefault="00B35CCE" w:rsidP="005E7923">
            <w:pPr>
              <w:spacing w:after="0" w:line="240" w:lineRule="auto"/>
              <w:rPr>
                <w:rFonts w:ascii="Times New Roman" w:hAnsi="Times New Roman" w:cs="Times New Roman"/>
                <w:sz w:val="20"/>
                <w:szCs w:val="20"/>
              </w:rPr>
            </w:pPr>
          </w:p>
        </w:tc>
        <w:tc>
          <w:tcPr>
            <w:tcW w:w="475" w:type="pct"/>
            <w:vMerge/>
            <w:vAlign w:val="center"/>
          </w:tcPr>
          <w:p w:rsidR="00B35CCE" w:rsidRPr="009553FC" w:rsidRDefault="00B35CCE" w:rsidP="005E7923">
            <w:pPr>
              <w:spacing w:after="0" w:line="240" w:lineRule="auto"/>
              <w:jc w:val="center"/>
              <w:rPr>
                <w:rFonts w:ascii="Times New Roman" w:hAnsi="Times New Roman" w:cs="Times New Roman"/>
                <w:sz w:val="20"/>
                <w:szCs w:val="20"/>
              </w:rPr>
            </w:pPr>
          </w:p>
        </w:tc>
      </w:tr>
      <w:tr w:rsidR="00B35CCE" w:rsidRPr="009553FC" w:rsidTr="00254157">
        <w:trPr>
          <w:jc w:val="center"/>
        </w:trPr>
        <w:tc>
          <w:tcPr>
            <w:tcW w:w="925" w:type="pct"/>
            <w:vAlign w:val="center"/>
          </w:tcPr>
          <w:p w:rsidR="00B35CCE" w:rsidRPr="009553FC" w:rsidRDefault="00B35CCE"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3.</w:t>
            </w:r>
          </w:p>
        </w:tc>
        <w:tc>
          <w:tcPr>
            <w:tcW w:w="1868" w:type="pct"/>
            <w:vAlign w:val="center"/>
          </w:tcPr>
          <w:p w:rsidR="00B35CCE" w:rsidRPr="009553FC" w:rsidRDefault="00B35CCE"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Alapfogalmak, jövedelem, hatékonyság</w:t>
            </w:r>
          </w:p>
        </w:tc>
        <w:tc>
          <w:tcPr>
            <w:tcW w:w="1732" w:type="pct"/>
            <w:vMerge w:val="restart"/>
            <w:vAlign w:val="center"/>
          </w:tcPr>
          <w:p w:rsidR="00B35CCE" w:rsidRPr="009553FC" w:rsidRDefault="00B35CCE"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A TÉ számítása, TK és számítása, önköltség, jövedelem számítások</w:t>
            </w:r>
          </w:p>
        </w:tc>
        <w:tc>
          <w:tcPr>
            <w:tcW w:w="475" w:type="pct"/>
            <w:vMerge w:val="restart"/>
            <w:vAlign w:val="center"/>
          </w:tcPr>
          <w:p w:rsidR="00B35CCE" w:rsidRPr="009553FC" w:rsidRDefault="00B35CCE"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3-4</w:t>
            </w:r>
          </w:p>
        </w:tc>
      </w:tr>
      <w:tr w:rsidR="00B35CCE" w:rsidRPr="009553FC" w:rsidTr="00254157">
        <w:trPr>
          <w:jc w:val="center"/>
        </w:trPr>
        <w:tc>
          <w:tcPr>
            <w:tcW w:w="925" w:type="pct"/>
            <w:vAlign w:val="center"/>
          </w:tcPr>
          <w:p w:rsidR="00B35CCE" w:rsidRPr="009553FC" w:rsidRDefault="00B35CCE"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4.</w:t>
            </w:r>
          </w:p>
        </w:tc>
        <w:tc>
          <w:tcPr>
            <w:tcW w:w="1868" w:type="pct"/>
            <w:vAlign w:val="center"/>
          </w:tcPr>
          <w:p w:rsidR="00B35CCE" w:rsidRPr="009553FC" w:rsidRDefault="00B35CCE"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Értéktermelő folyamatok menedzsmentje: termelés és szolgáltatás</w:t>
            </w:r>
          </w:p>
        </w:tc>
        <w:tc>
          <w:tcPr>
            <w:tcW w:w="1732" w:type="pct"/>
            <w:vMerge/>
            <w:vAlign w:val="center"/>
          </w:tcPr>
          <w:p w:rsidR="00B35CCE" w:rsidRPr="009553FC" w:rsidRDefault="00B35CCE" w:rsidP="005E7923">
            <w:pPr>
              <w:spacing w:after="0" w:line="240" w:lineRule="auto"/>
              <w:rPr>
                <w:rFonts w:ascii="Times New Roman" w:hAnsi="Times New Roman" w:cs="Times New Roman"/>
                <w:sz w:val="20"/>
                <w:szCs w:val="20"/>
              </w:rPr>
            </w:pPr>
          </w:p>
        </w:tc>
        <w:tc>
          <w:tcPr>
            <w:tcW w:w="475" w:type="pct"/>
            <w:vMerge/>
            <w:vAlign w:val="center"/>
          </w:tcPr>
          <w:p w:rsidR="00B35CCE" w:rsidRPr="009553FC" w:rsidRDefault="00B35CCE" w:rsidP="005E7923">
            <w:pPr>
              <w:spacing w:after="0" w:line="240" w:lineRule="auto"/>
              <w:jc w:val="center"/>
              <w:rPr>
                <w:rFonts w:ascii="Times New Roman" w:hAnsi="Times New Roman" w:cs="Times New Roman"/>
                <w:sz w:val="20"/>
                <w:szCs w:val="20"/>
              </w:rPr>
            </w:pPr>
          </w:p>
        </w:tc>
      </w:tr>
      <w:tr w:rsidR="00B35CCE" w:rsidRPr="009553FC" w:rsidTr="00254157">
        <w:trPr>
          <w:jc w:val="center"/>
        </w:trPr>
        <w:tc>
          <w:tcPr>
            <w:tcW w:w="925" w:type="pct"/>
            <w:vAlign w:val="center"/>
          </w:tcPr>
          <w:p w:rsidR="00B35CCE" w:rsidRPr="009553FC" w:rsidRDefault="00B35CCE"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5.</w:t>
            </w:r>
          </w:p>
        </w:tc>
        <w:tc>
          <w:tcPr>
            <w:tcW w:w="1868" w:type="pct"/>
            <w:vAlign w:val="center"/>
          </w:tcPr>
          <w:p w:rsidR="00B35CCE" w:rsidRPr="009553FC" w:rsidRDefault="00B35CCE"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 xml:space="preserve">Erőforrások forgóeszközök. </w:t>
            </w:r>
          </w:p>
        </w:tc>
        <w:tc>
          <w:tcPr>
            <w:tcW w:w="1732" w:type="pct"/>
            <w:vMerge w:val="restart"/>
            <w:vAlign w:val="center"/>
          </w:tcPr>
          <w:p w:rsidR="00B35CCE" w:rsidRPr="009553FC" w:rsidRDefault="00B35CCE"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Forgóeszköz-gazdálkodással kapcsolatos számítások</w:t>
            </w:r>
          </w:p>
        </w:tc>
        <w:tc>
          <w:tcPr>
            <w:tcW w:w="475" w:type="pct"/>
            <w:vMerge w:val="restart"/>
            <w:vAlign w:val="center"/>
          </w:tcPr>
          <w:p w:rsidR="00B35CCE" w:rsidRPr="009553FC" w:rsidRDefault="00B35CCE"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5-6</w:t>
            </w:r>
          </w:p>
        </w:tc>
      </w:tr>
      <w:tr w:rsidR="00B35CCE" w:rsidRPr="009553FC" w:rsidTr="00254157">
        <w:trPr>
          <w:jc w:val="center"/>
        </w:trPr>
        <w:tc>
          <w:tcPr>
            <w:tcW w:w="925" w:type="pct"/>
            <w:vAlign w:val="center"/>
          </w:tcPr>
          <w:p w:rsidR="00B35CCE" w:rsidRPr="009553FC" w:rsidRDefault="00B35CCE"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6.</w:t>
            </w:r>
          </w:p>
        </w:tc>
        <w:tc>
          <w:tcPr>
            <w:tcW w:w="1868" w:type="pct"/>
            <w:vAlign w:val="center"/>
          </w:tcPr>
          <w:p w:rsidR="00B35CCE" w:rsidRPr="009553FC" w:rsidRDefault="00B35CCE"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Készlet-gazdálkodás</w:t>
            </w:r>
          </w:p>
        </w:tc>
        <w:tc>
          <w:tcPr>
            <w:tcW w:w="1732" w:type="pct"/>
            <w:vMerge/>
            <w:vAlign w:val="center"/>
          </w:tcPr>
          <w:p w:rsidR="00B35CCE" w:rsidRPr="009553FC" w:rsidRDefault="00B35CCE" w:rsidP="005E7923">
            <w:pPr>
              <w:spacing w:after="0" w:line="240" w:lineRule="auto"/>
              <w:rPr>
                <w:rFonts w:ascii="Times New Roman" w:hAnsi="Times New Roman" w:cs="Times New Roman"/>
                <w:sz w:val="20"/>
                <w:szCs w:val="20"/>
              </w:rPr>
            </w:pPr>
          </w:p>
        </w:tc>
        <w:tc>
          <w:tcPr>
            <w:tcW w:w="475" w:type="pct"/>
            <w:vMerge/>
            <w:vAlign w:val="center"/>
          </w:tcPr>
          <w:p w:rsidR="00B35CCE" w:rsidRPr="009553FC" w:rsidRDefault="00B35CCE" w:rsidP="005E7923">
            <w:pPr>
              <w:spacing w:after="0" w:line="240" w:lineRule="auto"/>
              <w:jc w:val="center"/>
              <w:rPr>
                <w:rFonts w:ascii="Times New Roman" w:hAnsi="Times New Roman" w:cs="Times New Roman"/>
                <w:sz w:val="20"/>
                <w:szCs w:val="20"/>
              </w:rPr>
            </w:pPr>
          </w:p>
        </w:tc>
      </w:tr>
      <w:tr w:rsidR="00B35CCE" w:rsidRPr="009553FC" w:rsidTr="00254157">
        <w:trPr>
          <w:jc w:val="center"/>
        </w:trPr>
        <w:tc>
          <w:tcPr>
            <w:tcW w:w="925" w:type="pct"/>
            <w:vAlign w:val="center"/>
          </w:tcPr>
          <w:p w:rsidR="00B35CCE" w:rsidRPr="009553FC" w:rsidRDefault="00B35CCE"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7.</w:t>
            </w:r>
          </w:p>
        </w:tc>
        <w:tc>
          <w:tcPr>
            <w:tcW w:w="1868" w:type="pct"/>
            <w:vAlign w:val="center"/>
          </w:tcPr>
          <w:p w:rsidR="00B35CCE" w:rsidRPr="009553FC" w:rsidRDefault="00B35CCE"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Erőforrások: emberi erőforrás-gazdálkodás</w:t>
            </w:r>
          </w:p>
        </w:tc>
        <w:tc>
          <w:tcPr>
            <w:tcW w:w="1732" w:type="pct"/>
            <w:vMerge w:val="restart"/>
            <w:vAlign w:val="center"/>
          </w:tcPr>
          <w:p w:rsidR="00B35CCE" w:rsidRPr="009553FC" w:rsidRDefault="00B35CCE"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Amortizációs számítások</w:t>
            </w:r>
          </w:p>
        </w:tc>
        <w:tc>
          <w:tcPr>
            <w:tcW w:w="475" w:type="pct"/>
            <w:vMerge w:val="restart"/>
            <w:vAlign w:val="center"/>
          </w:tcPr>
          <w:p w:rsidR="00B35CCE" w:rsidRPr="009553FC" w:rsidRDefault="00B35CCE"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7-8</w:t>
            </w:r>
          </w:p>
        </w:tc>
      </w:tr>
      <w:tr w:rsidR="00B35CCE" w:rsidRPr="009553FC" w:rsidTr="00254157">
        <w:trPr>
          <w:jc w:val="center"/>
        </w:trPr>
        <w:tc>
          <w:tcPr>
            <w:tcW w:w="925" w:type="pct"/>
            <w:vAlign w:val="center"/>
          </w:tcPr>
          <w:p w:rsidR="00B35CCE" w:rsidRPr="009553FC" w:rsidRDefault="00B35CCE"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8.</w:t>
            </w:r>
          </w:p>
        </w:tc>
        <w:tc>
          <w:tcPr>
            <w:tcW w:w="1868" w:type="pct"/>
            <w:vAlign w:val="center"/>
          </w:tcPr>
          <w:p w:rsidR="00B35CCE" w:rsidRPr="009553FC" w:rsidRDefault="00B35CCE"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Erőforrások: befektetett eszközök</w:t>
            </w:r>
          </w:p>
        </w:tc>
        <w:tc>
          <w:tcPr>
            <w:tcW w:w="1732" w:type="pct"/>
            <w:vMerge/>
            <w:vAlign w:val="center"/>
          </w:tcPr>
          <w:p w:rsidR="00B35CCE" w:rsidRPr="009553FC" w:rsidRDefault="00B35CCE" w:rsidP="005E7923">
            <w:pPr>
              <w:spacing w:after="0" w:line="240" w:lineRule="auto"/>
              <w:rPr>
                <w:rFonts w:ascii="Times New Roman" w:hAnsi="Times New Roman" w:cs="Times New Roman"/>
                <w:sz w:val="20"/>
                <w:szCs w:val="20"/>
              </w:rPr>
            </w:pPr>
          </w:p>
        </w:tc>
        <w:tc>
          <w:tcPr>
            <w:tcW w:w="475" w:type="pct"/>
            <w:vMerge/>
            <w:vAlign w:val="center"/>
          </w:tcPr>
          <w:p w:rsidR="00B35CCE" w:rsidRPr="009553FC" w:rsidRDefault="00B35CCE" w:rsidP="005E7923">
            <w:pPr>
              <w:spacing w:after="0" w:line="240" w:lineRule="auto"/>
              <w:jc w:val="center"/>
              <w:rPr>
                <w:rFonts w:ascii="Times New Roman" w:hAnsi="Times New Roman" w:cs="Times New Roman"/>
                <w:sz w:val="20"/>
                <w:szCs w:val="20"/>
              </w:rPr>
            </w:pPr>
          </w:p>
        </w:tc>
      </w:tr>
      <w:tr w:rsidR="00B35CCE" w:rsidRPr="009553FC" w:rsidTr="00254157">
        <w:trPr>
          <w:jc w:val="center"/>
        </w:trPr>
        <w:tc>
          <w:tcPr>
            <w:tcW w:w="925" w:type="pct"/>
            <w:vAlign w:val="center"/>
          </w:tcPr>
          <w:p w:rsidR="00B35CCE" w:rsidRPr="009553FC" w:rsidRDefault="00B35CCE"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9.</w:t>
            </w:r>
          </w:p>
        </w:tc>
        <w:tc>
          <w:tcPr>
            <w:tcW w:w="1868" w:type="pct"/>
            <w:vAlign w:val="center"/>
          </w:tcPr>
          <w:p w:rsidR="00B35CCE" w:rsidRPr="009553FC" w:rsidRDefault="00B35CCE"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Beruházások értékelése, az idő pénzértéke I.</w:t>
            </w:r>
          </w:p>
        </w:tc>
        <w:tc>
          <w:tcPr>
            <w:tcW w:w="1732" w:type="pct"/>
            <w:vMerge w:val="restart"/>
            <w:vAlign w:val="center"/>
          </w:tcPr>
          <w:p w:rsidR="00B35CCE" w:rsidRPr="009553FC" w:rsidRDefault="00B35CCE"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Beruházás-gazdaságossági számítások</w:t>
            </w:r>
          </w:p>
        </w:tc>
        <w:tc>
          <w:tcPr>
            <w:tcW w:w="475" w:type="pct"/>
            <w:vMerge w:val="restart"/>
            <w:vAlign w:val="center"/>
          </w:tcPr>
          <w:p w:rsidR="00B35CCE" w:rsidRPr="009553FC" w:rsidRDefault="00B35CCE"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9-10</w:t>
            </w:r>
          </w:p>
        </w:tc>
      </w:tr>
      <w:tr w:rsidR="00B35CCE" w:rsidRPr="009553FC" w:rsidTr="00254157">
        <w:trPr>
          <w:jc w:val="center"/>
        </w:trPr>
        <w:tc>
          <w:tcPr>
            <w:tcW w:w="925" w:type="pct"/>
            <w:vAlign w:val="center"/>
          </w:tcPr>
          <w:p w:rsidR="00B35CCE" w:rsidRPr="009553FC" w:rsidRDefault="00B35CCE"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10.</w:t>
            </w:r>
          </w:p>
        </w:tc>
        <w:tc>
          <w:tcPr>
            <w:tcW w:w="1868" w:type="pct"/>
            <w:vAlign w:val="center"/>
          </w:tcPr>
          <w:p w:rsidR="00B35CCE" w:rsidRPr="009553FC" w:rsidRDefault="00B35CCE" w:rsidP="005E7923">
            <w:pPr>
              <w:spacing w:after="0" w:line="240" w:lineRule="auto"/>
              <w:rPr>
                <w:rFonts w:ascii="Times New Roman" w:hAnsi="Times New Roman" w:cs="Times New Roman"/>
                <w:b/>
                <w:sz w:val="20"/>
                <w:szCs w:val="20"/>
              </w:rPr>
            </w:pPr>
            <w:r w:rsidRPr="009553FC">
              <w:rPr>
                <w:rFonts w:ascii="Times New Roman" w:hAnsi="Times New Roman" w:cs="Times New Roman"/>
                <w:sz w:val="20"/>
                <w:szCs w:val="20"/>
              </w:rPr>
              <w:t>Beruházások értékelése, az idő pénzértéke II.</w:t>
            </w:r>
          </w:p>
        </w:tc>
        <w:tc>
          <w:tcPr>
            <w:tcW w:w="1732" w:type="pct"/>
            <w:vMerge/>
            <w:vAlign w:val="center"/>
          </w:tcPr>
          <w:p w:rsidR="00B35CCE" w:rsidRPr="009553FC" w:rsidRDefault="00B35CCE" w:rsidP="005E7923">
            <w:pPr>
              <w:spacing w:after="0" w:line="240" w:lineRule="auto"/>
              <w:rPr>
                <w:rFonts w:ascii="Times New Roman" w:hAnsi="Times New Roman" w:cs="Times New Roman"/>
                <w:sz w:val="20"/>
                <w:szCs w:val="20"/>
              </w:rPr>
            </w:pPr>
          </w:p>
        </w:tc>
        <w:tc>
          <w:tcPr>
            <w:tcW w:w="475" w:type="pct"/>
            <w:vMerge/>
            <w:vAlign w:val="center"/>
          </w:tcPr>
          <w:p w:rsidR="00B35CCE" w:rsidRPr="009553FC" w:rsidRDefault="00B35CCE" w:rsidP="005E7923">
            <w:pPr>
              <w:spacing w:after="0" w:line="240" w:lineRule="auto"/>
              <w:jc w:val="center"/>
              <w:rPr>
                <w:rFonts w:ascii="Times New Roman" w:hAnsi="Times New Roman" w:cs="Times New Roman"/>
                <w:sz w:val="20"/>
                <w:szCs w:val="20"/>
              </w:rPr>
            </w:pPr>
          </w:p>
        </w:tc>
      </w:tr>
      <w:tr w:rsidR="00B35CCE" w:rsidRPr="009553FC" w:rsidTr="00254157">
        <w:trPr>
          <w:jc w:val="center"/>
        </w:trPr>
        <w:tc>
          <w:tcPr>
            <w:tcW w:w="925" w:type="pct"/>
            <w:vAlign w:val="center"/>
          </w:tcPr>
          <w:p w:rsidR="00B35CCE" w:rsidRPr="009553FC" w:rsidRDefault="00B35CCE"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11.</w:t>
            </w:r>
          </w:p>
        </w:tc>
        <w:tc>
          <w:tcPr>
            <w:tcW w:w="1868" w:type="pct"/>
            <w:vAlign w:val="center"/>
          </w:tcPr>
          <w:p w:rsidR="00B35CCE" w:rsidRPr="009553FC" w:rsidRDefault="00B35CCE"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Kapacitás-tervezés, szezonalitás</w:t>
            </w:r>
          </w:p>
        </w:tc>
        <w:tc>
          <w:tcPr>
            <w:tcW w:w="1732" w:type="pct"/>
            <w:vMerge w:val="restart"/>
            <w:vAlign w:val="center"/>
          </w:tcPr>
          <w:p w:rsidR="00B35CCE" w:rsidRPr="009553FC" w:rsidRDefault="00B35CCE" w:rsidP="005E7923">
            <w:pPr>
              <w:spacing w:after="0" w:line="240" w:lineRule="auto"/>
              <w:rPr>
                <w:rFonts w:ascii="Times New Roman" w:hAnsi="Times New Roman" w:cs="Times New Roman"/>
                <w:color w:val="FF0000"/>
                <w:sz w:val="20"/>
                <w:szCs w:val="20"/>
              </w:rPr>
            </w:pPr>
            <w:r w:rsidRPr="009553FC">
              <w:rPr>
                <w:rFonts w:ascii="Times New Roman" w:hAnsi="Times New Roman" w:cs="Times New Roman"/>
                <w:sz w:val="20"/>
                <w:szCs w:val="20"/>
              </w:rPr>
              <w:t>Kapacitás-tervezési, szezonalitással kapcsolatos kalkulációk</w:t>
            </w:r>
          </w:p>
        </w:tc>
        <w:tc>
          <w:tcPr>
            <w:tcW w:w="475" w:type="pct"/>
            <w:vMerge w:val="restart"/>
            <w:vAlign w:val="center"/>
          </w:tcPr>
          <w:p w:rsidR="00B35CCE" w:rsidRPr="009553FC" w:rsidRDefault="00B35CCE"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11-12 </w:t>
            </w:r>
          </w:p>
        </w:tc>
      </w:tr>
      <w:tr w:rsidR="00B35CCE" w:rsidRPr="009553FC" w:rsidTr="00254157">
        <w:trPr>
          <w:jc w:val="center"/>
        </w:trPr>
        <w:tc>
          <w:tcPr>
            <w:tcW w:w="925" w:type="pct"/>
            <w:vAlign w:val="center"/>
          </w:tcPr>
          <w:p w:rsidR="00B35CCE" w:rsidRPr="009553FC" w:rsidRDefault="00B35CCE"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12.</w:t>
            </w:r>
          </w:p>
        </w:tc>
        <w:tc>
          <w:tcPr>
            <w:tcW w:w="1868" w:type="pct"/>
            <w:vAlign w:val="center"/>
          </w:tcPr>
          <w:p w:rsidR="00B35CCE" w:rsidRPr="009553FC" w:rsidRDefault="00B35CCE"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Vállalati tervezés I.</w:t>
            </w:r>
          </w:p>
        </w:tc>
        <w:tc>
          <w:tcPr>
            <w:tcW w:w="1732" w:type="pct"/>
            <w:vMerge/>
            <w:vAlign w:val="center"/>
          </w:tcPr>
          <w:p w:rsidR="00B35CCE" w:rsidRPr="009553FC" w:rsidRDefault="00B35CCE" w:rsidP="005E7923">
            <w:pPr>
              <w:spacing w:after="0" w:line="240" w:lineRule="auto"/>
              <w:rPr>
                <w:rFonts w:ascii="Times New Roman" w:hAnsi="Times New Roman" w:cs="Times New Roman"/>
                <w:sz w:val="20"/>
                <w:szCs w:val="20"/>
              </w:rPr>
            </w:pPr>
          </w:p>
        </w:tc>
        <w:tc>
          <w:tcPr>
            <w:tcW w:w="475" w:type="pct"/>
            <w:vMerge/>
          </w:tcPr>
          <w:p w:rsidR="00B35CCE" w:rsidRPr="009553FC" w:rsidRDefault="00B35CCE" w:rsidP="005E7923">
            <w:pPr>
              <w:spacing w:after="0" w:line="240" w:lineRule="auto"/>
              <w:rPr>
                <w:rFonts w:ascii="Times New Roman" w:hAnsi="Times New Roman" w:cs="Times New Roman"/>
                <w:sz w:val="20"/>
                <w:szCs w:val="20"/>
              </w:rPr>
            </w:pPr>
          </w:p>
        </w:tc>
      </w:tr>
      <w:tr w:rsidR="00B35CCE" w:rsidRPr="009553FC" w:rsidTr="00254157">
        <w:trPr>
          <w:jc w:val="center"/>
        </w:trPr>
        <w:tc>
          <w:tcPr>
            <w:tcW w:w="925" w:type="pct"/>
            <w:vAlign w:val="center"/>
          </w:tcPr>
          <w:p w:rsidR="00B35CCE" w:rsidRPr="009553FC" w:rsidRDefault="00B35CCE" w:rsidP="005E7923">
            <w:pPr>
              <w:spacing w:after="0" w:line="240" w:lineRule="auto"/>
              <w:jc w:val="center"/>
              <w:rPr>
                <w:rFonts w:ascii="Times New Roman" w:hAnsi="Times New Roman" w:cs="Times New Roman"/>
                <w:bCs/>
                <w:sz w:val="20"/>
                <w:szCs w:val="20"/>
              </w:rPr>
            </w:pPr>
            <w:r w:rsidRPr="009553FC">
              <w:rPr>
                <w:rFonts w:ascii="Times New Roman" w:hAnsi="Times New Roman" w:cs="Times New Roman"/>
                <w:bCs/>
                <w:sz w:val="20"/>
                <w:szCs w:val="20"/>
              </w:rPr>
              <w:t>13.</w:t>
            </w:r>
          </w:p>
        </w:tc>
        <w:tc>
          <w:tcPr>
            <w:tcW w:w="1868" w:type="pct"/>
            <w:vAlign w:val="center"/>
          </w:tcPr>
          <w:p w:rsidR="00B35CCE" w:rsidRPr="009553FC" w:rsidRDefault="00B35CCE" w:rsidP="005E7923">
            <w:pPr>
              <w:spacing w:after="0" w:line="240" w:lineRule="auto"/>
              <w:rPr>
                <w:rFonts w:ascii="Times New Roman" w:hAnsi="Times New Roman" w:cs="Times New Roman"/>
                <w:bCs/>
                <w:sz w:val="20"/>
                <w:szCs w:val="20"/>
              </w:rPr>
            </w:pPr>
            <w:r w:rsidRPr="009553FC">
              <w:rPr>
                <w:rFonts w:ascii="Times New Roman" w:hAnsi="Times New Roman" w:cs="Times New Roman"/>
                <w:bCs/>
                <w:sz w:val="20"/>
                <w:szCs w:val="20"/>
              </w:rPr>
              <w:t xml:space="preserve">ZH </w:t>
            </w:r>
          </w:p>
        </w:tc>
        <w:tc>
          <w:tcPr>
            <w:tcW w:w="1732" w:type="pct"/>
            <w:vAlign w:val="center"/>
          </w:tcPr>
          <w:p w:rsidR="00B35CCE" w:rsidRPr="009553FC" w:rsidRDefault="00B35CCE"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 xml:space="preserve">Zárthelyi dolgozatok értékelése </w:t>
            </w:r>
          </w:p>
        </w:tc>
        <w:tc>
          <w:tcPr>
            <w:tcW w:w="475" w:type="pct"/>
            <w:vAlign w:val="center"/>
          </w:tcPr>
          <w:p w:rsidR="00B35CCE" w:rsidRPr="009553FC" w:rsidRDefault="00B35CCE"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13</w:t>
            </w:r>
          </w:p>
        </w:tc>
      </w:tr>
      <w:tr w:rsidR="00B35CCE" w:rsidRPr="009553FC" w:rsidTr="00254157">
        <w:trPr>
          <w:jc w:val="center"/>
        </w:trPr>
        <w:tc>
          <w:tcPr>
            <w:tcW w:w="925" w:type="pct"/>
            <w:vAlign w:val="center"/>
          </w:tcPr>
          <w:p w:rsidR="00B35CCE" w:rsidRPr="009553FC" w:rsidRDefault="00B35CCE"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14.</w:t>
            </w:r>
          </w:p>
        </w:tc>
        <w:tc>
          <w:tcPr>
            <w:tcW w:w="1868" w:type="pct"/>
            <w:vAlign w:val="center"/>
          </w:tcPr>
          <w:p w:rsidR="00B35CCE" w:rsidRPr="009553FC" w:rsidRDefault="00B35CCE"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Vállalati tervezés II., a félév értékelése</w:t>
            </w:r>
          </w:p>
        </w:tc>
        <w:tc>
          <w:tcPr>
            <w:tcW w:w="1732" w:type="pct"/>
            <w:vAlign w:val="center"/>
          </w:tcPr>
          <w:p w:rsidR="00B35CCE" w:rsidRPr="009553FC" w:rsidRDefault="00B35CCE"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 xml:space="preserve">Zárthelyi dolgozatok értékelése </w:t>
            </w:r>
          </w:p>
        </w:tc>
        <w:tc>
          <w:tcPr>
            <w:tcW w:w="475" w:type="pct"/>
            <w:vAlign w:val="center"/>
          </w:tcPr>
          <w:p w:rsidR="00B35CCE" w:rsidRPr="009553FC" w:rsidRDefault="00B35CCE"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14</w:t>
            </w:r>
          </w:p>
        </w:tc>
      </w:tr>
    </w:tbl>
    <w:p w:rsidR="00B35CCE" w:rsidRPr="009553FC" w:rsidRDefault="00B35CCE" w:rsidP="005E7923">
      <w:pPr>
        <w:spacing w:after="0" w:line="240" w:lineRule="auto"/>
        <w:rPr>
          <w:rFonts w:ascii="Times New Roman" w:hAnsi="Times New Roman" w:cs="Times New Roman"/>
          <w:color w:val="FF0000"/>
          <w:sz w:val="20"/>
          <w:szCs w:val="20"/>
          <w:highlight w:val="yellow"/>
        </w:rPr>
      </w:pPr>
    </w:p>
    <w:p w:rsidR="00C46569" w:rsidRPr="009553FC" w:rsidRDefault="00C46569">
      <w:pPr>
        <w:spacing w:line="259" w:lineRule="auto"/>
        <w:rPr>
          <w:rFonts w:ascii="Times New Roman" w:hAnsi="Times New Roman" w:cs="Times New Roman"/>
          <w:color w:val="FF0000"/>
          <w:sz w:val="20"/>
          <w:szCs w:val="20"/>
          <w:highlight w:val="yellow"/>
        </w:rPr>
      </w:pPr>
      <w:r w:rsidRPr="009553FC">
        <w:rPr>
          <w:rFonts w:ascii="Times New Roman" w:hAnsi="Times New Roman" w:cs="Times New Roman"/>
          <w:color w:val="FF0000"/>
          <w:sz w:val="20"/>
          <w:szCs w:val="20"/>
          <w:highlight w:val="yellow"/>
        </w:rPr>
        <w:br w:type="page"/>
      </w:r>
    </w:p>
    <w:p w:rsidR="002B2EF7" w:rsidRPr="002B2EF7" w:rsidRDefault="002B2EF7" w:rsidP="002B2EF7">
      <w:pPr>
        <w:spacing w:after="0" w:line="240" w:lineRule="auto"/>
        <w:rPr>
          <w:rFonts w:ascii="Times New Roman" w:eastAsia="Calibri" w:hAnsi="Times New Roman" w:cs="Times New Roman"/>
          <w:sz w:val="20"/>
          <w:szCs w:val="20"/>
          <w:lang w:eastAsia="hu-HU"/>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2B2EF7" w:rsidRPr="002B2EF7" w:rsidTr="00824D2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B2EF7" w:rsidRPr="002B2EF7" w:rsidRDefault="002B2EF7" w:rsidP="002B2EF7">
            <w:pPr>
              <w:spacing w:after="0" w:line="240" w:lineRule="auto"/>
              <w:ind w:left="20"/>
              <w:rPr>
                <w:rFonts w:ascii="Times New Roman" w:eastAsia="Arial Unicode MS" w:hAnsi="Times New Roman" w:cs="Times New Roman"/>
                <w:sz w:val="20"/>
                <w:szCs w:val="20"/>
                <w:lang w:eastAsia="hu-HU"/>
              </w:rPr>
            </w:pPr>
            <w:r w:rsidRPr="002B2EF7">
              <w:rPr>
                <w:rFonts w:ascii="Times New Roman" w:eastAsia="Calibri" w:hAnsi="Times New Roman" w:cs="Times New Roman"/>
                <w:sz w:val="20"/>
                <w:szCs w:val="20"/>
                <w:lang w:eastAsia="hu-HU"/>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2B2EF7" w:rsidRPr="002B2EF7" w:rsidRDefault="002B2EF7" w:rsidP="002B2EF7">
            <w:pPr>
              <w:spacing w:after="0" w:line="240" w:lineRule="auto"/>
              <w:rPr>
                <w:rFonts w:ascii="Times New Roman" w:eastAsia="Arial Unicode MS" w:hAnsi="Times New Roman" w:cs="Times New Roman"/>
                <w:sz w:val="20"/>
                <w:szCs w:val="20"/>
                <w:lang w:eastAsia="hu-HU"/>
              </w:rPr>
            </w:pPr>
            <w:r w:rsidRPr="002B2EF7">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B2EF7" w:rsidRPr="002B2EF7" w:rsidRDefault="002B2EF7" w:rsidP="002B2EF7">
            <w:pPr>
              <w:spacing w:after="0" w:line="240" w:lineRule="auto"/>
              <w:rPr>
                <w:rFonts w:ascii="Times New Roman" w:eastAsia="Arial Unicode MS" w:hAnsi="Times New Roman" w:cs="Times New Roman"/>
                <w:b/>
                <w:sz w:val="20"/>
                <w:szCs w:val="20"/>
                <w:lang w:eastAsia="hu-HU"/>
              </w:rPr>
            </w:pPr>
            <w:r w:rsidRPr="002B2EF7">
              <w:rPr>
                <w:rFonts w:ascii="Times New Roman" w:eastAsia="Arial Unicode MS" w:hAnsi="Times New Roman" w:cs="Times New Roman"/>
                <w:b/>
                <w:sz w:val="20"/>
                <w:szCs w:val="20"/>
                <w:lang w:eastAsia="hu-HU"/>
              </w:rPr>
              <w:t>Számvitel menedzsment</w:t>
            </w:r>
          </w:p>
        </w:tc>
        <w:tc>
          <w:tcPr>
            <w:tcW w:w="855" w:type="dxa"/>
            <w:vMerge w:val="restart"/>
            <w:tcBorders>
              <w:top w:val="single" w:sz="4" w:space="0" w:color="auto"/>
              <w:left w:val="single" w:sz="4" w:space="0" w:color="auto"/>
              <w:right w:val="single" w:sz="4" w:space="0" w:color="auto"/>
            </w:tcBorders>
            <w:vAlign w:val="center"/>
          </w:tcPr>
          <w:p w:rsidR="002B2EF7" w:rsidRPr="002B2EF7" w:rsidRDefault="002B2EF7" w:rsidP="002B2EF7">
            <w:pPr>
              <w:spacing w:after="0" w:line="240" w:lineRule="auto"/>
              <w:jc w:val="center"/>
              <w:rPr>
                <w:rFonts w:ascii="Times New Roman" w:eastAsia="Arial Unicode MS" w:hAnsi="Times New Roman" w:cs="Times New Roman"/>
                <w:sz w:val="16"/>
                <w:szCs w:val="16"/>
                <w:lang w:eastAsia="hu-HU"/>
              </w:rPr>
            </w:pPr>
            <w:r w:rsidRPr="002B2EF7">
              <w:rPr>
                <w:rFonts w:ascii="Times New Roman" w:eastAsia="Calibri" w:hAnsi="Times New Roman" w:cs="Times New Roman"/>
                <w:sz w:val="20"/>
                <w:szCs w:val="20"/>
                <w:lang w:eastAsia="hu-HU"/>
              </w:rPr>
              <w:t>Kódja</w:t>
            </w:r>
            <w:r w:rsidRPr="002B2EF7">
              <w:rPr>
                <w:rFonts w:ascii="Times New Roman" w:eastAsia="Calibri" w:hAnsi="Times New Roman" w:cs="Times New Roman"/>
                <w:sz w:val="16"/>
                <w:szCs w:val="16"/>
                <w:lang w:eastAsia="hu-HU"/>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B2EF7" w:rsidRPr="002B2EF7" w:rsidRDefault="002B2EF7" w:rsidP="002B2EF7">
            <w:pPr>
              <w:spacing w:after="0" w:line="240" w:lineRule="auto"/>
              <w:jc w:val="center"/>
              <w:rPr>
                <w:rFonts w:ascii="Times New Roman" w:eastAsia="Arial Unicode MS" w:hAnsi="Times New Roman" w:cs="Times New Roman"/>
                <w:b/>
                <w:sz w:val="20"/>
                <w:szCs w:val="20"/>
                <w:lang w:eastAsia="hu-HU"/>
              </w:rPr>
            </w:pPr>
            <w:r w:rsidRPr="002B2EF7">
              <w:rPr>
                <w:rFonts w:ascii="Times New Roman" w:eastAsia="Arial Unicode MS" w:hAnsi="Times New Roman" w:cs="Times New Roman"/>
                <w:b/>
                <w:sz w:val="20"/>
                <w:szCs w:val="20"/>
                <w:lang w:eastAsia="hu-HU"/>
              </w:rPr>
              <w:t>GT_ANGN033-17</w:t>
            </w:r>
          </w:p>
        </w:tc>
      </w:tr>
      <w:tr w:rsidR="002B2EF7" w:rsidRPr="002B2EF7" w:rsidTr="00824D2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B2EF7" w:rsidRPr="002B2EF7" w:rsidRDefault="002B2EF7" w:rsidP="002B2EF7">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2B2EF7" w:rsidRPr="002B2EF7" w:rsidRDefault="002B2EF7" w:rsidP="002B2EF7">
            <w:pPr>
              <w:spacing w:after="0" w:line="240" w:lineRule="auto"/>
              <w:rPr>
                <w:rFonts w:ascii="Times New Roman" w:eastAsia="Calibri" w:hAnsi="Times New Roman" w:cs="Times New Roman"/>
                <w:sz w:val="20"/>
                <w:szCs w:val="20"/>
                <w:lang w:eastAsia="hu-HU"/>
              </w:rPr>
            </w:pPr>
            <w:r w:rsidRPr="002B2EF7">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B2EF7" w:rsidRPr="002B2EF7" w:rsidRDefault="002B2EF7" w:rsidP="002B2EF7">
            <w:pPr>
              <w:spacing w:after="0" w:line="240" w:lineRule="auto"/>
              <w:rPr>
                <w:rFonts w:ascii="Times New Roman" w:eastAsia="Calibri" w:hAnsi="Times New Roman" w:cs="Times New Roman"/>
                <w:b/>
                <w:sz w:val="20"/>
                <w:szCs w:val="20"/>
                <w:lang w:eastAsia="hu-HU"/>
              </w:rPr>
            </w:pPr>
            <w:r w:rsidRPr="002B2EF7">
              <w:rPr>
                <w:rFonts w:ascii="Times New Roman" w:eastAsia="Calibri" w:hAnsi="Times New Roman" w:cs="Times New Roman"/>
                <w:b/>
                <w:sz w:val="20"/>
                <w:szCs w:val="20"/>
                <w:lang w:eastAsia="hu-HU"/>
              </w:rPr>
              <w:t>Financial Accounting</w:t>
            </w:r>
          </w:p>
        </w:tc>
        <w:tc>
          <w:tcPr>
            <w:tcW w:w="855" w:type="dxa"/>
            <w:vMerge/>
            <w:tcBorders>
              <w:left w:val="single" w:sz="4" w:space="0" w:color="auto"/>
              <w:bottom w:val="single" w:sz="4" w:space="0" w:color="auto"/>
              <w:right w:val="single" w:sz="4" w:space="0" w:color="auto"/>
            </w:tcBorders>
            <w:vAlign w:val="center"/>
          </w:tcPr>
          <w:p w:rsidR="002B2EF7" w:rsidRPr="002B2EF7" w:rsidRDefault="002B2EF7" w:rsidP="002B2EF7">
            <w:pPr>
              <w:spacing w:after="0" w:line="240" w:lineRule="auto"/>
              <w:rPr>
                <w:rFonts w:ascii="Times New Roman" w:eastAsia="Arial Unicode MS"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B2EF7" w:rsidRPr="002B2EF7" w:rsidRDefault="002B2EF7" w:rsidP="002B2EF7">
            <w:pPr>
              <w:spacing w:after="0" w:line="240" w:lineRule="auto"/>
              <w:rPr>
                <w:rFonts w:ascii="Times New Roman" w:eastAsia="Arial Unicode MS" w:hAnsi="Times New Roman" w:cs="Times New Roman"/>
                <w:sz w:val="16"/>
                <w:szCs w:val="16"/>
                <w:lang w:eastAsia="hu-HU"/>
              </w:rPr>
            </w:pPr>
          </w:p>
        </w:tc>
      </w:tr>
      <w:tr w:rsidR="002B2EF7" w:rsidRPr="002B2EF7" w:rsidTr="00824D29">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B2EF7" w:rsidRPr="002B2EF7" w:rsidRDefault="002B2EF7" w:rsidP="002B2EF7">
            <w:pPr>
              <w:spacing w:after="0" w:line="240" w:lineRule="auto"/>
              <w:jc w:val="center"/>
              <w:rPr>
                <w:rFonts w:ascii="Times New Roman" w:eastAsia="Calibri" w:hAnsi="Times New Roman" w:cs="Times New Roman"/>
                <w:b/>
                <w:bCs/>
                <w:sz w:val="24"/>
                <w:szCs w:val="24"/>
                <w:lang w:eastAsia="hu-HU"/>
              </w:rPr>
            </w:pPr>
          </w:p>
        </w:tc>
      </w:tr>
      <w:tr w:rsidR="002B2EF7" w:rsidRPr="002B2EF7" w:rsidTr="00824D29">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B2EF7" w:rsidRPr="002B2EF7" w:rsidRDefault="002B2EF7" w:rsidP="002B2EF7">
            <w:pPr>
              <w:spacing w:after="0" w:line="240" w:lineRule="auto"/>
              <w:ind w:left="20"/>
              <w:rPr>
                <w:rFonts w:ascii="Times New Roman" w:eastAsia="Calibri" w:hAnsi="Times New Roman" w:cs="Times New Roman"/>
                <w:sz w:val="20"/>
                <w:szCs w:val="20"/>
                <w:lang w:eastAsia="hu-HU"/>
              </w:rPr>
            </w:pPr>
            <w:r w:rsidRPr="002B2EF7">
              <w:rPr>
                <w:rFonts w:ascii="Times New Roman" w:eastAsia="Calibri" w:hAnsi="Times New Roman" w:cs="Times New Roman"/>
                <w:sz w:val="20"/>
                <w:szCs w:val="20"/>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2B2EF7" w:rsidRPr="002B2EF7" w:rsidRDefault="002B2EF7" w:rsidP="002B2EF7">
            <w:pPr>
              <w:spacing w:after="0" w:line="240" w:lineRule="auto"/>
              <w:jc w:val="center"/>
              <w:rPr>
                <w:rFonts w:ascii="Times New Roman" w:eastAsia="Calibri" w:hAnsi="Times New Roman" w:cs="Times New Roman"/>
                <w:b/>
                <w:sz w:val="20"/>
                <w:szCs w:val="20"/>
                <w:lang w:eastAsia="hu-HU"/>
              </w:rPr>
            </w:pPr>
            <w:r w:rsidRPr="002B2EF7">
              <w:rPr>
                <w:rFonts w:ascii="Times New Roman" w:eastAsia="Calibri" w:hAnsi="Times New Roman" w:cs="Times New Roman"/>
                <w:b/>
                <w:sz w:val="20"/>
                <w:szCs w:val="20"/>
                <w:lang w:eastAsia="hu-HU"/>
              </w:rPr>
              <w:t>Számviteli és Pénzügyi Intézet</w:t>
            </w:r>
          </w:p>
        </w:tc>
      </w:tr>
      <w:tr w:rsidR="002B2EF7" w:rsidRPr="002B2EF7" w:rsidTr="00824D29">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B2EF7" w:rsidRPr="002B2EF7" w:rsidRDefault="002B2EF7" w:rsidP="002B2EF7">
            <w:pPr>
              <w:spacing w:after="0" w:line="240" w:lineRule="auto"/>
              <w:ind w:left="20"/>
              <w:rPr>
                <w:rFonts w:ascii="Times New Roman" w:eastAsia="Arial Unicode MS" w:hAnsi="Times New Roman" w:cs="Times New Roman"/>
                <w:sz w:val="20"/>
                <w:szCs w:val="20"/>
                <w:lang w:eastAsia="hu-HU"/>
              </w:rPr>
            </w:pPr>
            <w:r w:rsidRPr="002B2EF7">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B2EF7" w:rsidRPr="002B2EF7" w:rsidRDefault="002B2EF7" w:rsidP="002B2EF7">
            <w:pPr>
              <w:spacing w:after="0" w:line="240" w:lineRule="auto"/>
              <w:jc w:val="center"/>
              <w:rPr>
                <w:rFonts w:ascii="Times New Roman" w:eastAsia="Arial Unicode MS" w:hAnsi="Times New Roman" w:cs="Times New Roman"/>
                <w:sz w:val="20"/>
                <w:szCs w:val="20"/>
                <w:lang w:eastAsia="hu-HU"/>
              </w:rPr>
            </w:pPr>
            <w:r w:rsidRPr="002B2EF7">
              <w:rPr>
                <w:rFonts w:ascii="Times New Roman" w:eastAsia="Arial Unicode MS" w:hAnsi="Times New Roman" w:cs="Times New Roman"/>
                <w:sz w:val="20"/>
                <w:szCs w:val="20"/>
                <w:lang w:eastAsia="hu-HU"/>
              </w:rPr>
              <w:t>-</w:t>
            </w:r>
          </w:p>
        </w:tc>
        <w:tc>
          <w:tcPr>
            <w:tcW w:w="855" w:type="dxa"/>
            <w:tcBorders>
              <w:top w:val="single" w:sz="4" w:space="0" w:color="auto"/>
              <w:left w:val="nil"/>
              <w:bottom w:val="single" w:sz="4" w:space="0" w:color="auto"/>
              <w:right w:val="single" w:sz="4" w:space="0" w:color="auto"/>
            </w:tcBorders>
            <w:vAlign w:val="center"/>
          </w:tcPr>
          <w:p w:rsidR="002B2EF7" w:rsidRPr="002B2EF7" w:rsidRDefault="002B2EF7" w:rsidP="002B2EF7">
            <w:pPr>
              <w:spacing w:after="0" w:line="240" w:lineRule="auto"/>
              <w:jc w:val="center"/>
              <w:rPr>
                <w:rFonts w:ascii="Times New Roman" w:eastAsia="Arial Unicode MS" w:hAnsi="Times New Roman" w:cs="Times New Roman"/>
                <w:sz w:val="20"/>
                <w:szCs w:val="20"/>
                <w:lang w:eastAsia="hu-HU"/>
              </w:rPr>
            </w:pPr>
            <w:r w:rsidRPr="002B2EF7">
              <w:rPr>
                <w:rFonts w:ascii="Times New Roman" w:eastAsia="Calibri" w:hAnsi="Times New Roman" w:cs="Times New Roman"/>
                <w:sz w:val="20"/>
                <w:szCs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B2EF7" w:rsidRPr="002B2EF7" w:rsidRDefault="002B2EF7" w:rsidP="002B2EF7">
            <w:pPr>
              <w:spacing w:after="0" w:line="240" w:lineRule="auto"/>
              <w:jc w:val="center"/>
              <w:rPr>
                <w:rFonts w:ascii="Times New Roman" w:eastAsia="Arial Unicode MS" w:hAnsi="Times New Roman" w:cs="Times New Roman"/>
                <w:sz w:val="20"/>
                <w:szCs w:val="20"/>
                <w:lang w:eastAsia="hu-HU"/>
              </w:rPr>
            </w:pPr>
            <w:r w:rsidRPr="002B2EF7">
              <w:rPr>
                <w:rFonts w:ascii="Times New Roman" w:eastAsia="Arial Unicode MS" w:hAnsi="Times New Roman" w:cs="Times New Roman"/>
                <w:sz w:val="20"/>
                <w:szCs w:val="20"/>
                <w:lang w:eastAsia="hu-HU"/>
              </w:rPr>
              <w:t>-</w:t>
            </w:r>
          </w:p>
        </w:tc>
      </w:tr>
      <w:tr w:rsidR="002B2EF7" w:rsidRPr="002B2EF7" w:rsidTr="00824D2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2B2EF7" w:rsidRPr="002B2EF7" w:rsidRDefault="002B2EF7" w:rsidP="002B2EF7">
            <w:pPr>
              <w:spacing w:after="0" w:line="240" w:lineRule="auto"/>
              <w:jc w:val="center"/>
              <w:rPr>
                <w:rFonts w:ascii="Times New Roman" w:eastAsia="Calibri" w:hAnsi="Times New Roman" w:cs="Times New Roman"/>
                <w:sz w:val="20"/>
                <w:szCs w:val="20"/>
                <w:lang w:eastAsia="hu-HU"/>
              </w:rPr>
            </w:pPr>
            <w:r w:rsidRPr="002B2EF7">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2B2EF7" w:rsidRPr="002B2EF7" w:rsidRDefault="002B2EF7" w:rsidP="002B2EF7">
            <w:pPr>
              <w:spacing w:after="0" w:line="240" w:lineRule="auto"/>
              <w:jc w:val="center"/>
              <w:rPr>
                <w:rFonts w:ascii="Times New Roman" w:eastAsia="Calibri" w:hAnsi="Times New Roman" w:cs="Times New Roman"/>
                <w:sz w:val="20"/>
                <w:szCs w:val="20"/>
                <w:lang w:eastAsia="hu-HU"/>
              </w:rPr>
            </w:pPr>
            <w:r w:rsidRPr="002B2EF7">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2B2EF7" w:rsidRPr="002B2EF7" w:rsidRDefault="002B2EF7" w:rsidP="002B2EF7">
            <w:pPr>
              <w:spacing w:after="0" w:line="240" w:lineRule="auto"/>
              <w:jc w:val="center"/>
              <w:rPr>
                <w:rFonts w:ascii="Times New Roman" w:eastAsia="Calibri" w:hAnsi="Times New Roman" w:cs="Times New Roman"/>
                <w:sz w:val="20"/>
                <w:szCs w:val="20"/>
                <w:lang w:eastAsia="hu-HU"/>
              </w:rPr>
            </w:pPr>
            <w:r w:rsidRPr="002B2EF7">
              <w:rPr>
                <w:rFonts w:ascii="Times New Roman" w:eastAsia="Calibri" w:hAnsi="Times New Roman" w:cs="Times New Roman"/>
                <w:sz w:val="20"/>
                <w:szCs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2B2EF7" w:rsidRPr="002B2EF7" w:rsidRDefault="002B2EF7" w:rsidP="002B2EF7">
            <w:pPr>
              <w:spacing w:after="0" w:line="240" w:lineRule="auto"/>
              <w:jc w:val="center"/>
              <w:rPr>
                <w:rFonts w:ascii="Times New Roman" w:eastAsia="Calibri" w:hAnsi="Times New Roman" w:cs="Times New Roman"/>
                <w:sz w:val="20"/>
                <w:szCs w:val="20"/>
                <w:lang w:eastAsia="hu-HU"/>
              </w:rPr>
            </w:pPr>
            <w:r w:rsidRPr="002B2EF7">
              <w:rPr>
                <w:rFonts w:ascii="Times New Roman" w:eastAsia="Calibri" w:hAnsi="Times New Roman" w:cs="Times New Roman"/>
                <w:sz w:val="20"/>
                <w:szCs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2B2EF7" w:rsidRPr="002B2EF7" w:rsidRDefault="002B2EF7" w:rsidP="002B2EF7">
            <w:pPr>
              <w:spacing w:after="0" w:line="240" w:lineRule="auto"/>
              <w:jc w:val="center"/>
              <w:rPr>
                <w:rFonts w:ascii="Times New Roman" w:eastAsia="Calibri" w:hAnsi="Times New Roman" w:cs="Times New Roman"/>
                <w:sz w:val="20"/>
                <w:szCs w:val="20"/>
                <w:lang w:eastAsia="hu-HU"/>
              </w:rPr>
            </w:pPr>
            <w:r w:rsidRPr="002B2EF7">
              <w:rPr>
                <w:rFonts w:ascii="Times New Roman" w:eastAsia="Calibri" w:hAnsi="Times New Roman" w:cs="Times New Roman"/>
                <w:sz w:val="20"/>
                <w:szCs w:val="20"/>
                <w:lang w:eastAsia="hu-HU"/>
              </w:rPr>
              <w:t>Oktatás nyelve</w:t>
            </w:r>
          </w:p>
        </w:tc>
      </w:tr>
      <w:tr w:rsidR="002B2EF7" w:rsidRPr="002B2EF7" w:rsidTr="00824D2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2B2EF7" w:rsidRPr="002B2EF7" w:rsidRDefault="002B2EF7" w:rsidP="002B2EF7">
            <w:pPr>
              <w:spacing w:after="0" w:line="240" w:lineRule="auto"/>
              <w:rPr>
                <w:rFonts w:ascii="Times New Roman" w:eastAsia="Calibri" w:hAnsi="Times New Roman" w:cs="Times New Roman"/>
                <w:sz w:val="16"/>
                <w:szCs w:val="16"/>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2B2EF7" w:rsidRPr="002B2EF7" w:rsidRDefault="002B2EF7" w:rsidP="002B2EF7">
            <w:pPr>
              <w:spacing w:after="0" w:line="240" w:lineRule="auto"/>
              <w:jc w:val="center"/>
              <w:rPr>
                <w:rFonts w:ascii="Times New Roman" w:eastAsia="Calibri" w:hAnsi="Times New Roman" w:cs="Times New Roman"/>
                <w:sz w:val="16"/>
                <w:szCs w:val="16"/>
                <w:lang w:eastAsia="hu-HU"/>
              </w:rPr>
            </w:pPr>
            <w:r w:rsidRPr="002B2EF7">
              <w:rPr>
                <w:rFonts w:ascii="Times New Roman" w:eastAsia="Calibri" w:hAnsi="Times New Roman" w:cs="Times New Roman"/>
                <w:sz w:val="16"/>
                <w:szCs w:val="16"/>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2B2EF7" w:rsidRPr="002B2EF7" w:rsidRDefault="002B2EF7" w:rsidP="002B2EF7">
            <w:pPr>
              <w:spacing w:after="0" w:line="240" w:lineRule="auto"/>
              <w:jc w:val="center"/>
              <w:rPr>
                <w:rFonts w:ascii="Times New Roman" w:eastAsia="Calibri" w:hAnsi="Times New Roman" w:cs="Times New Roman"/>
                <w:sz w:val="16"/>
                <w:szCs w:val="16"/>
                <w:lang w:eastAsia="hu-HU"/>
              </w:rPr>
            </w:pPr>
            <w:r w:rsidRPr="002B2EF7">
              <w:rPr>
                <w:rFonts w:ascii="Times New Roman" w:eastAsia="Calibri" w:hAnsi="Times New Roman" w:cs="Times New Roman"/>
                <w:sz w:val="16"/>
                <w:szCs w:val="16"/>
                <w:lang w:eastAsia="hu-HU"/>
              </w:rPr>
              <w:t>Gyakorlat</w:t>
            </w:r>
          </w:p>
        </w:tc>
        <w:tc>
          <w:tcPr>
            <w:tcW w:w="1762" w:type="dxa"/>
            <w:vMerge/>
            <w:tcBorders>
              <w:left w:val="single" w:sz="4" w:space="0" w:color="auto"/>
              <w:bottom w:val="single" w:sz="4" w:space="0" w:color="auto"/>
              <w:right w:val="single" w:sz="4" w:space="0" w:color="auto"/>
            </w:tcBorders>
            <w:vAlign w:val="center"/>
          </w:tcPr>
          <w:p w:rsidR="002B2EF7" w:rsidRPr="002B2EF7" w:rsidRDefault="002B2EF7" w:rsidP="002B2EF7">
            <w:pPr>
              <w:spacing w:after="0" w:line="240" w:lineRule="auto"/>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2B2EF7" w:rsidRPr="002B2EF7" w:rsidRDefault="002B2EF7" w:rsidP="002B2EF7">
            <w:pPr>
              <w:spacing w:after="0" w:line="240" w:lineRule="auto"/>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vAlign w:val="center"/>
          </w:tcPr>
          <w:p w:rsidR="002B2EF7" w:rsidRPr="002B2EF7" w:rsidRDefault="002B2EF7" w:rsidP="002B2EF7">
            <w:pPr>
              <w:spacing w:after="0" w:line="240" w:lineRule="auto"/>
              <w:rPr>
                <w:rFonts w:ascii="Times New Roman" w:eastAsia="Calibri" w:hAnsi="Times New Roman" w:cs="Times New Roman"/>
                <w:sz w:val="16"/>
                <w:szCs w:val="16"/>
                <w:lang w:eastAsia="hu-HU"/>
              </w:rPr>
            </w:pPr>
          </w:p>
        </w:tc>
      </w:tr>
      <w:tr w:rsidR="002B2EF7" w:rsidRPr="002B2EF7" w:rsidTr="00824D29">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2B2EF7" w:rsidRPr="002B2EF7" w:rsidRDefault="002B2EF7" w:rsidP="002B2EF7">
            <w:pPr>
              <w:spacing w:after="0" w:line="240" w:lineRule="auto"/>
              <w:jc w:val="center"/>
              <w:rPr>
                <w:rFonts w:ascii="Times New Roman" w:eastAsia="Calibri" w:hAnsi="Times New Roman" w:cs="Times New Roman"/>
                <w:sz w:val="16"/>
                <w:szCs w:val="16"/>
                <w:lang w:eastAsia="hu-HU"/>
              </w:rPr>
            </w:pPr>
            <w:r w:rsidRPr="002B2EF7">
              <w:rPr>
                <w:rFonts w:ascii="Times New Roman" w:eastAsia="Calibri" w:hAnsi="Times New Roman" w:cs="Times New Roman"/>
                <w:sz w:val="16"/>
                <w:szCs w:val="16"/>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B2EF7" w:rsidRPr="002B2EF7" w:rsidRDefault="002B2EF7" w:rsidP="002B2EF7">
            <w:pPr>
              <w:spacing w:after="0" w:line="240" w:lineRule="auto"/>
              <w:jc w:val="center"/>
              <w:rPr>
                <w:rFonts w:ascii="Times New Roman" w:eastAsia="Calibri" w:hAnsi="Times New Roman" w:cs="Times New Roman"/>
                <w:b/>
                <w:sz w:val="16"/>
                <w:szCs w:val="16"/>
                <w:lang w:eastAsia="hu-HU"/>
              </w:rPr>
            </w:pPr>
            <w:r w:rsidRPr="002B2EF7">
              <w:rPr>
                <w:rFonts w:ascii="Times New Roman" w:eastAsia="Calibri" w:hAnsi="Times New Roman" w:cs="Times New Roman"/>
                <w:b/>
                <w:sz w:val="16"/>
                <w:szCs w:val="16"/>
                <w:lang w:eastAsia="hu-HU"/>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B2EF7" w:rsidRPr="002B2EF7" w:rsidRDefault="002B2EF7" w:rsidP="002B2EF7">
            <w:pPr>
              <w:spacing w:after="0" w:line="240" w:lineRule="auto"/>
              <w:jc w:val="center"/>
              <w:rPr>
                <w:rFonts w:ascii="Times New Roman" w:eastAsia="Calibri" w:hAnsi="Times New Roman" w:cs="Times New Roman"/>
                <w:sz w:val="16"/>
                <w:szCs w:val="16"/>
                <w:lang w:eastAsia="hu-HU"/>
              </w:rPr>
            </w:pPr>
            <w:r w:rsidRPr="002B2EF7">
              <w:rPr>
                <w:rFonts w:ascii="Times New Roman" w:eastAsia="Calibri" w:hAnsi="Times New Roman" w:cs="Times New Roman"/>
                <w:sz w:val="16"/>
                <w:szCs w:val="16"/>
                <w:lang w:eastAsia="hu-HU"/>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B2EF7" w:rsidRPr="002B2EF7" w:rsidRDefault="002B2EF7" w:rsidP="002B2EF7">
            <w:pPr>
              <w:spacing w:after="0" w:line="240" w:lineRule="auto"/>
              <w:jc w:val="center"/>
              <w:rPr>
                <w:rFonts w:ascii="Times New Roman" w:eastAsia="Calibri" w:hAnsi="Times New Roman" w:cs="Times New Roman"/>
                <w:b/>
                <w:sz w:val="16"/>
                <w:szCs w:val="16"/>
                <w:lang w:eastAsia="hu-HU"/>
              </w:rPr>
            </w:pPr>
            <w:r w:rsidRPr="002B2EF7">
              <w:rPr>
                <w:rFonts w:ascii="Times New Roman" w:eastAsia="Calibri" w:hAnsi="Times New Roman" w:cs="Times New Roman"/>
                <w:b/>
                <w:sz w:val="16"/>
                <w:szCs w:val="16"/>
                <w:lang w:eastAsia="hu-HU"/>
              </w:rPr>
              <w:t>2</w:t>
            </w:r>
          </w:p>
        </w:tc>
        <w:tc>
          <w:tcPr>
            <w:tcW w:w="850" w:type="dxa"/>
            <w:tcBorders>
              <w:top w:val="single" w:sz="4" w:space="0" w:color="auto"/>
              <w:left w:val="single" w:sz="4" w:space="0" w:color="auto"/>
              <w:bottom w:val="single" w:sz="4" w:space="0" w:color="auto"/>
              <w:right w:val="single" w:sz="4" w:space="0" w:color="auto"/>
            </w:tcBorders>
            <w:vAlign w:val="center"/>
          </w:tcPr>
          <w:p w:rsidR="002B2EF7" w:rsidRPr="002B2EF7" w:rsidRDefault="002B2EF7" w:rsidP="002B2EF7">
            <w:pPr>
              <w:spacing w:after="0" w:line="240" w:lineRule="auto"/>
              <w:jc w:val="center"/>
              <w:rPr>
                <w:rFonts w:ascii="Times New Roman" w:eastAsia="Calibri" w:hAnsi="Times New Roman" w:cs="Times New Roman"/>
                <w:sz w:val="16"/>
                <w:szCs w:val="16"/>
                <w:lang w:eastAsia="hu-HU"/>
              </w:rPr>
            </w:pPr>
            <w:r w:rsidRPr="002B2EF7">
              <w:rPr>
                <w:rFonts w:ascii="Times New Roman" w:eastAsia="Calibri" w:hAnsi="Times New Roman" w:cs="Times New Roman"/>
                <w:sz w:val="16"/>
                <w:szCs w:val="16"/>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B2EF7" w:rsidRPr="002B2EF7" w:rsidRDefault="002B2EF7" w:rsidP="002B2EF7">
            <w:pPr>
              <w:spacing w:after="0" w:line="240" w:lineRule="auto"/>
              <w:jc w:val="center"/>
              <w:rPr>
                <w:rFonts w:ascii="Times New Roman" w:eastAsia="Calibri" w:hAnsi="Times New Roman" w:cs="Times New Roman"/>
                <w:b/>
                <w:sz w:val="16"/>
                <w:szCs w:val="16"/>
                <w:lang w:eastAsia="hu-HU"/>
              </w:rPr>
            </w:pPr>
            <w:r w:rsidRPr="002B2EF7">
              <w:rPr>
                <w:rFonts w:ascii="Times New Roman" w:eastAsia="Calibri" w:hAnsi="Times New Roman" w:cs="Times New Roman"/>
                <w:b/>
                <w:sz w:val="16"/>
                <w:szCs w:val="16"/>
                <w:lang w:eastAsia="hu-HU"/>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2B2EF7" w:rsidRPr="002B2EF7" w:rsidRDefault="002B2EF7" w:rsidP="002B2EF7">
            <w:pPr>
              <w:spacing w:after="0" w:line="240" w:lineRule="auto"/>
              <w:jc w:val="center"/>
              <w:rPr>
                <w:rFonts w:ascii="Times New Roman" w:eastAsia="Calibri" w:hAnsi="Times New Roman" w:cs="Times New Roman"/>
                <w:b/>
                <w:sz w:val="20"/>
                <w:szCs w:val="20"/>
                <w:lang w:eastAsia="hu-HU"/>
              </w:rPr>
            </w:pPr>
            <w:r w:rsidRPr="002B2EF7">
              <w:rPr>
                <w:rFonts w:ascii="Times New Roman" w:eastAsia="Calibri" w:hAnsi="Times New Roman" w:cs="Times New Roman"/>
                <w:b/>
                <w:sz w:val="20"/>
                <w:szCs w:val="20"/>
                <w:lang w:eastAsia="hu-HU"/>
              </w:rPr>
              <w:t>Kollokvium</w:t>
            </w:r>
          </w:p>
        </w:tc>
        <w:tc>
          <w:tcPr>
            <w:tcW w:w="855" w:type="dxa"/>
            <w:vMerge w:val="restart"/>
            <w:tcBorders>
              <w:top w:val="single" w:sz="4" w:space="0" w:color="auto"/>
              <w:left w:val="single" w:sz="4" w:space="0" w:color="auto"/>
              <w:right w:val="single" w:sz="4" w:space="0" w:color="auto"/>
            </w:tcBorders>
            <w:vAlign w:val="center"/>
          </w:tcPr>
          <w:p w:rsidR="002B2EF7" w:rsidRPr="002B2EF7" w:rsidRDefault="002B2EF7" w:rsidP="002B2EF7">
            <w:pPr>
              <w:spacing w:after="0" w:line="240" w:lineRule="auto"/>
              <w:jc w:val="center"/>
              <w:rPr>
                <w:rFonts w:ascii="Times New Roman" w:eastAsia="Calibri" w:hAnsi="Times New Roman" w:cs="Times New Roman"/>
                <w:b/>
                <w:sz w:val="20"/>
                <w:szCs w:val="20"/>
                <w:lang w:eastAsia="hu-HU"/>
              </w:rPr>
            </w:pPr>
            <w:r w:rsidRPr="002B2EF7">
              <w:rPr>
                <w:rFonts w:ascii="Times New Roman" w:eastAsia="Calibri" w:hAnsi="Times New Roman" w:cs="Times New Roman"/>
                <w:b/>
                <w:sz w:val="20"/>
                <w:szCs w:val="20"/>
                <w:lang w:eastAsia="hu-HU"/>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B2EF7" w:rsidRPr="002B2EF7" w:rsidRDefault="002B2EF7" w:rsidP="002B2EF7">
            <w:pPr>
              <w:spacing w:after="0" w:line="240" w:lineRule="auto"/>
              <w:jc w:val="center"/>
              <w:rPr>
                <w:rFonts w:ascii="Times New Roman" w:eastAsia="Calibri" w:hAnsi="Times New Roman" w:cs="Times New Roman"/>
                <w:b/>
                <w:sz w:val="20"/>
                <w:szCs w:val="20"/>
                <w:lang w:eastAsia="hu-HU"/>
              </w:rPr>
            </w:pPr>
            <w:r w:rsidRPr="002B2EF7">
              <w:rPr>
                <w:rFonts w:ascii="Times New Roman" w:eastAsia="Calibri" w:hAnsi="Times New Roman" w:cs="Times New Roman"/>
                <w:b/>
                <w:sz w:val="20"/>
                <w:szCs w:val="20"/>
                <w:lang w:eastAsia="hu-HU"/>
              </w:rPr>
              <w:t>magyar</w:t>
            </w:r>
          </w:p>
        </w:tc>
      </w:tr>
      <w:tr w:rsidR="002B2EF7" w:rsidRPr="002B2EF7" w:rsidTr="00824D29">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2B2EF7" w:rsidRPr="002B2EF7" w:rsidRDefault="002B2EF7" w:rsidP="002B2EF7">
            <w:pPr>
              <w:spacing w:after="0" w:line="240" w:lineRule="auto"/>
              <w:jc w:val="center"/>
              <w:rPr>
                <w:rFonts w:ascii="Times New Roman" w:eastAsia="Calibri" w:hAnsi="Times New Roman" w:cs="Times New Roman"/>
                <w:sz w:val="16"/>
                <w:szCs w:val="16"/>
                <w:lang w:eastAsia="hu-HU"/>
              </w:rPr>
            </w:pPr>
            <w:r w:rsidRPr="002B2EF7">
              <w:rPr>
                <w:rFonts w:ascii="Times New Roman" w:eastAsia="Calibri" w:hAnsi="Times New Roman" w:cs="Times New Roman"/>
                <w:sz w:val="16"/>
                <w:szCs w:val="16"/>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B2EF7" w:rsidRPr="002B2EF7" w:rsidRDefault="002B2EF7" w:rsidP="002B2EF7">
            <w:pPr>
              <w:spacing w:after="0" w:line="240" w:lineRule="auto"/>
              <w:jc w:val="center"/>
              <w:rPr>
                <w:rFonts w:ascii="Times New Roman" w:eastAsia="Calibri" w:hAnsi="Times New Roman" w:cs="Times New Roman"/>
                <w:b/>
                <w:sz w:val="16"/>
                <w:szCs w:val="16"/>
                <w:lang w:eastAsia="hu-HU"/>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B2EF7" w:rsidRPr="002B2EF7" w:rsidRDefault="002B2EF7" w:rsidP="002B2EF7">
            <w:pPr>
              <w:spacing w:after="0" w:line="240" w:lineRule="auto"/>
              <w:jc w:val="center"/>
              <w:rPr>
                <w:rFonts w:ascii="Times New Roman" w:eastAsia="Calibri" w:hAnsi="Times New Roman" w:cs="Times New Roman"/>
                <w:sz w:val="16"/>
                <w:szCs w:val="16"/>
                <w:lang w:eastAsia="hu-HU"/>
              </w:rPr>
            </w:pPr>
            <w:r w:rsidRPr="002B2EF7">
              <w:rPr>
                <w:rFonts w:ascii="Times New Roman" w:eastAsia="Calibri" w:hAnsi="Times New Roman" w:cs="Times New Roman"/>
                <w:sz w:val="16"/>
                <w:szCs w:val="16"/>
                <w:lang w:eastAsia="hu-HU"/>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B2EF7" w:rsidRPr="002B2EF7" w:rsidRDefault="002B2EF7" w:rsidP="002B2EF7">
            <w:pPr>
              <w:spacing w:after="0" w:line="240" w:lineRule="auto"/>
              <w:jc w:val="center"/>
              <w:rPr>
                <w:rFonts w:ascii="Times New Roman" w:eastAsia="Calibri" w:hAnsi="Times New Roman" w:cs="Times New Roman"/>
                <w:b/>
                <w:sz w:val="16"/>
                <w:szCs w:val="16"/>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2B2EF7" w:rsidRPr="002B2EF7" w:rsidRDefault="002B2EF7" w:rsidP="002B2EF7">
            <w:pPr>
              <w:spacing w:after="0" w:line="240" w:lineRule="auto"/>
              <w:jc w:val="center"/>
              <w:rPr>
                <w:rFonts w:ascii="Times New Roman" w:eastAsia="Calibri" w:hAnsi="Times New Roman" w:cs="Times New Roman"/>
                <w:sz w:val="16"/>
                <w:szCs w:val="16"/>
                <w:lang w:eastAsia="hu-HU"/>
              </w:rPr>
            </w:pPr>
            <w:r w:rsidRPr="002B2EF7">
              <w:rPr>
                <w:rFonts w:ascii="Times New Roman" w:eastAsia="Calibri" w:hAnsi="Times New Roman" w:cs="Times New Roman"/>
                <w:sz w:val="16"/>
                <w:szCs w:val="16"/>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B2EF7" w:rsidRPr="002B2EF7" w:rsidRDefault="002B2EF7" w:rsidP="002B2EF7">
            <w:pPr>
              <w:spacing w:after="0" w:line="240" w:lineRule="auto"/>
              <w:jc w:val="center"/>
              <w:rPr>
                <w:rFonts w:ascii="Times New Roman" w:eastAsia="Calibri" w:hAnsi="Times New Roman" w:cs="Times New Roman"/>
                <w:b/>
                <w:sz w:val="16"/>
                <w:szCs w:val="16"/>
                <w:lang w:eastAsia="hu-HU"/>
              </w:rPr>
            </w:pPr>
          </w:p>
        </w:tc>
        <w:tc>
          <w:tcPr>
            <w:tcW w:w="1762" w:type="dxa"/>
            <w:vMerge/>
            <w:tcBorders>
              <w:left w:val="single" w:sz="4" w:space="0" w:color="auto"/>
              <w:bottom w:val="single" w:sz="4" w:space="0" w:color="auto"/>
              <w:right w:val="single" w:sz="4" w:space="0" w:color="auto"/>
            </w:tcBorders>
            <w:shd w:val="clear" w:color="auto" w:fill="E5DFEC"/>
            <w:vAlign w:val="center"/>
          </w:tcPr>
          <w:p w:rsidR="002B2EF7" w:rsidRPr="002B2EF7" w:rsidRDefault="002B2EF7" w:rsidP="002B2EF7">
            <w:pPr>
              <w:spacing w:after="0" w:line="240" w:lineRule="auto"/>
              <w:jc w:val="center"/>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2B2EF7" w:rsidRPr="002B2EF7" w:rsidRDefault="002B2EF7" w:rsidP="002B2EF7">
            <w:pPr>
              <w:spacing w:after="0" w:line="240" w:lineRule="auto"/>
              <w:jc w:val="center"/>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B2EF7" w:rsidRPr="002B2EF7" w:rsidRDefault="002B2EF7" w:rsidP="002B2EF7">
            <w:pPr>
              <w:spacing w:after="0" w:line="240" w:lineRule="auto"/>
              <w:jc w:val="center"/>
              <w:rPr>
                <w:rFonts w:ascii="Times New Roman" w:eastAsia="Calibri" w:hAnsi="Times New Roman" w:cs="Times New Roman"/>
                <w:sz w:val="16"/>
                <w:szCs w:val="16"/>
                <w:lang w:eastAsia="hu-HU"/>
              </w:rPr>
            </w:pPr>
          </w:p>
        </w:tc>
      </w:tr>
      <w:tr w:rsidR="002B2EF7" w:rsidRPr="002B2EF7" w:rsidTr="00824D29">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2B2EF7" w:rsidRPr="002B2EF7" w:rsidRDefault="002B2EF7" w:rsidP="002B2EF7">
            <w:pPr>
              <w:spacing w:after="0" w:line="240" w:lineRule="auto"/>
              <w:ind w:left="20"/>
              <w:rPr>
                <w:rFonts w:ascii="Times New Roman" w:eastAsia="Arial Unicode MS" w:hAnsi="Times New Roman" w:cs="Times New Roman"/>
                <w:sz w:val="20"/>
                <w:szCs w:val="20"/>
                <w:lang w:eastAsia="hu-HU"/>
              </w:rPr>
            </w:pPr>
            <w:r w:rsidRPr="002B2EF7">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2B2EF7" w:rsidRPr="002B2EF7" w:rsidRDefault="002B2EF7" w:rsidP="002B2EF7">
            <w:pPr>
              <w:spacing w:after="0" w:line="240" w:lineRule="auto"/>
              <w:rPr>
                <w:rFonts w:ascii="Times New Roman" w:eastAsia="Arial Unicode MS" w:hAnsi="Times New Roman" w:cs="Times New Roman"/>
                <w:sz w:val="20"/>
                <w:szCs w:val="20"/>
                <w:lang w:eastAsia="hu-HU"/>
              </w:rPr>
            </w:pPr>
            <w:r w:rsidRPr="002B2EF7">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2B2EF7" w:rsidRPr="002B2EF7" w:rsidRDefault="002B2EF7" w:rsidP="002B2EF7">
            <w:pPr>
              <w:spacing w:after="0" w:line="240" w:lineRule="auto"/>
              <w:jc w:val="center"/>
              <w:rPr>
                <w:rFonts w:ascii="Times New Roman" w:eastAsia="Calibri" w:hAnsi="Times New Roman" w:cs="Times New Roman"/>
                <w:b/>
                <w:sz w:val="16"/>
                <w:szCs w:val="16"/>
                <w:lang w:eastAsia="hu-HU"/>
              </w:rPr>
            </w:pPr>
            <w:r w:rsidRPr="002B2EF7">
              <w:rPr>
                <w:rFonts w:ascii="Times New Roman" w:eastAsia="Calibri" w:hAnsi="Times New Roman" w:cs="Times New Roman"/>
                <w:b/>
                <w:sz w:val="16"/>
                <w:szCs w:val="16"/>
                <w:lang w:eastAsia="hu-HU"/>
              </w:rPr>
              <w:t>Dr. Rózsa Attila</w:t>
            </w:r>
          </w:p>
        </w:tc>
        <w:tc>
          <w:tcPr>
            <w:tcW w:w="855" w:type="dxa"/>
            <w:tcBorders>
              <w:top w:val="single" w:sz="4" w:space="0" w:color="auto"/>
              <w:left w:val="nil"/>
              <w:bottom w:val="single" w:sz="4" w:space="0" w:color="auto"/>
              <w:right w:val="single" w:sz="4" w:space="0" w:color="auto"/>
            </w:tcBorders>
            <w:vAlign w:val="center"/>
          </w:tcPr>
          <w:p w:rsidR="002B2EF7" w:rsidRPr="002B2EF7" w:rsidRDefault="002B2EF7" w:rsidP="002B2EF7">
            <w:pPr>
              <w:spacing w:after="0" w:line="240" w:lineRule="auto"/>
              <w:rPr>
                <w:rFonts w:ascii="Times New Roman" w:eastAsia="Arial Unicode MS" w:hAnsi="Times New Roman" w:cs="Times New Roman"/>
                <w:sz w:val="16"/>
                <w:szCs w:val="16"/>
                <w:lang w:eastAsia="hu-HU"/>
              </w:rPr>
            </w:pPr>
            <w:r w:rsidRPr="002B2EF7">
              <w:rPr>
                <w:rFonts w:ascii="Times New Roman" w:eastAsia="Calibri" w:hAnsi="Times New Roman" w:cs="Times New Roman"/>
                <w:sz w:val="20"/>
                <w:szCs w:val="20"/>
                <w:lang w:eastAsia="hu-HU"/>
              </w:rPr>
              <w:t>beosztás</w:t>
            </w:r>
            <w:r w:rsidRPr="002B2EF7">
              <w:rPr>
                <w:rFonts w:ascii="Times New Roman" w:eastAsia="Calibri" w:hAnsi="Times New Roman" w:cs="Times New Roman"/>
                <w:sz w:val="16"/>
                <w:szCs w:val="16"/>
                <w:lang w:eastAsia="hu-HU"/>
              </w:rPr>
              <w:t>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B2EF7" w:rsidRPr="002B2EF7" w:rsidRDefault="002B2EF7" w:rsidP="002B2EF7">
            <w:pPr>
              <w:spacing w:after="0" w:line="240" w:lineRule="auto"/>
              <w:jc w:val="center"/>
              <w:rPr>
                <w:rFonts w:ascii="Times New Roman" w:eastAsia="Calibri" w:hAnsi="Times New Roman" w:cs="Times New Roman"/>
                <w:b/>
                <w:sz w:val="16"/>
                <w:szCs w:val="16"/>
                <w:lang w:eastAsia="hu-HU"/>
              </w:rPr>
            </w:pPr>
            <w:r w:rsidRPr="002B2EF7">
              <w:rPr>
                <w:rFonts w:ascii="Times New Roman" w:eastAsia="Calibri" w:hAnsi="Times New Roman" w:cs="Times New Roman"/>
                <w:b/>
                <w:sz w:val="16"/>
                <w:szCs w:val="16"/>
                <w:lang w:eastAsia="hu-HU"/>
              </w:rPr>
              <w:t>egyetemi adjunktus</w:t>
            </w:r>
          </w:p>
        </w:tc>
      </w:tr>
      <w:tr w:rsidR="002B2EF7" w:rsidRPr="002B2EF7" w:rsidTr="00824D29">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B2EF7" w:rsidRPr="002B2EF7" w:rsidRDefault="002B2EF7" w:rsidP="002B2EF7">
            <w:pPr>
              <w:spacing w:after="0" w:line="240" w:lineRule="auto"/>
              <w:rPr>
                <w:rFonts w:ascii="Times New Roman" w:eastAsia="Calibri" w:hAnsi="Times New Roman" w:cs="Times New Roman"/>
                <w:sz w:val="20"/>
                <w:szCs w:val="20"/>
                <w:lang w:eastAsia="hu-HU"/>
              </w:rPr>
            </w:pPr>
            <w:r w:rsidRPr="002B2EF7">
              <w:rPr>
                <w:rFonts w:ascii="Times New Roman" w:eastAsia="Calibri" w:hAnsi="Times New Roman" w:cs="Times New Roman"/>
                <w:b/>
                <w:bCs/>
                <w:sz w:val="20"/>
                <w:szCs w:val="20"/>
                <w:lang w:eastAsia="hu-HU"/>
              </w:rPr>
              <w:t xml:space="preserve">A kurzus célja, </w:t>
            </w:r>
            <w:r w:rsidRPr="002B2EF7">
              <w:rPr>
                <w:rFonts w:ascii="Times New Roman" w:eastAsia="Calibri" w:hAnsi="Times New Roman" w:cs="Times New Roman"/>
                <w:sz w:val="20"/>
                <w:szCs w:val="20"/>
                <w:lang w:eastAsia="hu-HU"/>
              </w:rPr>
              <w:t>hogy a hallgatók</w:t>
            </w:r>
          </w:p>
          <w:p w:rsidR="002B2EF7" w:rsidRPr="002B2EF7" w:rsidRDefault="002B2EF7" w:rsidP="002B2EF7">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2B2EF7">
              <w:rPr>
                <w:rFonts w:ascii="Times New Roman" w:eastAsia="Calibri" w:hAnsi="Times New Roman" w:cs="Times New Roman"/>
                <w:sz w:val="20"/>
                <w:szCs w:val="20"/>
                <w:lang w:eastAsia="hu-HU"/>
              </w:rPr>
              <w:t>megismerjék a vállalkozások számvitelének elméleti és gyakorlati alapjait.</w:t>
            </w:r>
          </w:p>
        </w:tc>
      </w:tr>
      <w:tr w:rsidR="002B2EF7" w:rsidRPr="002B2EF7" w:rsidTr="00824D29">
        <w:trPr>
          <w:cantSplit/>
          <w:trHeight w:val="1400"/>
        </w:trPr>
        <w:tc>
          <w:tcPr>
            <w:tcW w:w="9939" w:type="dxa"/>
            <w:gridSpan w:val="10"/>
            <w:tcBorders>
              <w:top w:val="single" w:sz="4" w:space="0" w:color="auto"/>
              <w:left w:val="single" w:sz="4" w:space="0" w:color="auto"/>
              <w:right w:val="single" w:sz="4" w:space="0" w:color="000000"/>
            </w:tcBorders>
            <w:vAlign w:val="center"/>
          </w:tcPr>
          <w:p w:rsidR="002B2EF7" w:rsidRPr="002B2EF7" w:rsidRDefault="002B2EF7" w:rsidP="002B2EF7">
            <w:pPr>
              <w:spacing w:after="0" w:line="240" w:lineRule="auto"/>
              <w:jc w:val="both"/>
              <w:rPr>
                <w:rFonts w:ascii="Times New Roman" w:eastAsia="Calibri" w:hAnsi="Times New Roman" w:cs="Times New Roman"/>
                <w:b/>
                <w:bCs/>
                <w:sz w:val="20"/>
                <w:szCs w:val="20"/>
                <w:lang w:eastAsia="hu-HU"/>
              </w:rPr>
            </w:pPr>
            <w:r w:rsidRPr="002B2EF7">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2B2EF7" w:rsidRPr="002B2EF7" w:rsidRDefault="002B2EF7" w:rsidP="002B2EF7">
            <w:pPr>
              <w:spacing w:after="0" w:line="240" w:lineRule="auto"/>
              <w:ind w:left="402"/>
              <w:jc w:val="both"/>
              <w:rPr>
                <w:rFonts w:ascii="Times New Roman" w:eastAsia="Calibri" w:hAnsi="Times New Roman" w:cs="Times New Roman"/>
                <w:i/>
                <w:sz w:val="20"/>
                <w:szCs w:val="20"/>
                <w:lang w:eastAsia="hu-HU"/>
              </w:rPr>
            </w:pPr>
            <w:r w:rsidRPr="002B2EF7">
              <w:rPr>
                <w:rFonts w:ascii="Times New Roman" w:eastAsia="Calibri" w:hAnsi="Times New Roman" w:cs="Times New Roman"/>
                <w:i/>
                <w:sz w:val="20"/>
                <w:szCs w:val="20"/>
                <w:lang w:eastAsia="hu-HU"/>
              </w:rPr>
              <w:t xml:space="preserve">Tudás: </w:t>
            </w:r>
          </w:p>
          <w:p w:rsidR="002B2EF7" w:rsidRPr="002B2EF7" w:rsidRDefault="002B2EF7" w:rsidP="002B2EF7">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2B2EF7">
              <w:rPr>
                <w:rFonts w:ascii="Times New Roman" w:eastAsia="Calibri" w:hAnsi="Times New Roman" w:cs="Times New Roman"/>
                <w:sz w:val="20"/>
                <w:szCs w:val="20"/>
                <w:lang w:eastAsia="hu-HU"/>
              </w:rPr>
              <w:t xml:space="preserve">Megfelelő ismeretek megszerzése a számviteli folyamatokra vonatkozóan. </w:t>
            </w:r>
          </w:p>
          <w:p w:rsidR="002B2EF7" w:rsidRPr="002B2EF7" w:rsidRDefault="002B2EF7" w:rsidP="002B2EF7">
            <w:pPr>
              <w:spacing w:after="0" w:line="240" w:lineRule="auto"/>
              <w:ind w:left="402"/>
              <w:jc w:val="both"/>
              <w:rPr>
                <w:rFonts w:ascii="Times New Roman" w:eastAsia="Calibri" w:hAnsi="Times New Roman" w:cs="Times New Roman"/>
                <w:i/>
                <w:sz w:val="20"/>
                <w:szCs w:val="20"/>
                <w:lang w:eastAsia="hu-HU"/>
              </w:rPr>
            </w:pPr>
            <w:r w:rsidRPr="002B2EF7">
              <w:rPr>
                <w:rFonts w:ascii="Times New Roman" w:eastAsia="Calibri" w:hAnsi="Times New Roman" w:cs="Times New Roman"/>
                <w:i/>
                <w:sz w:val="20"/>
                <w:szCs w:val="20"/>
                <w:lang w:eastAsia="hu-HU"/>
              </w:rPr>
              <w:t>Képesség:</w:t>
            </w:r>
          </w:p>
          <w:p w:rsidR="002B2EF7" w:rsidRPr="002B2EF7" w:rsidRDefault="002B2EF7" w:rsidP="002B2EF7">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2B2EF7">
              <w:rPr>
                <w:rFonts w:ascii="Times New Roman" w:eastAsia="Calibri" w:hAnsi="Times New Roman" w:cs="Times New Roman"/>
                <w:sz w:val="20"/>
                <w:szCs w:val="20"/>
                <w:lang w:eastAsia="hu-HU"/>
              </w:rPr>
              <w:t>A hallgató képessé válik a számviteli munkába való bekapcsolódásra.</w:t>
            </w:r>
          </w:p>
          <w:p w:rsidR="002B2EF7" w:rsidRPr="002B2EF7" w:rsidRDefault="002B2EF7" w:rsidP="002B2EF7">
            <w:pPr>
              <w:spacing w:after="0" w:line="240" w:lineRule="auto"/>
              <w:ind w:left="402"/>
              <w:jc w:val="both"/>
              <w:rPr>
                <w:rFonts w:ascii="Times New Roman" w:eastAsia="Calibri" w:hAnsi="Times New Roman" w:cs="Times New Roman"/>
                <w:i/>
                <w:sz w:val="20"/>
                <w:szCs w:val="20"/>
                <w:lang w:eastAsia="hu-HU"/>
              </w:rPr>
            </w:pPr>
            <w:r w:rsidRPr="002B2EF7">
              <w:rPr>
                <w:rFonts w:ascii="Times New Roman" w:eastAsia="Calibri" w:hAnsi="Times New Roman" w:cs="Times New Roman"/>
                <w:i/>
                <w:sz w:val="20"/>
                <w:szCs w:val="20"/>
                <w:lang w:eastAsia="hu-HU"/>
              </w:rPr>
              <w:t>Attitűd:</w:t>
            </w:r>
          </w:p>
          <w:p w:rsidR="002B2EF7" w:rsidRPr="002B2EF7" w:rsidRDefault="002B2EF7" w:rsidP="002B2EF7">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2B2EF7">
              <w:rPr>
                <w:rFonts w:ascii="Times New Roman" w:eastAsia="Calibri" w:hAnsi="Times New Roman" w:cs="Times New Roman"/>
                <w:sz w:val="20"/>
                <w:szCs w:val="20"/>
                <w:lang w:eastAsia="hu-HU"/>
              </w:rPr>
              <w:t xml:space="preserve">A kurzus sikeres teljesítéséhez a hallgatónak fogékonnyá kell válnia a számviteli ismeretek iránt. A kurzus erősíti a hallgatók nyitottságát a számvitelt érintő jelenségek, problémák iránt, fokozza elkötelezettségüket. </w:t>
            </w:r>
          </w:p>
          <w:p w:rsidR="002B2EF7" w:rsidRPr="002B2EF7" w:rsidRDefault="002B2EF7" w:rsidP="002B2EF7">
            <w:pPr>
              <w:spacing w:after="0" w:line="240" w:lineRule="auto"/>
              <w:ind w:left="402"/>
              <w:jc w:val="both"/>
              <w:rPr>
                <w:rFonts w:ascii="Times New Roman" w:eastAsia="Calibri" w:hAnsi="Times New Roman" w:cs="Times New Roman"/>
                <w:i/>
                <w:sz w:val="20"/>
                <w:szCs w:val="20"/>
                <w:lang w:eastAsia="hu-HU"/>
              </w:rPr>
            </w:pPr>
            <w:r w:rsidRPr="002B2EF7">
              <w:rPr>
                <w:rFonts w:ascii="Times New Roman" w:eastAsia="Calibri" w:hAnsi="Times New Roman" w:cs="Times New Roman"/>
                <w:i/>
                <w:sz w:val="20"/>
                <w:szCs w:val="20"/>
                <w:lang w:eastAsia="hu-HU"/>
              </w:rPr>
              <w:t>Autonómia és felelősség:</w:t>
            </w:r>
          </w:p>
          <w:p w:rsidR="002B2EF7" w:rsidRPr="002B2EF7" w:rsidRDefault="002B2EF7" w:rsidP="002B2EF7">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2B2EF7">
              <w:rPr>
                <w:rFonts w:ascii="Times New Roman" w:eastAsia="Calibri" w:hAnsi="Times New Roman" w:cs="Times New Roman"/>
                <w:sz w:val="20"/>
                <w:szCs w:val="20"/>
                <w:lang w:eastAsia="hu-HU"/>
              </w:rPr>
              <w:t>A rendszerben gondolkodás képességének fejlesztése révén a hallgató alkalmas az önálló munkavégzésre, átlátja a számviteli munkához tartozó felelősségi köröket.  Képes felelősséget vállalni</w:t>
            </w:r>
            <w:r w:rsidRPr="002B2EF7">
              <w:rPr>
                <w:rFonts w:ascii="Arial" w:eastAsia="Calibri" w:hAnsi="Arial" w:cs="Arial"/>
                <w:sz w:val="27"/>
                <w:szCs w:val="27"/>
                <w:lang w:eastAsia="hu-HU"/>
              </w:rPr>
              <w:t xml:space="preserve"> </w:t>
            </w:r>
            <w:r w:rsidRPr="002B2EF7">
              <w:rPr>
                <w:rFonts w:ascii="Times New Roman" w:eastAsia="Calibri" w:hAnsi="Times New Roman" w:cs="Times New Roman"/>
                <w:sz w:val="20"/>
                <w:szCs w:val="20"/>
                <w:lang w:eastAsia="hu-HU"/>
              </w:rPr>
              <w:t>munkájával és magatartásával kapcsolatos szakmai, jogi és etikai normák és szabályok betartásáért, tevékenysége következményeiért, javaslataiért, döntéseiért.</w:t>
            </w:r>
          </w:p>
        </w:tc>
      </w:tr>
      <w:tr w:rsidR="002B2EF7" w:rsidRPr="002B2EF7" w:rsidTr="00824D29">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B2EF7" w:rsidRPr="002B2EF7" w:rsidRDefault="002B2EF7" w:rsidP="002B2EF7">
            <w:pPr>
              <w:spacing w:after="0" w:line="240" w:lineRule="auto"/>
              <w:rPr>
                <w:rFonts w:ascii="Times New Roman" w:eastAsia="Calibri" w:hAnsi="Times New Roman" w:cs="Times New Roman"/>
                <w:b/>
                <w:bCs/>
                <w:sz w:val="20"/>
                <w:szCs w:val="20"/>
                <w:lang w:eastAsia="hu-HU"/>
              </w:rPr>
            </w:pPr>
            <w:r w:rsidRPr="002B2EF7">
              <w:rPr>
                <w:rFonts w:ascii="Times New Roman" w:eastAsia="Calibri" w:hAnsi="Times New Roman" w:cs="Times New Roman"/>
                <w:b/>
                <w:bCs/>
                <w:sz w:val="20"/>
                <w:szCs w:val="20"/>
                <w:lang w:eastAsia="hu-HU"/>
              </w:rPr>
              <w:t>A kurzus rövid tartalma, témakörei</w:t>
            </w:r>
          </w:p>
          <w:p w:rsidR="002B2EF7" w:rsidRPr="002B2EF7" w:rsidRDefault="002B2EF7" w:rsidP="002B2EF7">
            <w:pPr>
              <w:spacing w:before="60" w:after="60" w:line="240" w:lineRule="auto"/>
              <w:ind w:left="420" w:right="113"/>
              <w:jc w:val="both"/>
              <w:rPr>
                <w:rFonts w:ascii="Times New Roman" w:eastAsia="Calibri" w:hAnsi="Times New Roman" w:cs="TimesNewRomanFélkövér"/>
                <w:sz w:val="20"/>
                <w:szCs w:val="20"/>
                <w:lang w:eastAsia="hu-HU"/>
              </w:rPr>
            </w:pPr>
            <w:r w:rsidRPr="002B2EF7">
              <w:rPr>
                <w:rFonts w:ascii="Times New Roman" w:eastAsia="Calibri" w:hAnsi="Times New Roman" w:cs="Times New Roman"/>
                <w:sz w:val="20"/>
                <w:szCs w:val="20"/>
                <w:lang w:eastAsia="hu-HU"/>
              </w:rPr>
              <w:t xml:space="preserve">A tárgy </w:t>
            </w:r>
            <w:r w:rsidRPr="002B2EF7">
              <w:rPr>
                <w:rFonts w:ascii="Times New Roman" w:eastAsia="Calibri" w:hAnsi="Times New Roman" w:cs="TimesNewRomanFélkövér"/>
                <w:sz w:val="20"/>
                <w:szCs w:val="20"/>
                <w:lang w:eastAsia="hu-HU"/>
              </w:rPr>
              <w:t xml:space="preserve">megismerteti a hallgatókat a számvitel fogalmával, annak rendszerével, a számviteli munka szakaszaival, az egyes gazdasági események vagyonra gyakorolt hatásával. </w:t>
            </w:r>
            <w:r w:rsidRPr="002B2EF7">
              <w:rPr>
                <w:rFonts w:ascii="Times New Roman" w:eastAsia="Calibri" w:hAnsi="Times New Roman" w:cs="Times New Roman"/>
                <w:sz w:val="20"/>
                <w:szCs w:val="20"/>
                <w:lang w:eastAsia="hu-HU"/>
              </w:rPr>
              <w:t>Bemutatja a könyvviteli számlák, valamint az eredménykimutatás és a mérleg között fennálló kapcsolatot.</w:t>
            </w:r>
          </w:p>
        </w:tc>
      </w:tr>
      <w:tr w:rsidR="002B2EF7" w:rsidRPr="002B2EF7" w:rsidTr="00824D29">
        <w:trPr>
          <w:trHeight w:val="631"/>
        </w:trPr>
        <w:tc>
          <w:tcPr>
            <w:tcW w:w="9939" w:type="dxa"/>
            <w:gridSpan w:val="10"/>
            <w:tcBorders>
              <w:top w:val="single" w:sz="4" w:space="0" w:color="auto"/>
              <w:left w:val="single" w:sz="4" w:space="0" w:color="auto"/>
              <w:bottom w:val="single" w:sz="4" w:space="0" w:color="auto"/>
              <w:right w:val="single" w:sz="4" w:space="0" w:color="auto"/>
            </w:tcBorders>
          </w:tcPr>
          <w:p w:rsidR="002B2EF7" w:rsidRPr="002B2EF7" w:rsidRDefault="002B2EF7" w:rsidP="002B2EF7">
            <w:pPr>
              <w:spacing w:after="0" w:line="240" w:lineRule="auto"/>
              <w:rPr>
                <w:rFonts w:ascii="Times New Roman" w:eastAsia="Calibri" w:hAnsi="Times New Roman" w:cs="Times New Roman"/>
                <w:b/>
                <w:bCs/>
                <w:sz w:val="20"/>
                <w:szCs w:val="20"/>
                <w:lang w:eastAsia="hu-HU"/>
              </w:rPr>
            </w:pPr>
            <w:r w:rsidRPr="002B2EF7">
              <w:rPr>
                <w:rFonts w:ascii="Times New Roman" w:eastAsia="Calibri" w:hAnsi="Times New Roman" w:cs="Times New Roman"/>
                <w:b/>
                <w:bCs/>
                <w:sz w:val="20"/>
                <w:szCs w:val="20"/>
                <w:lang w:eastAsia="hu-HU"/>
              </w:rPr>
              <w:t>Tervezett tanulási tevékenységek, tanítási módszerek</w:t>
            </w:r>
          </w:p>
          <w:p w:rsidR="002B2EF7" w:rsidRPr="002B2EF7" w:rsidRDefault="002B2EF7" w:rsidP="002B2EF7">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2B2EF7">
              <w:rPr>
                <w:rFonts w:ascii="Times New Roman" w:eastAsia="Calibri" w:hAnsi="Times New Roman" w:cs="Times New Roman"/>
                <w:sz w:val="20"/>
                <w:szCs w:val="20"/>
                <w:lang w:eastAsia="hu-HU"/>
              </w:rPr>
              <w:t xml:space="preserve">A szükséges elméleti ismeretek elsajátítása után a gyakorlati órákon feladatok megoldása.  </w:t>
            </w:r>
          </w:p>
        </w:tc>
      </w:tr>
      <w:tr w:rsidR="002B2EF7" w:rsidRPr="002B2EF7" w:rsidTr="00824D29">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2B2EF7" w:rsidRPr="002B2EF7" w:rsidRDefault="002B2EF7" w:rsidP="002B2EF7">
            <w:pPr>
              <w:spacing w:after="0" w:line="240" w:lineRule="auto"/>
              <w:rPr>
                <w:rFonts w:ascii="Times New Roman" w:eastAsia="Calibri" w:hAnsi="Times New Roman" w:cs="Times New Roman"/>
                <w:b/>
                <w:bCs/>
                <w:sz w:val="20"/>
                <w:szCs w:val="20"/>
                <w:lang w:eastAsia="hu-HU"/>
              </w:rPr>
            </w:pPr>
            <w:r w:rsidRPr="002B2EF7">
              <w:rPr>
                <w:rFonts w:ascii="Times New Roman" w:eastAsia="Calibri" w:hAnsi="Times New Roman" w:cs="Times New Roman"/>
                <w:b/>
                <w:bCs/>
                <w:sz w:val="20"/>
                <w:szCs w:val="20"/>
                <w:lang w:eastAsia="hu-HU"/>
              </w:rPr>
              <w:t>Értékelés</w:t>
            </w:r>
          </w:p>
          <w:p w:rsidR="002B2EF7" w:rsidRPr="002B2EF7" w:rsidRDefault="002B2EF7" w:rsidP="002B2EF7">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2B2EF7">
              <w:rPr>
                <w:rFonts w:ascii="Times New Roman" w:eastAsia="Calibri" w:hAnsi="Times New Roman" w:cs="Times New Roman"/>
                <w:sz w:val="20"/>
                <w:szCs w:val="20"/>
                <w:lang w:eastAsia="hu-HU"/>
              </w:rPr>
              <w:t>A félévközi munka kollokviumi jeggyel zárul.</w:t>
            </w:r>
          </w:p>
          <w:p w:rsidR="002B2EF7" w:rsidRPr="002B2EF7" w:rsidRDefault="002B2EF7" w:rsidP="002B2EF7">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2B2EF7">
              <w:rPr>
                <w:rFonts w:ascii="Times New Roman" w:eastAsia="Calibri" w:hAnsi="Times New Roman" w:cs="Times New Roman"/>
                <w:sz w:val="20"/>
                <w:szCs w:val="20"/>
                <w:lang w:eastAsia="hu-HU"/>
              </w:rPr>
              <w:t>Vizsgát csak az a hallgató tehet, aki aláírást szerez a félév végén, melynek feltétele:</w:t>
            </w:r>
          </w:p>
          <w:p w:rsidR="002B2EF7" w:rsidRPr="002B2EF7" w:rsidRDefault="002B2EF7" w:rsidP="002B2EF7">
            <w:pPr>
              <w:shd w:val="clear" w:color="auto" w:fill="E5DFEC"/>
              <w:suppressAutoHyphens/>
              <w:autoSpaceDE w:val="0"/>
              <w:spacing w:before="60" w:after="60" w:line="240" w:lineRule="auto"/>
              <w:ind w:left="420" w:right="113"/>
              <w:rPr>
                <w:rFonts w:ascii="Times New Roman" w:eastAsia="Calibri" w:hAnsi="Times New Roman" w:cs="Times New Roman"/>
                <w:sz w:val="20"/>
                <w:szCs w:val="20"/>
                <w:lang w:eastAsia="hu-HU"/>
              </w:rPr>
            </w:pPr>
            <w:r w:rsidRPr="002B2EF7">
              <w:rPr>
                <w:rFonts w:ascii="Times New Roman" w:eastAsia="Calibri" w:hAnsi="Times New Roman" w:cs="Times New Roman"/>
                <w:sz w:val="20"/>
                <w:szCs w:val="20"/>
                <w:lang w:eastAsia="hu-HU"/>
              </w:rPr>
              <w:t>•A szemináriumokon való aktív részvétel (3 alkalomnál több hiányzás esetén – függetlenül attól, hogy igazolt vagy igazolatlan a távollét – a TVSZ 11. § (2) alapján aláírás nem adható).</w:t>
            </w:r>
          </w:p>
          <w:p w:rsidR="002B2EF7" w:rsidRPr="002B2EF7" w:rsidRDefault="002B2EF7" w:rsidP="002B2EF7">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2B2EF7">
              <w:rPr>
                <w:rFonts w:ascii="Times New Roman" w:eastAsia="Calibri" w:hAnsi="Times New Roman" w:cs="Times New Roman"/>
                <w:sz w:val="20"/>
                <w:szCs w:val="20"/>
                <w:lang w:eastAsia="hu-HU"/>
              </w:rPr>
              <w:t>Az érdemjegy (100%) megszerzésének követelményei:</w:t>
            </w:r>
          </w:p>
          <w:p w:rsidR="002B2EF7" w:rsidRPr="002B2EF7" w:rsidRDefault="002B2EF7" w:rsidP="002B2EF7">
            <w:pPr>
              <w:shd w:val="clear" w:color="auto" w:fill="E5DFEC"/>
              <w:suppressAutoHyphens/>
              <w:autoSpaceDE w:val="0"/>
              <w:spacing w:before="60" w:after="60" w:line="240" w:lineRule="auto"/>
              <w:ind w:left="420" w:right="113"/>
              <w:rPr>
                <w:rFonts w:ascii="Times New Roman" w:eastAsia="Calibri" w:hAnsi="Times New Roman" w:cs="Times New Roman"/>
                <w:sz w:val="20"/>
                <w:szCs w:val="20"/>
                <w:lang w:eastAsia="hu-HU"/>
              </w:rPr>
            </w:pPr>
            <w:r w:rsidRPr="002B2EF7">
              <w:rPr>
                <w:rFonts w:ascii="Times New Roman" w:eastAsia="Calibri" w:hAnsi="Times New Roman" w:cs="Times New Roman"/>
                <w:sz w:val="20"/>
                <w:szCs w:val="20"/>
                <w:lang w:eastAsia="hu-HU"/>
              </w:rPr>
              <w:t>•A félév során a gyakorlat anyagából 2 zárthelyi dolgozat sikeres (legalább 50-50%-os) megírása. Pótlás csak egy alkalommal, vizsgaidőszakban lehetséges.</w:t>
            </w:r>
          </w:p>
          <w:p w:rsidR="002B2EF7" w:rsidRPr="002B2EF7" w:rsidRDefault="002B2EF7" w:rsidP="002B2EF7">
            <w:pPr>
              <w:shd w:val="clear" w:color="auto" w:fill="E5DFEC"/>
              <w:suppressAutoHyphens/>
              <w:autoSpaceDE w:val="0"/>
              <w:spacing w:before="60" w:after="60" w:line="240" w:lineRule="auto"/>
              <w:ind w:left="420" w:right="113"/>
              <w:rPr>
                <w:rFonts w:ascii="Times New Roman" w:eastAsia="Calibri" w:hAnsi="Times New Roman" w:cs="Times New Roman"/>
                <w:sz w:val="20"/>
                <w:szCs w:val="20"/>
                <w:lang w:eastAsia="hu-HU"/>
              </w:rPr>
            </w:pPr>
            <w:r w:rsidRPr="002B2EF7">
              <w:rPr>
                <w:rFonts w:ascii="Times New Roman" w:eastAsia="Calibri" w:hAnsi="Times New Roman" w:cs="Times New Roman"/>
                <w:sz w:val="20"/>
                <w:szCs w:val="20"/>
                <w:lang w:eastAsia="hu-HU"/>
              </w:rPr>
              <w:t xml:space="preserve">•A vizsgaidőszakban az elméleti ismeretek számonkérése Moodle teszt formájában történik. Az elméleti ismeretek számonkérése esetén szintén 50%-os minimum követelmény érvényes. </w:t>
            </w:r>
          </w:p>
          <w:p w:rsidR="002B2EF7" w:rsidRPr="002B2EF7" w:rsidRDefault="002B2EF7" w:rsidP="002B2EF7">
            <w:pPr>
              <w:shd w:val="clear" w:color="auto" w:fill="E5DFEC"/>
              <w:suppressAutoHyphens/>
              <w:autoSpaceDE w:val="0"/>
              <w:spacing w:before="60" w:after="60" w:line="240" w:lineRule="auto"/>
              <w:ind w:left="420" w:right="113"/>
              <w:rPr>
                <w:rFonts w:ascii="Times New Roman" w:eastAsia="Calibri" w:hAnsi="Times New Roman" w:cs="Times New Roman"/>
                <w:sz w:val="20"/>
                <w:szCs w:val="20"/>
                <w:lang w:eastAsia="hu-HU"/>
              </w:rPr>
            </w:pPr>
            <w:r w:rsidRPr="002B2EF7">
              <w:rPr>
                <w:rFonts w:ascii="Times New Roman" w:eastAsia="Calibri" w:hAnsi="Times New Roman" w:cs="Times New Roman"/>
                <w:sz w:val="20"/>
                <w:szCs w:val="20"/>
                <w:lang w:eastAsia="hu-HU"/>
              </w:rPr>
              <w:t xml:space="preserve">•A végső érdemjegyben az évközi zárthelyi dolgozatok átlaga 70%-os arányt képvisel, míg az írásbeli kollokvium 30%-ot. </w:t>
            </w:r>
          </w:p>
          <w:p w:rsidR="002B2EF7" w:rsidRPr="002B2EF7" w:rsidRDefault="002B2EF7" w:rsidP="002B2EF7">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2B2EF7">
              <w:rPr>
                <w:rFonts w:ascii="Times New Roman" w:eastAsia="Calibri" w:hAnsi="Times New Roman" w:cs="Times New Roman"/>
                <w:sz w:val="20"/>
                <w:szCs w:val="20"/>
                <w:lang w:eastAsia="hu-HU"/>
              </w:rPr>
              <w:t xml:space="preserve">A vizsga eredményei a következők szerint alakulnak: </w:t>
            </w:r>
          </w:p>
          <w:p w:rsidR="002B2EF7" w:rsidRPr="002B2EF7" w:rsidRDefault="002B2EF7" w:rsidP="002B2EF7">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2B2EF7">
              <w:rPr>
                <w:rFonts w:ascii="Times New Roman" w:eastAsia="Calibri" w:hAnsi="Times New Roman" w:cs="Times New Roman"/>
                <w:sz w:val="20"/>
                <w:szCs w:val="20"/>
                <w:lang w:eastAsia="hu-HU"/>
              </w:rPr>
              <w:tab/>
              <w:t xml:space="preserve">  0-49% </w:t>
            </w:r>
            <w:r w:rsidRPr="002B2EF7">
              <w:rPr>
                <w:rFonts w:ascii="Times New Roman" w:eastAsia="Calibri" w:hAnsi="Times New Roman" w:cs="Times New Roman"/>
                <w:sz w:val="20"/>
                <w:szCs w:val="20"/>
                <w:lang w:eastAsia="hu-HU"/>
              </w:rPr>
              <w:tab/>
              <w:t>elégtelen</w:t>
            </w:r>
          </w:p>
          <w:p w:rsidR="002B2EF7" w:rsidRPr="002B2EF7" w:rsidRDefault="002B2EF7" w:rsidP="002B2EF7">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2B2EF7">
              <w:rPr>
                <w:rFonts w:ascii="Times New Roman" w:eastAsia="Calibri" w:hAnsi="Times New Roman" w:cs="Times New Roman"/>
                <w:sz w:val="20"/>
                <w:szCs w:val="20"/>
                <w:lang w:eastAsia="hu-HU"/>
              </w:rPr>
              <w:tab/>
              <w:t xml:space="preserve">50-69% </w:t>
            </w:r>
            <w:r w:rsidRPr="002B2EF7">
              <w:rPr>
                <w:rFonts w:ascii="Times New Roman" w:eastAsia="Calibri" w:hAnsi="Times New Roman" w:cs="Times New Roman"/>
                <w:sz w:val="20"/>
                <w:szCs w:val="20"/>
                <w:lang w:eastAsia="hu-HU"/>
              </w:rPr>
              <w:tab/>
              <w:t>elégséges</w:t>
            </w:r>
          </w:p>
          <w:p w:rsidR="002B2EF7" w:rsidRPr="002B2EF7" w:rsidRDefault="002B2EF7" w:rsidP="002B2EF7">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2B2EF7">
              <w:rPr>
                <w:rFonts w:ascii="Times New Roman" w:eastAsia="Calibri" w:hAnsi="Times New Roman" w:cs="Times New Roman"/>
                <w:sz w:val="20"/>
                <w:szCs w:val="20"/>
                <w:lang w:eastAsia="hu-HU"/>
              </w:rPr>
              <w:lastRenderedPageBreak/>
              <w:tab/>
              <w:t xml:space="preserve">70-79% </w:t>
            </w:r>
            <w:r w:rsidRPr="002B2EF7">
              <w:rPr>
                <w:rFonts w:ascii="Times New Roman" w:eastAsia="Calibri" w:hAnsi="Times New Roman" w:cs="Times New Roman"/>
                <w:sz w:val="20"/>
                <w:szCs w:val="20"/>
                <w:lang w:eastAsia="hu-HU"/>
              </w:rPr>
              <w:tab/>
              <w:t>közepes</w:t>
            </w:r>
          </w:p>
          <w:p w:rsidR="002B2EF7" w:rsidRPr="002B2EF7" w:rsidRDefault="002B2EF7" w:rsidP="002B2EF7">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2B2EF7">
              <w:rPr>
                <w:rFonts w:ascii="Times New Roman" w:eastAsia="Calibri" w:hAnsi="Times New Roman" w:cs="Times New Roman"/>
                <w:sz w:val="20"/>
                <w:szCs w:val="20"/>
                <w:lang w:eastAsia="hu-HU"/>
              </w:rPr>
              <w:tab/>
              <w:t xml:space="preserve">80-89% </w:t>
            </w:r>
            <w:r w:rsidRPr="002B2EF7">
              <w:rPr>
                <w:rFonts w:ascii="Times New Roman" w:eastAsia="Calibri" w:hAnsi="Times New Roman" w:cs="Times New Roman"/>
                <w:sz w:val="20"/>
                <w:szCs w:val="20"/>
                <w:lang w:eastAsia="hu-HU"/>
              </w:rPr>
              <w:tab/>
              <w:t>jó</w:t>
            </w:r>
          </w:p>
          <w:p w:rsidR="002B2EF7" w:rsidRPr="002B2EF7" w:rsidRDefault="002B2EF7" w:rsidP="002B2EF7">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2B2EF7">
              <w:rPr>
                <w:rFonts w:ascii="Times New Roman" w:eastAsia="Calibri" w:hAnsi="Times New Roman" w:cs="Times New Roman"/>
                <w:sz w:val="20"/>
                <w:szCs w:val="20"/>
                <w:lang w:eastAsia="hu-HU"/>
              </w:rPr>
              <w:tab/>
              <w:t>90-100% jeles</w:t>
            </w:r>
          </w:p>
        </w:tc>
      </w:tr>
      <w:tr w:rsidR="002B2EF7" w:rsidRPr="002B2EF7" w:rsidTr="00824D29">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B2EF7" w:rsidRPr="002B2EF7" w:rsidRDefault="002B2EF7" w:rsidP="002B2EF7">
            <w:pPr>
              <w:spacing w:after="0" w:line="240" w:lineRule="auto"/>
              <w:rPr>
                <w:rFonts w:ascii="Times New Roman" w:eastAsia="Calibri" w:hAnsi="Times New Roman" w:cs="Times New Roman"/>
                <w:b/>
                <w:bCs/>
                <w:sz w:val="20"/>
                <w:szCs w:val="20"/>
                <w:lang w:eastAsia="hu-HU"/>
              </w:rPr>
            </w:pPr>
            <w:r w:rsidRPr="002B2EF7">
              <w:rPr>
                <w:rFonts w:ascii="Times New Roman" w:eastAsia="Calibri" w:hAnsi="Times New Roman" w:cs="Times New Roman"/>
                <w:b/>
                <w:bCs/>
                <w:sz w:val="20"/>
                <w:szCs w:val="20"/>
                <w:lang w:eastAsia="hu-HU"/>
              </w:rPr>
              <w:lastRenderedPageBreak/>
              <w:t>Kötelező szakirodalom:</w:t>
            </w:r>
          </w:p>
          <w:p w:rsidR="002B2EF7" w:rsidRPr="002B2EF7" w:rsidRDefault="002B2EF7" w:rsidP="002B2EF7">
            <w:pPr>
              <w:numPr>
                <w:ilvl w:val="0"/>
                <w:numId w:val="75"/>
              </w:numPr>
              <w:spacing w:before="60" w:after="60" w:line="240" w:lineRule="auto"/>
              <w:ind w:left="420" w:right="113" w:firstLine="0"/>
              <w:jc w:val="both"/>
              <w:rPr>
                <w:rFonts w:ascii="Times New Roman" w:eastAsia="Calibri" w:hAnsi="Times New Roman" w:cs="Times New Roman"/>
                <w:bCs/>
                <w:sz w:val="20"/>
                <w:szCs w:val="20"/>
                <w:lang w:eastAsia="hu-HU"/>
              </w:rPr>
            </w:pPr>
            <w:r w:rsidRPr="002B2EF7">
              <w:rPr>
                <w:rFonts w:ascii="Times New Roman" w:eastAsia="Calibri" w:hAnsi="Times New Roman" w:cs="Times New Roman"/>
                <w:bCs/>
                <w:sz w:val="20"/>
                <w:szCs w:val="20"/>
                <w:lang w:eastAsia="hu-HU"/>
              </w:rPr>
              <w:t>Kozma András (2001): Vázlatok a számvitel tanulásához I. kötet, Keletlombard Kft., Debrecen,</w:t>
            </w:r>
          </w:p>
          <w:p w:rsidR="002B2EF7" w:rsidRPr="002B2EF7" w:rsidRDefault="002B2EF7" w:rsidP="002B2EF7">
            <w:pPr>
              <w:numPr>
                <w:ilvl w:val="0"/>
                <w:numId w:val="75"/>
              </w:numPr>
              <w:spacing w:before="60" w:after="60" w:line="240" w:lineRule="auto"/>
              <w:ind w:left="420" w:right="113" w:firstLine="0"/>
              <w:jc w:val="both"/>
              <w:rPr>
                <w:rFonts w:ascii="Times New Roman" w:eastAsia="Calibri" w:hAnsi="Times New Roman" w:cs="Times New Roman"/>
                <w:bCs/>
                <w:sz w:val="20"/>
                <w:szCs w:val="20"/>
                <w:lang w:eastAsia="hu-HU"/>
              </w:rPr>
            </w:pPr>
            <w:r w:rsidRPr="002B2EF7">
              <w:rPr>
                <w:rFonts w:ascii="Times New Roman" w:eastAsia="Calibri" w:hAnsi="Times New Roman" w:cs="Times New Roman"/>
                <w:bCs/>
                <w:sz w:val="20"/>
                <w:szCs w:val="20"/>
                <w:lang w:eastAsia="hu-HU"/>
              </w:rPr>
              <w:t>Kozma András (2001): Számviteli gyakorlatok I., Keletlombard Kft., Debrecen,</w:t>
            </w:r>
          </w:p>
          <w:p w:rsidR="002B2EF7" w:rsidRPr="002B2EF7" w:rsidRDefault="002B2EF7" w:rsidP="002B2EF7">
            <w:pPr>
              <w:numPr>
                <w:ilvl w:val="0"/>
                <w:numId w:val="75"/>
              </w:numPr>
              <w:spacing w:before="60" w:after="60" w:line="240" w:lineRule="auto"/>
              <w:ind w:left="420" w:right="113" w:firstLine="0"/>
              <w:jc w:val="both"/>
              <w:rPr>
                <w:rFonts w:ascii="Times New Roman" w:eastAsia="Calibri" w:hAnsi="Times New Roman" w:cs="Times New Roman"/>
                <w:bCs/>
                <w:sz w:val="20"/>
                <w:szCs w:val="20"/>
                <w:lang w:eastAsia="hu-HU"/>
              </w:rPr>
            </w:pPr>
            <w:r w:rsidRPr="002B2EF7">
              <w:rPr>
                <w:rFonts w:ascii="Times New Roman" w:eastAsia="Calibri" w:hAnsi="Times New Roman" w:cs="Times New Roman"/>
                <w:bCs/>
                <w:sz w:val="20"/>
                <w:szCs w:val="20"/>
                <w:lang w:eastAsia="hu-HU"/>
              </w:rPr>
              <w:t>Az előadásokon és szemináriumokon kiadott, illetve a kari honlapról letölthető anyagok.</w:t>
            </w:r>
          </w:p>
          <w:p w:rsidR="002B2EF7" w:rsidRPr="002B2EF7" w:rsidRDefault="002B2EF7" w:rsidP="002B2EF7">
            <w:pPr>
              <w:spacing w:after="0" w:line="240" w:lineRule="auto"/>
              <w:rPr>
                <w:rFonts w:ascii="Times New Roman" w:eastAsia="Calibri" w:hAnsi="Times New Roman" w:cs="Times New Roman"/>
                <w:b/>
                <w:bCs/>
                <w:sz w:val="20"/>
                <w:szCs w:val="20"/>
                <w:lang w:eastAsia="hu-HU"/>
              </w:rPr>
            </w:pPr>
            <w:r w:rsidRPr="002B2EF7">
              <w:rPr>
                <w:rFonts w:ascii="Times New Roman" w:eastAsia="Calibri" w:hAnsi="Times New Roman" w:cs="Times New Roman"/>
                <w:b/>
                <w:bCs/>
                <w:sz w:val="20"/>
                <w:szCs w:val="20"/>
                <w:lang w:eastAsia="hu-HU"/>
              </w:rPr>
              <w:t>Ajánlott szakirodalom:</w:t>
            </w:r>
          </w:p>
          <w:p w:rsidR="002B2EF7" w:rsidRPr="002B2EF7" w:rsidRDefault="002B2EF7" w:rsidP="002B2EF7">
            <w:pPr>
              <w:numPr>
                <w:ilvl w:val="0"/>
                <w:numId w:val="76"/>
              </w:numPr>
              <w:spacing w:before="60" w:after="60" w:line="240" w:lineRule="auto"/>
              <w:ind w:left="420" w:right="113" w:firstLine="0"/>
              <w:jc w:val="both"/>
              <w:rPr>
                <w:rFonts w:ascii="Times New Roman" w:eastAsia="Calibri" w:hAnsi="Times New Roman" w:cs="Times New Roman"/>
                <w:sz w:val="20"/>
                <w:szCs w:val="20"/>
                <w:lang w:eastAsia="hu-HU"/>
              </w:rPr>
            </w:pPr>
            <w:r w:rsidRPr="002B2EF7">
              <w:rPr>
                <w:rFonts w:ascii="Times New Roman" w:eastAsia="Calibri" w:hAnsi="Times New Roman" w:cs="Times New Roman"/>
                <w:bCs/>
                <w:sz w:val="20"/>
                <w:szCs w:val="20"/>
                <w:lang w:eastAsia="hu-HU"/>
              </w:rPr>
              <w:t>Dr. Sztanó Imre (2019): A számvitel alapjai, Perfekt, Budapest,</w:t>
            </w:r>
          </w:p>
          <w:p w:rsidR="002B2EF7" w:rsidRPr="002B2EF7" w:rsidRDefault="002B2EF7" w:rsidP="002B2EF7">
            <w:pPr>
              <w:numPr>
                <w:ilvl w:val="0"/>
                <w:numId w:val="76"/>
              </w:numPr>
              <w:spacing w:before="60" w:after="60" w:line="240" w:lineRule="auto"/>
              <w:ind w:left="420" w:right="113" w:firstLine="0"/>
              <w:jc w:val="both"/>
              <w:rPr>
                <w:rFonts w:ascii="Times New Roman" w:eastAsia="Calibri" w:hAnsi="Times New Roman" w:cs="Times New Roman"/>
                <w:sz w:val="20"/>
                <w:szCs w:val="20"/>
                <w:lang w:eastAsia="hu-HU"/>
              </w:rPr>
            </w:pPr>
            <w:r w:rsidRPr="002B2EF7">
              <w:rPr>
                <w:rFonts w:ascii="Times New Roman" w:eastAsia="Calibri" w:hAnsi="Times New Roman" w:cs="Times New Roman"/>
                <w:sz w:val="20"/>
                <w:szCs w:val="20"/>
                <w:lang w:eastAsia="hu-HU"/>
              </w:rPr>
              <w:t>dr. Siklósi Ágnes, dr. Simon Szilvia, dr. Veress Attila (2018): Számvitel alapjai példatár, Perfekt, Budapest,</w:t>
            </w:r>
          </w:p>
        </w:tc>
      </w:tr>
    </w:tbl>
    <w:p w:rsidR="002B2EF7" w:rsidRPr="002B2EF7" w:rsidRDefault="002B2EF7" w:rsidP="002B2EF7">
      <w:pPr>
        <w:spacing w:after="0" w:line="240" w:lineRule="auto"/>
        <w:rPr>
          <w:rFonts w:ascii="Times New Roman" w:eastAsia="Calibri" w:hAnsi="Times New Roman" w:cs="Times New Roman"/>
          <w:sz w:val="20"/>
          <w:szCs w:val="20"/>
          <w:lang w:eastAsia="hu-HU"/>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8464"/>
      </w:tblGrid>
      <w:tr w:rsidR="002B2EF7" w:rsidRPr="002B2EF7" w:rsidTr="00824D29">
        <w:tc>
          <w:tcPr>
            <w:tcW w:w="9923" w:type="dxa"/>
            <w:gridSpan w:val="2"/>
            <w:shd w:val="clear" w:color="auto" w:fill="auto"/>
          </w:tcPr>
          <w:p w:rsidR="002B2EF7" w:rsidRPr="002B2EF7" w:rsidRDefault="002B2EF7" w:rsidP="002B2EF7">
            <w:pPr>
              <w:spacing w:after="0" w:line="240" w:lineRule="auto"/>
              <w:jc w:val="center"/>
              <w:rPr>
                <w:rFonts w:ascii="Times New Roman" w:eastAsia="Calibri" w:hAnsi="Times New Roman" w:cs="Times New Roman"/>
                <w:sz w:val="28"/>
                <w:szCs w:val="28"/>
                <w:lang w:eastAsia="hu-HU"/>
              </w:rPr>
            </w:pPr>
            <w:r w:rsidRPr="002B2EF7">
              <w:rPr>
                <w:rFonts w:ascii="Times New Roman" w:eastAsia="Calibri" w:hAnsi="Times New Roman" w:cs="Times New Roman"/>
                <w:sz w:val="28"/>
                <w:szCs w:val="28"/>
                <w:lang w:eastAsia="hu-HU"/>
              </w:rPr>
              <w:t>Heti bontott tematika</w:t>
            </w:r>
          </w:p>
        </w:tc>
      </w:tr>
      <w:tr w:rsidR="002B2EF7" w:rsidRPr="002B2EF7" w:rsidTr="00824D29">
        <w:trPr>
          <w:trHeight w:val="204"/>
        </w:trPr>
        <w:tc>
          <w:tcPr>
            <w:tcW w:w="1459" w:type="dxa"/>
            <w:vMerge w:val="restart"/>
            <w:shd w:val="clear" w:color="auto" w:fill="auto"/>
          </w:tcPr>
          <w:p w:rsidR="002B2EF7" w:rsidRPr="001566AF" w:rsidRDefault="002B2EF7" w:rsidP="001566AF">
            <w:pPr>
              <w:pStyle w:val="Listaszerbekezds"/>
              <w:numPr>
                <w:ilvl w:val="0"/>
                <w:numId w:val="81"/>
              </w:numPr>
              <w:rPr>
                <w:rFonts w:eastAsia="Calibri"/>
                <w:sz w:val="20"/>
                <w:szCs w:val="20"/>
              </w:rPr>
            </w:pPr>
          </w:p>
        </w:tc>
        <w:tc>
          <w:tcPr>
            <w:tcW w:w="8464" w:type="dxa"/>
            <w:shd w:val="clear" w:color="auto" w:fill="auto"/>
          </w:tcPr>
          <w:p w:rsidR="002B2EF7" w:rsidRPr="002B2EF7" w:rsidRDefault="002B2EF7" w:rsidP="002B2EF7">
            <w:pPr>
              <w:spacing w:after="0" w:line="240" w:lineRule="auto"/>
              <w:jc w:val="both"/>
              <w:rPr>
                <w:rFonts w:ascii="Times New Roman" w:eastAsia="Calibri" w:hAnsi="Times New Roman" w:cs="Times New Roman"/>
                <w:sz w:val="20"/>
                <w:szCs w:val="20"/>
                <w:lang w:eastAsia="hu-HU"/>
              </w:rPr>
            </w:pPr>
            <w:r w:rsidRPr="002B2EF7">
              <w:rPr>
                <w:rFonts w:ascii="Times New Roman" w:eastAsia="Calibri" w:hAnsi="Times New Roman" w:cs="Times New Roman"/>
                <w:sz w:val="20"/>
                <w:szCs w:val="20"/>
                <w:lang w:eastAsia="hu-HU"/>
              </w:rPr>
              <w:t>A félévi tantárgyi követelmények és feladatok ismertetése.</w:t>
            </w:r>
          </w:p>
        </w:tc>
      </w:tr>
      <w:tr w:rsidR="002B2EF7" w:rsidRPr="002B2EF7" w:rsidTr="00824D29">
        <w:trPr>
          <w:trHeight w:val="122"/>
        </w:trPr>
        <w:tc>
          <w:tcPr>
            <w:tcW w:w="1459" w:type="dxa"/>
            <w:vMerge/>
            <w:shd w:val="clear" w:color="auto" w:fill="auto"/>
          </w:tcPr>
          <w:p w:rsidR="002B2EF7" w:rsidRPr="001566AF" w:rsidRDefault="002B2EF7" w:rsidP="001566AF">
            <w:pPr>
              <w:pStyle w:val="Listaszerbekezds"/>
              <w:numPr>
                <w:ilvl w:val="0"/>
                <w:numId w:val="81"/>
              </w:numPr>
              <w:rPr>
                <w:rFonts w:eastAsia="Calibri"/>
                <w:sz w:val="20"/>
                <w:szCs w:val="20"/>
              </w:rPr>
            </w:pPr>
          </w:p>
        </w:tc>
        <w:tc>
          <w:tcPr>
            <w:tcW w:w="8464" w:type="dxa"/>
            <w:shd w:val="clear" w:color="auto" w:fill="auto"/>
          </w:tcPr>
          <w:p w:rsidR="002B2EF7" w:rsidRPr="002B2EF7" w:rsidRDefault="002B2EF7" w:rsidP="002B2EF7">
            <w:pPr>
              <w:spacing w:after="0" w:line="240" w:lineRule="auto"/>
              <w:jc w:val="both"/>
              <w:rPr>
                <w:rFonts w:ascii="Times New Roman" w:eastAsia="Calibri" w:hAnsi="Times New Roman" w:cs="Times New Roman"/>
                <w:sz w:val="20"/>
                <w:szCs w:val="20"/>
                <w:lang w:eastAsia="hu-HU"/>
              </w:rPr>
            </w:pPr>
            <w:r w:rsidRPr="002B2EF7">
              <w:rPr>
                <w:rFonts w:ascii="Times New Roman" w:eastAsia="Calibri" w:hAnsi="Times New Roman" w:cs="Times New Roman"/>
                <w:sz w:val="20"/>
                <w:szCs w:val="20"/>
                <w:lang w:eastAsia="hu-HU"/>
              </w:rPr>
              <w:t>TE* A hallgató megismeri a tantárgyi követelményeket, a félév közben elvégzendő feladatokat.</w:t>
            </w:r>
          </w:p>
        </w:tc>
      </w:tr>
      <w:tr w:rsidR="002B2EF7" w:rsidRPr="002B2EF7" w:rsidTr="00824D29">
        <w:tc>
          <w:tcPr>
            <w:tcW w:w="1459" w:type="dxa"/>
            <w:vMerge w:val="restart"/>
            <w:shd w:val="clear" w:color="auto" w:fill="auto"/>
          </w:tcPr>
          <w:p w:rsidR="002B2EF7" w:rsidRPr="001566AF" w:rsidRDefault="002B2EF7" w:rsidP="001566AF">
            <w:pPr>
              <w:pStyle w:val="Listaszerbekezds"/>
              <w:numPr>
                <w:ilvl w:val="0"/>
                <w:numId w:val="81"/>
              </w:numPr>
              <w:rPr>
                <w:rFonts w:eastAsia="Calibri"/>
                <w:sz w:val="20"/>
                <w:szCs w:val="20"/>
              </w:rPr>
            </w:pPr>
          </w:p>
        </w:tc>
        <w:tc>
          <w:tcPr>
            <w:tcW w:w="8464" w:type="dxa"/>
            <w:shd w:val="clear" w:color="auto" w:fill="auto"/>
          </w:tcPr>
          <w:p w:rsidR="002B2EF7" w:rsidRPr="002B2EF7" w:rsidRDefault="002B2EF7" w:rsidP="002B2EF7">
            <w:pPr>
              <w:spacing w:after="0" w:line="240" w:lineRule="auto"/>
              <w:jc w:val="both"/>
              <w:rPr>
                <w:rFonts w:ascii="Times New Roman" w:eastAsia="Calibri" w:hAnsi="Times New Roman" w:cs="Times New Roman"/>
                <w:sz w:val="20"/>
                <w:szCs w:val="20"/>
                <w:lang w:eastAsia="hu-HU"/>
              </w:rPr>
            </w:pPr>
            <w:r w:rsidRPr="002B2EF7">
              <w:rPr>
                <w:rFonts w:ascii="Times New Roman" w:eastAsia="Calibri" w:hAnsi="Times New Roman" w:cs="Times New Roman"/>
                <w:sz w:val="20"/>
                <w:szCs w:val="20"/>
                <w:lang w:eastAsia="hu-HU"/>
              </w:rPr>
              <w:t>A számvitel fogalma.</w:t>
            </w:r>
          </w:p>
        </w:tc>
      </w:tr>
      <w:tr w:rsidR="002B2EF7" w:rsidRPr="002B2EF7" w:rsidTr="00824D29">
        <w:tc>
          <w:tcPr>
            <w:tcW w:w="1459" w:type="dxa"/>
            <w:vMerge/>
            <w:shd w:val="clear" w:color="auto" w:fill="auto"/>
          </w:tcPr>
          <w:p w:rsidR="002B2EF7" w:rsidRPr="001566AF" w:rsidRDefault="002B2EF7" w:rsidP="001566AF">
            <w:pPr>
              <w:pStyle w:val="Listaszerbekezds"/>
              <w:numPr>
                <w:ilvl w:val="0"/>
                <w:numId w:val="81"/>
              </w:numPr>
              <w:rPr>
                <w:rFonts w:eastAsia="Calibri"/>
                <w:sz w:val="20"/>
                <w:szCs w:val="20"/>
              </w:rPr>
            </w:pPr>
          </w:p>
        </w:tc>
        <w:tc>
          <w:tcPr>
            <w:tcW w:w="8464" w:type="dxa"/>
            <w:shd w:val="clear" w:color="auto" w:fill="auto"/>
          </w:tcPr>
          <w:p w:rsidR="002B2EF7" w:rsidRPr="002B2EF7" w:rsidRDefault="002B2EF7" w:rsidP="002B2EF7">
            <w:pPr>
              <w:spacing w:after="0" w:line="240" w:lineRule="auto"/>
              <w:jc w:val="both"/>
              <w:rPr>
                <w:rFonts w:ascii="Times New Roman" w:eastAsia="Calibri" w:hAnsi="Times New Roman" w:cs="Times New Roman"/>
                <w:sz w:val="20"/>
                <w:szCs w:val="20"/>
                <w:lang w:eastAsia="hu-HU"/>
              </w:rPr>
            </w:pPr>
            <w:r w:rsidRPr="002B2EF7">
              <w:rPr>
                <w:rFonts w:ascii="Times New Roman" w:eastAsia="Calibri" w:hAnsi="Times New Roman" w:cs="Times New Roman"/>
                <w:sz w:val="20"/>
                <w:szCs w:val="20"/>
                <w:lang w:eastAsia="hu-HU"/>
              </w:rPr>
              <w:t>TE A hallgató megismeri a számvitel fogalmát.</w:t>
            </w:r>
          </w:p>
        </w:tc>
      </w:tr>
      <w:tr w:rsidR="002B2EF7" w:rsidRPr="002B2EF7" w:rsidTr="00824D29">
        <w:tc>
          <w:tcPr>
            <w:tcW w:w="1459" w:type="dxa"/>
            <w:vMerge w:val="restart"/>
            <w:shd w:val="clear" w:color="auto" w:fill="auto"/>
          </w:tcPr>
          <w:p w:rsidR="002B2EF7" w:rsidRPr="001566AF" w:rsidRDefault="002B2EF7" w:rsidP="001566AF">
            <w:pPr>
              <w:pStyle w:val="Listaszerbekezds"/>
              <w:numPr>
                <w:ilvl w:val="0"/>
                <w:numId w:val="81"/>
              </w:numPr>
              <w:rPr>
                <w:rFonts w:eastAsia="Calibri"/>
                <w:sz w:val="20"/>
                <w:szCs w:val="20"/>
              </w:rPr>
            </w:pPr>
          </w:p>
        </w:tc>
        <w:tc>
          <w:tcPr>
            <w:tcW w:w="8464" w:type="dxa"/>
            <w:shd w:val="clear" w:color="auto" w:fill="auto"/>
          </w:tcPr>
          <w:p w:rsidR="002B2EF7" w:rsidRPr="002B2EF7" w:rsidRDefault="002B2EF7" w:rsidP="002B2EF7">
            <w:pPr>
              <w:spacing w:after="0" w:line="240" w:lineRule="auto"/>
              <w:jc w:val="both"/>
              <w:rPr>
                <w:rFonts w:ascii="Times New Roman" w:eastAsia="Calibri" w:hAnsi="Times New Roman" w:cs="Times New Roman"/>
                <w:sz w:val="20"/>
                <w:szCs w:val="20"/>
                <w:lang w:eastAsia="hu-HU"/>
              </w:rPr>
            </w:pPr>
            <w:r w:rsidRPr="002B2EF7">
              <w:rPr>
                <w:rFonts w:ascii="Times New Roman" w:eastAsia="Calibri" w:hAnsi="Times New Roman" w:cs="Arial"/>
                <w:iCs/>
                <w:sz w:val="20"/>
                <w:szCs w:val="20"/>
                <w:lang w:eastAsia="hu-HU"/>
              </w:rPr>
              <w:t>A vállalkozó vagyona, a vagyon kimutatása.</w:t>
            </w:r>
          </w:p>
        </w:tc>
      </w:tr>
      <w:tr w:rsidR="002B2EF7" w:rsidRPr="002B2EF7" w:rsidTr="00824D29">
        <w:tc>
          <w:tcPr>
            <w:tcW w:w="1459" w:type="dxa"/>
            <w:vMerge/>
            <w:shd w:val="clear" w:color="auto" w:fill="auto"/>
          </w:tcPr>
          <w:p w:rsidR="002B2EF7" w:rsidRPr="001566AF" w:rsidRDefault="002B2EF7" w:rsidP="001566AF">
            <w:pPr>
              <w:pStyle w:val="Listaszerbekezds"/>
              <w:numPr>
                <w:ilvl w:val="0"/>
                <w:numId w:val="81"/>
              </w:numPr>
              <w:rPr>
                <w:rFonts w:eastAsia="Calibri"/>
                <w:sz w:val="20"/>
                <w:szCs w:val="20"/>
              </w:rPr>
            </w:pPr>
          </w:p>
        </w:tc>
        <w:tc>
          <w:tcPr>
            <w:tcW w:w="8464" w:type="dxa"/>
            <w:shd w:val="clear" w:color="auto" w:fill="auto"/>
          </w:tcPr>
          <w:p w:rsidR="002B2EF7" w:rsidRPr="002B2EF7" w:rsidRDefault="002B2EF7" w:rsidP="002B2EF7">
            <w:pPr>
              <w:spacing w:after="0" w:line="240" w:lineRule="auto"/>
              <w:jc w:val="both"/>
              <w:rPr>
                <w:rFonts w:ascii="Times New Roman" w:eastAsia="Calibri" w:hAnsi="Times New Roman" w:cs="Times New Roman"/>
                <w:sz w:val="20"/>
                <w:szCs w:val="20"/>
                <w:lang w:eastAsia="hu-HU"/>
              </w:rPr>
            </w:pPr>
            <w:r w:rsidRPr="002B2EF7">
              <w:rPr>
                <w:rFonts w:ascii="Times New Roman" w:eastAsia="Calibri" w:hAnsi="Times New Roman" w:cs="Times New Roman"/>
                <w:sz w:val="20"/>
                <w:szCs w:val="20"/>
                <w:lang w:eastAsia="hu-HU"/>
              </w:rPr>
              <w:t xml:space="preserve">TE A hallgató megismeri a vállalkozói vagyon nyilvántartására szolgáló vagyonmérleg eszköz és forrás oldalának felépítését,megérti a felépítés logikáját. </w:t>
            </w:r>
          </w:p>
        </w:tc>
      </w:tr>
      <w:tr w:rsidR="002B2EF7" w:rsidRPr="002B2EF7" w:rsidTr="00824D29">
        <w:tc>
          <w:tcPr>
            <w:tcW w:w="1459" w:type="dxa"/>
            <w:vMerge w:val="restart"/>
            <w:shd w:val="clear" w:color="auto" w:fill="auto"/>
          </w:tcPr>
          <w:p w:rsidR="002B2EF7" w:rsidRPr="001566AF" w:rsidRDefault="002B2EF7" w:rsidP="001566AF">
            <w:pPr>
              <w:pStyle w:val="Listaszerbekezds"/>
              <w:numPr>
                <w:ilvl w:val="0"/>
                <w:numId w:val="81"/>
              </w:numPr>
              <w:rPr>
                <w:rFonts w:eastAsia="Calibri"/>
                <w:sz w:val="20"/>
                <w:szCs w:val="20"/>
              </w:rPr>
            </w:pPr>
          </w:p>
        </w:tc>
        <w:tc>
          <w:tcPr>
            <w:tcW w:w="8464" w:type="dxa"/>
            <w:shd w:val="clear" w:color="auto" w:fill="auto"/>
          </w:tcPr>
          <w:p w:rsidR="002B2EF7" w:rsidRPr="002B2EF7" w:rsidRDefault="002B2EF7" w:rsidP="002B2EF7">
            <w:pPr>
              <w:spacing w:after="0" w:line="240" w:lineRule="auto"/>
              <w:jc w:val="both"/>
              <w:rPr>
                <w:rFonts w:ascii="Times New Roman" w:eastAsia="Calibri" w:hAnsi="Times New Roman" w:cs="Times New Roman"/>
                <w:sz w:val="20"/>
                <w:szCs w:val="20"/>
                <w:lang w:eastAsia="hu-HU"/>
              </w:rPr>
            </w:pPr>
            <w:r w:rsidRPr="002B2EF7">
              <w:rPr>
                <w:rFonts w:ascii="Times New Roman" w:eastAsia="Calibri" w:hAnsi="Times New Roman" w:cs="Arial"/>
                <w:iCs/>
                <w:sz w:val="20"/>
                <w:szCs w:val="20"/>
                <w:lang w:eastAsia="hu-HU"/>
              </w:rPr>
              <w:t>A gazdasági műveletek és hatásuk a vagyonra.</w:t>
            </w:r>
          </w:p>
        </w:tc>
      </w:tr>
      <w:tr w:rsidR="002B2EF7" w:rsidRPr="002B2EF7" w:rsidTr="00824D29">
        <w:tc>
          <w:tcPr>
            <w:tcW w:w="1459" w:type="dxa"/>
            <w:vMerge/>
            <w:shd w:val="clear" w:color="auto" w:fill="auto"/>
          </w:tcPr>
          <w:p w:rsidR="002B2EF7" w:rsidRPr="001566AF" w:rsidRDefault="002B2EF7" w:rsidP="001566AF">
            <w:pPr>
              <w:pStyle w:val="Listaszerbekezds"/>
              <w:numPr>
                <w:ilvl w:val="0"/>
                <w:numId w:val="81"/>
              </w:numPr>
              <w:rPr>
                <w:rFonts w:eastAsia="Calibri"/>
                <w:sz w:val="20"/>
                <w:szCs w:val="20"/>
              </w:rPr>
            </w:pPr>
          </w:p>
        </w:tc>
        <w:tc>
          <w:tcPr>
            <w:tcW w:w="8464" w:type="dxa"/>
            <w:shd w:val="clear" w:color="auto" w:fill="auto"/>
          </w:tcPr>
          <w:p w:rsidR="002B2EF7" w:rsidRPr="002B2EF7" w:rsidRDefault="002B2EF7" w:rsidP="002B2EF7">
            <w:pPr>
              <w:spacing w:after="0" w:line="240" w:lineRule="auto"/>
              <w:jc w:val="both"/>
              <w:rPr>
                <w:rFonts w:ascii="Times New Roman" w:eastAsia="Calibri" w:hAnsi="Times New Roman" w:cs="Times New Roman"/>
                <w:sz w:val="20"/>
                <w:szCs w:val="20"/>
                <w:lang w:eastAsia="hu-HU"/>
              </w:rPr>
            </w:pPr>
            <w:r w:rsidRPr="002B2EF7">
              <w:rPr>
                <w:rFonts w:ascii="Times New Roman" w:eastAsia="Calibri" w:hAnsi="Times New Roman" w:cs="Times New Roman"/>
                <w:sz w:val="20"/>
                <w:szCs w:val="20"/>
                <w:lang w:eastAsia="hu-HU"/>
              </w:rPr>
              <w:t xml:space="preserve">TE A hallgató megismeri a gazdasági műveleteket, azok csoportosítási lehetőségeit, képes megállapítani az egyes gazdasági események hatását a vagyonra. </w:t>
            </w:r>
          </w:p>
        </w:tc>
      </w:tr>
      <w:tr w:rsidR="002B2EF7" w:rsidRPr="002B2EF7" w:rsidTr="00824D29">
        <w:tc>
          <w:tcPr>
            <w:tcW w:w="1459" w:type="dxa"/>
            <w:vMerge w:val="restart"/>
            <w:shd w:val="clear" w:color="auto" w:fill="auto"/>
          </w:tcPr>
          <w:p w:rsidR="002B2EF7" w:rsidRPr="001566AF" w:rsidRDefault="002B2EF7" w:rsidP="001566AF">
            <w:pPr>
              <w:pStyle w:val="Listaszerbekezds"/>
              <w:numPr>
                <w:ilvl w:val="0"/>
                <w:numId w:val="81"/>
              </w:numPr>
              <w:rPr>
                <w:rFonts w:eastAsia="Calibri"/>
                <w:sz w:val="20"/>
                <w:szCs w:val="20"/>
              </w:rPr>
            </w:pPr>
          </w:p>
        </w:tc>
        <w:tc>
          <w:tcPr>
            <w:tcW w:w="8464" w:type="dxa"/>
            <w:shd w:val="clear" w:color="auto" w:fill="auto"/>
          </w:tcPr>
          <w:p w:rsidR="002B2EF7" w:rsidRPr="002B2EF7" w:rsidRDefault="002B2EF7" w:rsidP="002B2EF7">
            <w:pPr>
              <w:spacing w:after="0" w:line="240" w:lineRule="auto"/>
              <w:jc w:val="both"/>
              <w:rPr>
                <w:rFonts w:ascii="Times New Roman" w:eastAsia="Calibri" w:hAnsi="Times New Roman" w:cs="Times New Roman"/>
                <w:sz w:val="20"/>
                <w:szCs w:val="20"/>
                <w:lang w:eastAsia="hu-HU"/>
              </w:rPr>
            </w:pPr>
            <w:r w:rsidRPr="002B2EF7">
              <w:rPr>
                <w:rFonts w:ascii="Times New Roman" w:eastAsia="Calibri" w:hAnsi="Times New Roman" w:cs="Arial"/>
                <w:iCs/>
                <w:sz w:val="20"/>
                <w:szCs w:val="20"/>
                <w:lang w:eastAsia="hu-HU"/>
              </w:rPr>
              <w:t>Könyvviteli alapfogalmak.</w:t>
            </w:r>
          </w:p>
        </w:tc>
      </w:tr>
      <w:tr w:rsidR="002B2EF7" w:rsidRPr="002B2EF7" w:rsidTr="00824D29">
        <w:tc>
          <w:tcPr>
            <w:tcW w:w="1459" w:type="dxa"/>
            <w:vMerge/>
            <w:shd w:val="clear" w:color="auto" w:fill="auto"/>
          </w:tcPr>
          <w:p w:rsidR="002B2EF7" w:rsidRPr="001566AF" w:rsidRDefault="002B2EF7" w:rsidP="001566AF">
            <w:pPr>
              <w:pStyle w:val="Listaszerbekezds"/>
              <w:numPr>
                <w:ilvl w:val="0"/>
                <w:numId w:val="81"/>
              </w:numPr>
              <w:rPr>
                <w:rFonts w:eastAsia="Calibri"/>
                <w:sz w:val="20"/>
                <w:szCs w:val="20"/>
              </w:rPr>
            </w:pPr>
          </w:p>
        </w:tc>
        <w:tc>
          <w:tcPr>
            <w:tcW w:w="8464" w:type="dxa"/>
            <w:shd w:val="clear" w:color="auto" w:fill="auto"/>
          </w:tcPr>
          <w:p w:rsidR="002B2EF7" w:rsidRPr="002B2EF7" w:rsidRDefault="002B2EF7" w:rsidP="002B2EF7">
            <w:pPr>
              <w:spacing w:after="0" w:line="240" w:lineRule="auto"/>
              <w:jc w:val="both"/>
              <w:rPr>
                <w:rFonts w:ascii="Times New Roman" w:eastAsia="Calibri" w:hAnsi="Times New Roman" w:cs="Times New Roman"/>
                <w:sz w:val="20"/>
                <w:szCs w:val="20"/>
                <w:lang w:eastAsia="hu-HU"/>
              </w:rPr>
            </w:pPr>
            <w:r w:rsidRPr="002B2EF7">
              <w:rPr>
                <w:rFonts w:ascii="Times New Roman" w:eastAsia="Calibri" w:hAnsi="Times New Roman" w:cs="Times New Roman"/>
                <w:sz w:val="20"/>
                <w:szCs w:val="20"/>
                <w:lang w:eastAsia="hu-HU"/>
              </w:rPr>
              <w:t xml:space="preserve">TE A hallgató megismeri a könyvviteli alapfogalmakat. </w:t>
            </w:r>
          </w:p>
        </w:tc>
      </w:tr>
      <w:tr w:rsidR="002B2EF7" w:rsidRPr="002B2EF7" w:rsidTr="00824D29">
        <w:tc>
          <w:tcPr>
            <w:tcW w:w="1459" w:type="dxa"/>
            <w:vMerge w:val="restart"/>
            <w:shd w:val="clear" w:color="auto" w:fill="auto"/>
          </w:tcPr>
          <w:p w:rsidR="002B2EF7" w:rsidRPr="001566AF" w:rsidRDefault="002B2EF7" w:rsidP="001566AF">
            <w:pPr>
              <w:pStyle w:val="Listaszerbekezds"/>
              <w:numPr>
                <w:ilvl w:val="0"/>
                <w:numId w:val="81"/>
              </w:numPr>
              <w:rPr>
                <w:rFonts w:eastAsia="Calibri"/>
                <w:sz w:val="20"/>
                <w:szCs w:val="20"/>
              </w:rPr>
            </w:pPr>
          </w:p>
        </w:tc>
        <w:tc>
          <w:tcPr>
            <w:tcW w:w="8464" w:type="dxa"/>
            <w:shd w:val="clear" w:color="auto" w:fill="auto"/>
          </w:tcPr>
          <w:p w:rsidR="002B2EF7" w:rsidRPr="002B2EF7" w:rsidRDefault="002B2EF7" w:rsidP="002B2EF7">
            <w:pPr>
              <w:spacing w:after="0" w:line="240" w:lineRule="auto"/>
              <w:jc w:val="both"/>
              <w:rPr>
                <w:rFonts w:ascii="Times New Roman" w:eastAsia="Calibri" w:hAnsi="Times New Roman" w:cs="Times New Roman"/>
                <w:sz w:val="20"/>
                <w:szCs w:val="20"/>
                <w:lang w:eastAsia="hu-HU"/>
              </w:rPr>
            </w:pPr>
            <w:r w:rsidRPr="002B2EF7">
              <w:rPr>
                <w:rFonts w:ascii="Times New Roman" w:eastAsia="Calibri" w:hAnsi="Times New Roman" w:cs="Arial"/>
                <w:iCs/>
                <w:sz w:val="20"/>
                <w:szCs w:val="20"/>
                <w:lang w:eastAsia="hu-HU"/>
              </w:rPr>
              <w:t>A számviteli munka szakaszai (bizonylatok)</w:t>
            </w:r>
          </w:p>
        </w:tc>
      </w:tr>
      <w:tr w:rsidR="002B2EF7" w:rsidRPr="002B2EF7" w:rsidTr="00824D29">
        <w:tc>
          <w:tcPr>
            <w:tcW w:w="1459" w:type="dxa"/>
            <w:vMerge/>
            <w:shd w:val="clear" w:color="auto" w:fill="auto"/>
          </w:tcPr>
          <w:p w:rsidR="002B2EF7" w:rsidRPr="001566AF" w:rsidRDefault="002B2EF7" w:rsidP="001566AF">
            <w:pPr>
              <w:pStyle w:val="Listaszerbekezds"/>
              <w:numPr>
                <w:ilvl w:val="0"/>
                <w:numId w:val="81"/>
              </w:numPr>
              <w:rPr>
                <w:rFonts w:eastAsia="Calibri"/>
                <w:sz w:val="20"/>
                <w:szCs w:val="20"/>
              </w:rPr>
            </w:pPr>
          </w:p>
        </w:tc>
        <w:tc>
          <w:tcPr>
            <w:tcW w:w="8464" w:type="dxa"/>
            <w:shd w:val="clear" w:color="auto" w:fill="auto"/>
          </w:tcPr>
          <w:p w:rsidR="002B2EF7" w:rsidRPr="002B2EF7" w:rsidRDefault="002B2EF7" w:rsidP="002B2EF7">
            <w:pPr>
              <w:spacing w:after="0" w:line="240" w:lineRule="auto"/>
              <w:jc w:val="both"/>
              <w:rPr>
                <w:rFonts w:ascii="Times New Roman" w:eastAsia="Calibri" w:hAnsi="Times New Roman" w:cs="Times New Roman"/>
                <w:sz w:val="20"/>
                <w:szCs w:val="20"/>
                <w:lang w:eastAsia="hu-HU"/>
              </w:rPr>
            </w:pPr>
            <w:r w:rsidRPr="002B2EF7">
              <w:rPr>
                <w:rFonts w:ascii="Times New Roman" w:eastAsia="Calibri" w:hAnsi="Times New Roman" w:cs="Times New Roman"/>
                <w:sz w:val="20"/>
                <w:szCs w:val="20"/>
                <w:lang w:eastAsia="hu-HU"/>
              </w:rPr>
              <w:t>TE A hallgató megismeri a számviteli munka szakaszait.</w:t>
            </w:r>
          </w:p>
        </w:tc>
      </w:tr>
      <w:tr w:rsidR="002B2EF7" w:rsidRPr="002B2EF7" w:rsidTr="00824D29">
        <w:tc>
          <w:tcPr>
            <w:tcW w:w="1459" w:type="dxa"/>
            <w:vMerge w:val="restart"/>
            <w:shd w:val="clear" w:color="auto" w:fill="auto"/>
          </w:tcPr>
          <w:p w:rsidR="002B2EF7" w:rsidRPr="001566AF" w:rsidRDefault="002B2EF7" w:rsidP="001566AF">
            <w:pPr>
              <w:pStyle w:val="Listaszerbekezds"/>
              <w:numPr>
                <w:ilvl w:val="0"/>
                <w:numId w:val="81"/>
              </w:numPr>
              <w:rPr>
                <w:rFonts w:eastAsia="Calibri"/>
                <w:sz w:val="20"/>
                <w:szCs w:val="20"/>
              </w:rPr>
            </w:pPr>
          </w:p>
        </w:tc>
        <w:tc>
          <w:tcPr>
            <w:tcW w:w="8464" w:type="dxa"/>
            <w:shd w:val="clear" w:color="auto" w:fill="auto"/>
          </w:tcPr>
          <w:p w:rsidR="002B2EF7" w:rsidRPr="002B2EF7" w:rsidRDefault="002B2EF7" w:rsidP="002B2EF7">
            <w:pPr>
              <w:spacing w:after="0" w:line="240" w:lineRule="auto"/>
              <w:jc w:val="both"/>
              <w:rPr>
                <w:rFonts w:ascii="Times New Roman" w:eastAsia="Calibri" w:hAnsi="Times New Roman" w:cs="Times New Roman"/>
                <w:sz w:val="20"/>
                <w:szCs w:val="20"/>
                <w:lang w:eastAsia="hu-HU"/>
              </w:rPr>
            </w:pPr>
            <w:r w:rsidRPr="002B2EF7">
              <w:rPr>
                <w:rFonts w:ascii="Times New Roman" w:eastAsia="Calibri" w:hAnsi="Times New Roman" w:cs="Arial"/>
                <w:iCs/>
                <w:sz w:val="20"/>
                <w:szCs w:val="20"/>
                <w:lang w:eastAsia="hu-HU"/>
              </w:rPr>
              <w:t>A számviteli munka szakaszai (nyilvántartások, analitikus és szintetikus elszámolások)</w:t>
            </w:r>
          </w:p>
        </w:tc>
      </w:tr>
      <w:tr w:rsidR="002B2EF7" w:rsidRPr="002B2EF7" w:rsidTr="00824D29">
        <w:tc>
          <w:tcPr>
            <w:tcW w:w="1459" w:type="dxa"/>
            <w:vMerge/>
            <w:shd w:val="clear" w:color="auto" w:fill="auto"/>
          </w:tcPr>
          <w:p w:rsidR="002B2EF7" w:rsidRPr="001566AF" w:rsidRDefault="002B2EF7" w:rsidP="001566AF">
            <w:pPr>
              <w:pStyle w:val="Listaszerbekezds"/>
              <w:numPr>
                <w:ilvl w:val="0"/>
                <w:numId w:val="81"/>
              </w:numPr>
              <w:rPr>
                <w:rFonts w:eastAsia="Calibri"/>
                <w:sz w:val="20"/>
                <w:szCs w:val="20"/>
              </w:rPr>
            </w:pPr>
          </w:p>
        </w:tc>
        <w:tc>
          <w:tcPr>
            <w:tcW w:w="8464" w:type="dxa"/>
            <w:shd w:val="clear" w:color="auto" w:fill="auto"/>
          </w:tcPr>
          <w:p w:rsidR="002B2EF7" w:rsidRPr="002B2EF7" w:rsidRDefault="002B2EF7" w:rsidP="002B2EF7">
            <w:pPr>
              <w:spacing w:after="0" w:line="240" w:lineRule="auto"/>
              <w:jc w:val="both"/>
              <w:rPr>
                <w:rFonts w:ascii="Times New Roman" w:eastAsia="Calibri" w:hAnsi="Times New Roman" w:cs="Times New Roman"/>
                <w:sz w:val="20"/>
                <w:szCs w:val="20"/>
                <w:lang w:eastAsia="hu-HU"/>
              </w:rPr>
            </w:pPr>
            <w:r w:rsidRPr="002B2EF7">
              <w:rPr>
                <w:rFonts w:ascii="Times New Roman" w:eastAsia="Calibri" w:hAnsi="Times New Roman" w:cs="Times New Roman"/>
                <w:sz w:val="20"/>
                <w:szCs w:val="20"/>
                <w:lang w:eastAsia="hu-HU"/>
              </w:rPr>
              <w:t>TE A hallgató átlátja a számviteli munka folyamatait, képes a rendszerben való gondolkodásra.</w:t>
            </w:r>
          </w:p>
        </w:tc>
      </w:tr>
      <w:tr w:rsidR="002B2EF7" w:rsidRPr="002B2EF7" w:rsidTr="00824D29">
        <w:tc>
          <w:tcPr>
            <w:tcW w:w="1459" w:type="dxa"/>
            <w:vMerge w:val="restart"/>
            <w:shd w:val="clear" w:color="auto" w:fill="auto"/>
          </w:tcPr>
          <w:p w:rsidR="002B2EF7" w:rsidRPr="001566AF" w:rsidRDefault="002B2EF7" w:rsidP="001566AF">
            <w:pPr>
              <w:pStyle w:val="Listaszerbekezds"/>
              <w:numPr>
                <w:ilvl w:val="0"/>
                <w:numId w:val="81"/>
              </w:numPr>
              <w:rPr>
                <w:rFonts w:eastAsia="Calibri"/>
                <w:sz w:val="20"/>
                <w:szCs w:val="20"/>
              </w:rPr>
            </w:pPr>
          </w:p>
        </w:tc>
        <w:tc>
          <w:tcPr>
            <w:tcW w:w="8464" w:type="dxa"/>
            <w:shd w:val="clear" w:color="auto" w:fill="auto"/>
          </w:tcPr>
          <w:p w:rsidR="002B2EF7" w:rsidRPr="002B2EF7" w:rsidRDefault="002B2EF7" w:rsidP="002B2EF7">
            <w:pPr>
              <w:spacing w:after="0" w:line="240" w:lineRule="auto"/>
              <w:jc w:val="both"/>
              <w:rPr>
                <w:rFonts w:ascii="Times New Roman" w:eastAsia="Calibri" w:hAnsi="Times New Roman" w:cs="Times New Roman"/>
                <w:sz w:val="20"/>
                <w:szCs w:val="20"/>
                <w:lang w:eastAsia="hu-HU"/>
              </w:rPr>
            </w:pPr>
            <w:r w:rsidRPr="002B2EF7">
              <w:rPr>
                <w:rFonts w:ascii="Times New Roman" w:eastAsia="Calibri" w:hAnsi="Times New Roman" w:cs="Times New Roman"/>
                <w:sz w:val="20"/>
                <w:szCs w:val="20"/>
                <w:lang w:eastAsia="hu-HU"/>
              </w:rPr>
              <w:t>Első zárthelyi dolgozat megírása.</w:t>
            </w:r>
          </w:p>
        </w:tc>
      </w:tr>
      <w:tr w:rsidR="002B2EF7" w:rsidRPr="002B2EF7" w:rsidTr="00824D29">
        <w:tc>
          <w:tcPr>
            <w:tcW w:w="1459" w:type="dxa"/>
            <w:vMerge/>
            <w:shd w:val="clear" w:color="auto" w:fill="auto"/>
          </w:tcPr>
          <w:p w:rsidR="002B2EF7" w:rsidRPr="001566AF" w:rsidRDefault="002B2EF7" w:rsidP="001566AF">
            <w:pPr>
              <w:pStyle w:val="Listaszerbekezds"/>
              <w:numPr>
                <w:ilvl w:val="0"/>
                <w:numId w:val="81"/>
              </w:numPr>
              <w:rPr>
                <w:rFonts w:eastAsia="Calibri"/>
                <w:sz w:val="20"/>
                <w:szCs w:val="20"/>
              </w:rPr>
            </w:pPr>
          </w:p>
        </w:tc>
        <w:tc>
          <w:tcPr>
            <w:tcW w:w="8464" w:type="dxa"/>
            <w:shd w:val="clear" w:color="auto" w:fill="auto"/>
          </w:tcPr>
          <w:p w:rsidR="002B2EF7" w:rsidRPr="002B2EF7" w:rsidRDefault="002B2EF7" w:rsidP="002B2EF7">
            <w:pPr>
              <w:spacing w:after="0" w:line="240" w:lineRule="auto"/>
              <w:jc w:val="both"/>
              <w:rPr>
                <w:rFonts w:ascii="Times New Roman" w:eastAsia="Calibri" w:hAnsi="Times New Roman" w:cs="Times New Roman"/>
                <w:sz w:val="20"/>
                <w:szCs w:val="20"/>
                <w:lang w:eastAsia="hu-HU"/>
              </w:rPr>
            </w:pPr>
            <w:r w:rsidRPr="002B2EF7">
              <w:rPr>
                <w:rFonts w:ascii="Times New Roman" w:eastAsia="Calibri" w:hAnsi="Times New Roman" w:cs="Times New Roman"/>
                <w:sz w:val="20"/>
                <w:szCs w:val="20"/>
                <w:lang w:eastAsia="hu-HU"/>
              </w:rPr>
              <w:t xml:space="preserve">TE A hallgató képes  a gyakorlatok során szerzett ismereteinek szintetizálására, megfelelő órai aktivitás és otthoni felkészülés mellett sikeres zárthelyi dolgozat megírására.  </w:t>
            </w:r>
          </w:p>
        </w:tc>
      </w:tr>
      <w:tr w:rsidR="002B2EF7" w:rsidRPr="002B2EF7" w:rsidTr="00824D29">
        <w:tc>
          <w:tcPr>
            <w:tcW w:w="1459" w:type="dxa"/>
            <w:vMerge w:val="restart"/>
            <w:shd w:val="clear" w:color="auto" w:fill="auto"/>
          </w:tcPr>
          <w:p w:rsidR="002B2EF7" w:rsidRPr="001566AF" w:rsidRDefault="002B2EF7" w:rsidP="001566AF">
            <w:pPr>
              <w:pStyle w:val="Listaszerbekezds"/>
              <w:numPr>
                <w:ilvl w:val="0"/>
                <w:numId w:val="81"/>
              </w:numPr>
              <w:rPr>
                <w:rFonts w:eastAsia="Calibri"/>
                <w:sz w:val="20"/>
                <w:szCs w:val="20"/>
              </w:rPr>
            </w:pPr>
          </w:p>
        </w:tc>
        <w:tc>
          <w:tcPr>
            <w:tcW w:w="8464" w:type="dxa"/>
            <w:shd w:val="clear" w:color="auto" w:fill="auto"/>
          </w:tcPr>
          <w:p w:rsidR="002B2EF7" w:rsidRPr="002B2EF7" w:rsidRDefault="002B2EF7" w:rsidP="002B2EF7">
            <w:pPr>
              <w:spacing w:after="0" w:line="240" w:lineRule="auto"/>
              <w:jc w:val="both"/>
              <w:rPr>
                <w:rFonts w:ascii="Times New Roman" w:eastAsia="Calibri" w:hAnsi="Times New Roman" w:cs="Times New Roman"/>
                <w:sz w:val="20"/>
                <w:szCs w:val="20"/>
                <w:lang w:eastAsia="hu-HU"/>
              </w:rPr>
            </w:pPr>
            <w:r w:rsidRPr="002B2EF7">
              <w:rPr>
                <w:rFonts w:ascii="Times New Roman" w:eastAsia="Calibri" w:hAnsi="Times New Roman" w:cs="Times New Roman"/>
                <w:sz w:val="20"/>
                <w:szCs w:val="20"/>
                <w:lang w:eastAsia="hu-HU"/>
              </w:rPr>
              <w:t xml:space="preserve">Összefoglaló példa a könyvviteli számlák, valamint az eredménykimutatás és a mérleg közötti kapcsolatok bemutatására. </w:t>
            </w:r>
          </w:p>
        </w:tc>
      </w:tr>
      <w:tr w:rsidR="002B2EF7" w:rsidRPr="002B2EF7" w:rsidTr="00824D29">
        <w:tc>
          <w:tcPr>
            <w:tcW w:w="1459" w:type="dxa"/>
            <w:vMerge/>
            <w:shd w:val="clear" w:color="auto" w:fill="auto"/>
          </w:tcPr>
          <w:p w:rsidR="002B2EF7" w:rsidRPr="001566AF" w:rsidRDefault="002B2EF7" w:rsidP="001566AF">
            <w:pPr>
              <w:pStyle w:val="Listaszerbekezds"/>
              <w:numPr>
                <w:ilvl w:val="0"/>
                <w:numId w:val="81"/>
              </w:numPr>
              <w:rPr>
                <w:rFonts w:eastAsia="Calibri"/>
                <w:sz w:val="20"/>
                <w:szCs w:val="20"/>
              </w:rPr>
            </w:pPr>
          </w:p>
        </w:tc>
        <w:tc>
          <w:tcPr>
            <w:tcW w:w="8464" w:type="dxa"/>
            <w:shd w:val="clear" w:color="auto" w:fill="auto"/>
          </w:tcPr>
          <w:p w:rsidR="002B2EF7" w:rsidRPr="002B2EF7" w:rsidRDefault="002B2EF7" w:rsidP="002B2EF7">
            <w:pPr>
              <w:spacing w:after="0" w:line="240" w:lineRule="auto"/>
              <w:jc w:val="both"/>
              <w:rPr>
                <w:rFonts w:ascii="Times New Roman" w:eastAsia="Calibri" w:hAnsi="Times New Roman" w:cs="Times New Roman"/>
                <w:sz w:val="20"/>
                <w:szCs w:val="20"/>
                <w:lang w:eastAsia="hu-HU"/>
              </w:rPr>
            </w:pPr>
            <w:r w:rsidRPr="002B2EF7">
              <w:rPr>
                <w:rFonts w:ascii="Times New Roman" w:eastAsia="Calibri" w:hAnsi="Times New Roman" w:cs="Times New Roman"/>
                <w:sz w:val="20"/>
                <w:szCs w:val="20"/>
                <w:lang w:eastAsia="hu-HU"/>
              </w:rPr>
              <w:t>TE A hallgató felismeri, átlátja a könyvviteli számlák, valamint az eredménykimutatás és a mérleg közötti kapcsolatokat.</w:t>
            </w:r>
          </w:p>
        </w:tc>
      </w:tr>
      <w:tr w:rsidR="002B2EF7" w:rsidRPr="002B2EF7" w:rsidTr="00824D29">
        <w:trPr>
          <w:trHeight w:val="206"/>
        </w:trPr>
        <w:tc>
          <w:tcPr>
            <w:tcW w:w="1459" w:type="dxa"/>
            <w:vMerge w:val="restart"/>
            <w:shd w:val="clear" w:color="auto" w:fill="auto"/>
          </w:tcPr>
          <w:p w:rsidR="002B2EF7" w:rsidRPr="001566AF" w:rsidRDefault="002B2EF7" w:rsidP="001566AF">
            <w:pPr>
              <w:pStyle w:val="Listaszerbekezds"/>
              <w:numPr>
                <w:ilvl w:val="0"/>
                <w:numId w:val="81"/>
              </w:numPr>
              <w:rPr>
                <w:rFonts w:eastAsia="Calibri"/>
                <w:sz w:val="20"/>
                <w:szCs w:val="20"/>
              </w:rPr>
            </w:pPr>
          </w:p>
        </w:tc>
        <w:tc>
          <w:tcPr>
            <w:tcW w:w="8464" w:type="dxa"/>
            <w:shd w:val="clear" w:color="auto" w:fill="auto"/>
          </w:tcPr>
          <w:p w:rsidR="002B2EF7" w:rsidRPr="002B2EF7" w:rsidRDefault="002B2EF7" w:rsidP="002B2EF7">
            <w:pPr>
              <w:spacing w:after="0" w:line="240" w:lineRule="auto"/>
              <w:jc w:val="both"/>
              <w:rPr>
                <w:rFonts w:ascii="Times New Roman" w:eastAsia="Calibri" w:hAnsi="Times New Roman" w:cs="Times New Roman"/>
                <w:sz w:val="20"/>
                <w:szCs w:val="20"/>
                <w:lang w:eastAsia="hu-HU"/>
              </w:rPr>
            </w:pPr>
            <w:r w:rsidRPr="002B2EF7">
              <w:rPr>
                <w:rFonts w:ascii="Times New Roman" w:eastAsia="Calibri" w:hAnsi="Times New Roman" w:cs="Times New Roman"/>
                <w:sz w:val="20"/>
                <w:szCs w:val="20"/>
                <w:lang w:eastAsia="hu-HU"/>
              </w:rPr>
              <w:t xml:space="preserve">Újabb összefoglaló példa a könyvviteli számlák, valamint az eredménykimutatás és a mérleg közötti kapcsolatok bemutatására. </w:t>
            </w:r>
          </w:p>
        </w:tc>
      </w:tr>
      <w:tr w:rsidR="002B2EF7" w:rsidRPr="002B2EF7" w:rsidTr="00824D29">
        <w:trPr>
          <w:trHeight w:val="252"/>
        </w:trPr>
        <w:tc>
          <w:tcPr>
            <w:tcW w:w="1459" w:type="dxa"/>
            <w:vMerge/>
            <w:shd w:val="clear" w:color="auto" w:fill="auto"/>
          </w:tcPr>
          <w:p w:rsidR="002B2EF7" w:rsidRPr="001566AF" w:rsidRDefault="002B2EF7" w:rsidP="001566AF">
            <w:pPr>
              <w:pStyle w:val="Listaszerbekezds"/>
              <w:numPr>
                <w:ilvl w:val="0"/>
                <w:numId w:val="81"/>
              </w:numPr>
              <w:rPr>
                <w:rFonts w:eastAsia="Calibri"/>
                <w:sz w:val="20"/>
                <w:szCs w:val="20"/>
              </w:rPr>
            </w:pPr>
          </w:p>
        </w:tc>
        <w:tc>
          <w:tcPr>
            <w:tcW w:w="8464" w:type="dxa"/>
            <w:shd w:val="clear" w:color="auto" w:fill="auto"/>
          </w:tcPr>
          <w:p w:rsidR="002B2EF7" w:rsidRPr="002B2EF7" w:rsidRDefault="002B2EF7" w:rsidP="002B2EF7">
            <w:pPr>
              <w:spacing w:after="0" w:line="240" w:lineRule="auto"/>
              <w:jc w:val="both"/>
              <w:rPr>
                <w:rFonts w:ascii="Times New Roman" w:eastAsia="Calibri" w:hAnsi="Times New Roman" w:cs="Times New Roman"/>
                <w:sz w:val="20"/>
                <w:szCs w:val="20"/>
                <w:lang w:eastAsia="hu-HU"/>
              </w:rPr>
            </w:pPr>
            <w:r w:rsidRPr="002B2EF7">
              <w:rPr>
                <w:rFonts w:ascii="Times New Roman" w:eastAsia="Calibri" w:hAnsi="Times New Roman" w:cs="Times New Roman"/>
                <w:sz w:val="20"/>
                <w:szCs w:val="20"/>
                <w:lang w:eastAsia="hu-HU"/>
              </w:rPr>
              <w:t>TE A hallgató egységes rendszerben látja a könyvviteli számlák, valamint az eredménykimutatás és a mérleg közötti kapcsolatokat.</w:t>
            </w:r>
          </w:p>
        </w:tc>
      </w:tr>
      <w:tr w:rsidR="002B2EF7" w:rsidRPr="002B2EF7" w:rsidTr="00824D29">
        <w:tc>
          <w:tcPr>
            <w:tcW w:w="1459" w:type="dxa"/>
            <w:vMerge w:val="restart"/>
            <w:shd w:val="clear" w:color="auto" w:fill="auto"/>
          </w:tcPr>
          <w:p w:rsidR="002B2EF7" w:rsidRPr="001566AF" w:rsidRDefault="002B2EF7" w:rsidP="001566AF">
            <w:pPr>
              <w:pStyle w:val="Listaszerbekezds"/>
              <w:numPr>
                <w:ilvl w:val="0"/>
                <w:numId w:val="81"/>
              </w:numPr>
              <w:rPr>
                <w:rFonts w:eastAsia="Calibri"/>
                <w:sz w:val="20"/>
                <w:szCs w:val="20"/>
              </w:rPr>
            </w:pPr>
          </w:p>
        </w:tc>
        <w:tc>
          <w:tcPr>
            <w:tcW w:w="8464" w:type="dxa"/>
            <w:shd w:val="clear" w:color="auto" w:fill="auto"/>
          </w:tcPr>
          <w:p w:rsidR="002B2EF7" w:rsidRPr="002B2EF7" w:rsidRDefault="002B2EF7" w:rsidP="002B2EF7">
            <w:pPr>
              <w:spacing w:after="0" w:line="240" w:lineRule="auto"/>
              <w:jc w:val="both"/>
              <w:rPr>
                <w:rFonts w:ascii="Times New Roman" w:eastAsia="Calibri" w:hAnsi="Times New Roman" w:cs="Times New Roman"/>
                <w:sz w:val="20"/>
                <w:szCs w:val="20"/>
                <w:lang w:eastAsia="hu-HU"/>
              </w:rPr>
            </w:pPr>
            <w:r w:rsidRPr="002B2EF7">
              <w:rPr>
                <w:rFonts w:ascii="Times New Roman" w:eastAsia="Calibri" w:hAnsi="Times New Roman" w:cs="Times New Roman"/>
                <w:sz w:val="20"/>
                <w:szCs w:val="20"/>
                <w:lang w:eastAsia="hu-HU"/>
              </w:rPr>
              <w:t>Beszámolási és könyvvezetési kötelezettség. A számviteli szolgáltatás.</w:t>
            </w:r>
          </w:p>
        </w:tc>
      </w:tr>
      <w:tr w:rsidR="002B2EF7" w:rsidRPr="002B2EF7" w:rsidTr="00824D29">
        <w:tc>
          <w:tcPr>
            <w:tcW w:w="1459" w:type="dxa"/>
            <w:vMerge/>
            <w:shd w:val="clear" w:color="auto" w:fill="auto"/>
          </w:tcPr>
          <w:p w:rsidR="002B2EF7" w:rsidRPr="001566AF" w:rsidRDefault="002B2EF7" w:rsidP="001566AF">
            <w:pPr>
              <w:pStyle w:val="Listaszerbekezds"/>
              <w:numPr>
                <w:ilvl w:val="0"/>
                <w:numId w:val="81"/>
              </w:numPr>
              <w:rPr>
                <w:rFonts w:eastAsia="Calibri"/>
                <w:sz w:val="20"/>
                <w:szCs w:val="20"/>
              </w:rPr>
            </w:pPr>
          </w:p>
        </w:tc>
        <w:tc>
          <w:tcPr>
            <w:tcW w:w="8464" w:type="dxa"/>
            <w:shd w:val="clear" w:color="auto" w:fill="auto"/>
          </w:tcPr>
          <w:p w:rsidR="002B2EF7" w:rsidRPr="002B2EF7" w:rsidRDefault="002B2EF7" w:rsidP="002B2EF7">
            <w:pPr>
              <w:spacing w:after="0" w:line="240" w:lineRule="auto"/>
              <w:jc w:val="both"/>
              <w:rPr>
                <w:rFonts w:ascii="Times New Roman" w:eastAsia="Calibri" w:hAnsi="Times New Roman" w:cs="Times New Roman"/>
                <w:sz w:val="20"/>
                <w:szCs w:val="20"/>
                <w:lang w:eastAsia="hu-HU"/>
              </w:rPr>
            </w:pPr>
            <w:r w:rsidRPr="002B2EF7">
              <w:rPr>
                <w:rFonts w:ascii="Times New Roman" w:eastAsia="Calibri" w:hAnsi="Times New Roman" w:cs="Times New Roman"/>
                <w:sz w:val="20"/>
                <w:szCs w:val="20"/>
                <w:lang w:eastAsia="hu-HU"/>
              </w:rPr>
              <w:t xml:space="preserve">TE A hallgató megismeri a gazdálkodók beszámolási és könyvvezetési kötelezettségét, valamint a számviteli szolgáltatásokat.  </w:t>
            </w:r>
          </w:p>
        </w:tc>
      </w:tr>
      <w:tr w:rsidR="002B2EF7" w:rsidRPr="002B2EF7" w:rsidTr="00824D29">
        <w:tc>
          <w:tcPr>
            <w:tcW w:w="1459" w:type="dxa"/>
            <w:vMerge w:val="restart"/>
            <w:shd w:val="clear" w:color="auto" w:fill="auto"/>
          </w:tcPr>
          <w:p w:rsidR="002B2EF7" w:rsidRPr="001566AF" w:rsidRDefault="002B2EF7" w:rsidP="001566AF">
            <w:pPr>
              <w:pStyle w:val="Listaszerbekezds"/>
              <w:numPr>
                <w:ilvl w:val="0"/>
                <w:numId w:val="81"/>
              </w:numPr>
              <w:rPr>
                <w:rFonts w:eastAsia="Calibri"/>
                <w:sz w:val="20"/>
                <w:szCs w:val="20"/>
              </w:rPr>
            </w:pPr>
          </w:p>
        </w:tc>
        <w:tc>
          <w:tcPr>
            <w:tcW w:w="8464" w:type="dxa"/>
            <w:shd w:val="clear" w:color="auto" w:fill="auto"/>
          </w:tcPr>
          <w:p w:rsidR="002B2EF7" w:rsidRPr="002B2EF7" w:rsidRDefault="002B2EF7" w:rsidP="002B2EF7">
            <w:pPr>
              <w:spacing w:after="0" w:line="240" w:lineRule="auto"/>
              <w:jc w:val="both"/>
              <w:rPr>
                <w:rFonts w:ascii="Times New Roman" w:eastAsia="Calibri" w:hAnsi="Times New Roman" w:cs="Times New Roman"/>
                <w:sz w:val="20"/>
                <w:szCs w:val="20"/>
                <w:lang w:eastAsia="hu-HU"/>
              </w:rPr>
            </w:pPr>
            <w:r w:rsidRPr="002B2EF7">
              <w:rPr>
                <w:rFonts w:ascii="Times New Roman" w:eastAsia="Calibri" w:hAnsi="Times New Roman" w:cs="Times New Roman"/>
                <w:sz w:val="20"/>
                <w:szCs w:val="20"/>
                <w:lang w:eastAsia="hu-HU"/>
              </w:rPr>
              <w:t>A vállalkozások számvitelének szabályozása. A számviteli rendszer. A számviteli törvény.</w:t>
            </w:r>
          </w:p>
        </w:tc>
      </w:tr>
      <w:tr w:rsidR="002B2EF7" w:rsidRPr="002B2EF7" w:rsidTr="00824D29">
        <w:tc>
          <w:tcPr>
            <w:tcW w:w="1459" w:type="dxa"/>
            <w:vMerge/>
            <w:shd w:val="clear" w:color="auto" w:fill="auto"/>
          </w:tcPr>
          <w:p w:rsidR="002B2EF7" w:rsidRPr="001566AF" w:rsidRDefault="002B2EF7" w:rsidP="001566AF">
            <w:pPr>
              <w:pStyle w:val="Listaszerbekezds"/>
              <w:numPr>
                <w:ilvl w:val="0"/>
                <w:numId w:val="81"/>
              </w:numPr>
              <w:rPr>
                <w:rFonts w:eastAsia="Calibri"/>
                <w:sz w:val="20"/>
                <w:szCs w:val="20"/>
              </w:rPr>
            </w:pPr>
          </w:p>
        </w:tc>
        <w:tc>
          <w:tcPr>
            <w:tcW w:w="8464" w:type="dxa"/>
            <w:shd w:val="clear" w:color="auto" w:fill="auto"/>
          </w:tcPr>
          <w:p w:rsidR="002B2EF7" w:rsidRPr="002B2EF7" w:rsidRDefault="002B2EF7" w:rsidP="002B2EF7">
            <w:pPr>
              <w:spacing w:after="0" w:line="240" w:lineRule="auto"/>
              <w:jc w:val="both"/>
              <w:rPr>
                <w:rFonts w:ascii="Times New Roman" w:eastAsia="Calibri" w:hAnsi="Times New Roman" w:cs="Times New Roman"/>
                <w:sz w:val="20"/>
                <w:szCs w:val="20"/>
                <w:lang w:eastAsia="hu-HU"/>
              </w:rPr>
            </w:pPr>
            <w:r w:rsidRPr="002B2EF7">
              <w:rPr>
                <w:rFonts w:ascii="Times New Roman" w:eastAsia="Calibri" w:hAnsi="Times New Roman" w:cs="Times New Roman"/>
                <w:sz w:val="20"/>
                <w:szCs w:val="20"/>
                <w:lang w:eastAsia="hu-HU"/>
              </w:rPr>
              <w:t xml:space="preserve">TE A hallgató részletesen megismeri a számviteli rendszert és annak szabályozását, annak jogi kereteit.  </w:t>
            </w:r>
          </w:p>
        </w:tc>
      </w:tr>
      <w:tr w:rsidR="002B2EF7" w:rsidRPr="002B2EF7" w:rsidTr="00824D29">
        <w:tc>
          <w:tcPr>
            <w:tcW w:w="1459" w:type="dxa"/>
            <w:vMerge w:val="restart"/>
            <w:shd w:val="clear" w:color="auto" w:fill="auto"/>
          </w:tcPr>
          <w:p w:rsidR="002B2EF7" w:rsidRPr="001566AF" w:rsidRDefault="002B2EF7" w:rsidP="001566AF">
            <w:pPr>
              <w:pStyle w:val="Listaszerbekezds"/>
              <w:numPr>
                <w:ilvl w:val="0"/>
                <w:numId w:val="81"/>
              </w:numPr>
              <w:rPr>
                <w:rFonts w:eastAsia="Calibri"/>
                <w:sz w:val="20"/>
                <w:szCs w:val="20"/>
              </w:rPr>
            </w:pPr>
          </w:p>
        </w:tc>
        <w:tc>
          <w:tcPr>
            <w:tcW w:w="8464" w:type="dxa"/>
            <w:shd w:val="clear" w:color="auto" w:fill="auto"/>
          </w:tcPr>
          <w:p w:rsidR="002B2EF7" w:rsidRPr="002B2EF7" w:rsidRDefault="002B2EF7" w:rsidP="002B2EF7">
            <w:pPr>
              <w:spacing w:after="0" w:line="240" w:lineRule="auto"/>
              <w:jc w:val="both"/>
              <w:rPr>
                <w:rFonts w:ascii="Times New Roman" w:eastAsia="Calibri" w:hAnsi="Times New Roman" w:cs="Times New Roman"/>
                <w:sz w:val="20"/>
                <w:szCs w:val="20"/>
                <w:lang w:eastAsia="hu-HU"/>
              </w:rPr>
            </w:pPr>
            <w:r w:rsidRPr="002B2EF7">
              <w:rPr>
                <w:rFonts w:ascii="Times New Roman" w:eastAsia="Calibri" w:hAnsi="Times New Roman" w:cs="Times New Roman"/>
                <w:sz w:val="20"/>
                <w:szCs w:val="20"/>
                <w:lang w:eastAsia="hu-HU"/>
              </w:rPr>
              <w:t>A számviteli alapelvek, a számviteli politika. Beszámoló készítésről általában.</w:t>
            </w:r>
          </w:p>
        </w:tc>
      </w:tr>
      <w:tr w:rsidR="002B2EF7" w:rsidRPr="002B2EF7" w:rsidTr="00824D29">
        <w:tc>
          <w:tcPr>
            <w:tcW w:w="1459" w:type="dxa"/>
            <w:vMerge/>
            <w:shd w:val="clear" w:color="auto" w:fill="auto"/>
          </w:tcPr>
          <w:p w:rsidR="002B2EF7" w:rsidRPr="001566AF" w:rsidRDefault="002B2EF7" w:rsidP="001566AF">
            <w:pPr>
              <w:pStyle w:val="Listaszerbekezds"/>
              <w:numPr>
                <w:ilvl w:val="0"/>
                <w:numId w:val="81"/>
              </w:numPr>
              <w:rPr>
                <w:rFonts w:eastAsia="Calibri"/>
                <w:sz w:val="20"/>
                <w:szCs w:val="20"/>
              </w:rPr>
            </w:pPr>
          </w:p>
        </w:tc>
        <w:tc>
          <w:tcPr>
            <w:tcW w:w="8464" w:type="dxa"/>
            <w:shd w:val="clear" w:color="auto" w:fill="auto"/>
          </w:tcPr>
          <w:p w:rsidR="002B2EF7" w:rsidRPr="002B2EF7" w:rsidRDefault="002B2EF7" w:rsidP="002B2EF7">
            <w:pPr>
              <w:spacing w:after="0" w:line="240" w:lineRule="auto"/>
              <w:jc w:val="both"/>
              <w:rPr>
                <w:rFonts w:ascii="Times New Roman" w:eastAsia="Calibri" w:hAnsi="Times New Roman" w:cs="Times New Roman"/>
                <w:sz w:val="20"/>
                <w:szCs w:val="20"/>
                <w:lang w:eastAsia="hu-HU"/>
              </w:rPr>
            </w:pPr>
            <w:r w:rsidRPr="002B2EF7">
              <w:rPr>
                <w:rFonts w:ascii="Times New Roman" w:eastAsia="Calibri" w:hAnsi="Times New Roman" w:cs="Times New Roman"/>
                <w:sz w:val="20"/>
                <w:szCs w:val="20"/>
                <w:lang w:eastAsia="hu-HU"/>
              </w:rPr>
              <w:t xml:space="preserve">TE Belátja a </w:t>
            </w:r>
            <w:r w:rsidRPr="002B2EF7">
              <w:rPr>
                <w:rFonts w:ascii="Times New Roman" w:eastAsia="Calibri" w:hAnsi="Times New Roman" w:cs="Arial"/>
                <w:sz w:val="20"/>
                <w:szCs w:val="20"/>
                <w:lang w:eastAsia="hu-HU"/>
              </w:rPr>
              <w:t>számviteli alapelveknek való megfelelés szükségességét, képessé válik számviteli politika összeállítására.</w:t>
            </w:r>
          </w:p>
        </w:tc>
      </w:tr>
      <w:tr w:rsidR="002B2EF7" w:rsidRPr="002B2EF7" w:rsidTr="00824D29">
        <w:tc>
          <w:tcPr>
            <w:tcW w:w="1459" w:type="dxa"/>
            <w:vMerge w:val="restart"/>
            <w:shd w:val="clear" w:color="auto" w:fill="auto"/>
          </w:tcPr>
          <w:p w:rsidR="002B2EF7" w:rsidRPr="001566AF" w:rsidRDefault="002B2EF7" w:rsidP="001566AF">
            <w:pPr>
              <w:pStyle w:val="Listaszerbekezds"/>
              <w:numPr>
                <w:ilvl w:val="0"/>
                <w:numId w:val="81"/>
              </w:numPr>
              <w:rPr>
                <w:rFonts w:eastAsia="Calibri"/>
                <w:sz w:val="20"/>
                <w:szCs w:val="20"/>
              </w:rPr>
            </w:pPr>
          </w:p>
        </w:tc>
        <w:tc>
          <w:tcPr>
            <w:tcW w:w="8464" w:type="dxa"/>
            <w:shd w:val="clear" w:color="auto" w:fill="auto"/>
          </w:tcPr>
          <w:p w:rsidR="002B2EF7" w:rsidRPr="002B2EF7" w:rsidRDefault="002B2EF7" w:rsidP="002B2EF7">
            <w:pPr>
              <w:spacing w:after="0" w:line="240" w:lineRule="auto"/>
              <w:jc w:val="both"/>
              <w:rPr>
                <w:rFonts w:ascii="Times New Roman" w:eastAsia="Calibri" w:hAnsi="Times New Roman" w:cs="Times New Roman"/>
                <w:sz w:val="20"/>
                <w:szCs w:val="20"/>
                <w:lang w:eastAsia="hu-HU"/>
              </w:rPr>
            </w:pPr>
            <w:r w:rsidRPr="002B2EF7">
              <w:rPr>
                <w:rFonts w:ascii="Times New Roman" w:eastAsia="Calibri" w:hAnsi="Times New Roman" w:cs="Times New Roman"/>
                <w:sz w:val="20"/>
                <w:szCs w:val="20"/>
                <w:lang w:eastAsia="hu-HU"/>
              </w:rPr>
              <w:t>Az ÁFA és az értékcsökkenés elszámolás lényege.</w:t>
            </w:r>
          </w:p>
        </w:tc>
      </w:tr>
      <w:tr w:rsidR="002B2EF7" w:rsidRPr="002B2EF7" w:rsidTr="00824D29">
        <w:tc>
          <w:tcPr>
            <w:tcW w:w="1459" w:type="dxa"/>
            <w:vMerge/>
            <w:shd w:val="clear" w:color="auto" w:fill="auto"/>
          </w:tcPr>
          <w:p w:rsidR="002B2EF7" w:rsidRPr="001566AF" w:rsidRDefault="002B2EF7" w:rsidP="001566AF">
            <w:pPr>
              <w:pStyle w:val="Listaszerbekezds"/>
              <w:numPr>
                <w:ilvl w:val="0"/>
                <w:numId w:val="81"/>
              </w:numPr>
              <w:rPr>
                <w:rFonts w:eastAsia="Calibri"/>
                <w:sz w:val="20"/>
                <w:szCs w:val="20"/>
              </w:rPr>
            </w:pPr>
          </w:p>
        </w:tc>
        <w:tc>
          <w:tcPr>
            <w:tcW w:w="8464" w:type="dxa"/>
            <w:shd w:val="clear" w:color="auto" w:fill="auto"/>
          </w:tcPr>
          <w:p w:rsidR="002B2EF7" w:rsidRPr="002B2EF7" w:rsidRDefault="002B2EF7" w:rsidP="002B2EF7">
            <w:pPr>
              <w:spacing w:after="0" w:line="240" w:lineRule="auto"/>
              <w:jc w:val="both"/>
              <w:rPr>
                <w:rFonts w:ascii="Times New Roman" w:eastAsia="Calibri" w:hAnsi="Times New Roman" w:cs="Times New Roman"/>
                <w:sz w:val="20"/>
                <w:szCs w:val="20"/>
                <w:lang w:eastAsia="hu-HU"/>
              </w:rPr>
            </w:pPr>
            <w:r w:rsidRPr="002B2EF7">
              <w:rPr>
                <w:rFonts w:ascii="Times New Roman" w:eastAsia="Calibri" w:hAnsi="Times New Roman" w:cs="Times New Roman"/>
                <w:sz w:val="20"/>
                <w:szCs w:val="20"/>
                <w:lang w:eastAsia="hu-HU"/>
              </w:rPr>
              <w:t>TE A kurzus 14. hetére a hallgató komplex számviteli ismeretekkel rendelkezik, a megszerzett tudás átadására képesé válik.</w:t>
            </w:r>
          </w:p>
        </w:tc>
      </w:tr>
      <w:tr w:rsidR="002B2EF7" w:rsidRPr="002B2EF7" w:rsidTr="00824D29">
        <w:tc>
          <w:tcPr>
            <w:tcW w:w="1459" w:type="dxa"/>
            <w:vMerge w:val="restart"/>
            <w:shd w:val="clear" w:color="auto" w:fill="auto"/>
          </w:tcPr>
          <w:p w:rsidR="002B2EF7" w:rsidRPr="001566AF" w:rsidRDefault="002B2EF7" w:rsidP="001566AF">
            <w:pPr>
              <w:pStyle w:val="Listaszerbekezds"/>
              <w:numPr>
                <w:ilvl w:val="0"/>
                <w:numId w:val="81"/>
              </w:numPr>
              <w:rPr>
                <w:rFonts w:eastAsia="Calibri"/>
                <w:sz w:val="20"/>
                <w:szCs w:val="20"/>
              </w:rPr>
            </w:pPr>
          </w:p>
        </w:tc>
        <w:tc>
          <w:tcPr>
            <w:tcW w:w="8464" w:type="dxa"/>
            <w:shd w:val="clear" w:color="auto" w:fill="auto"/>
          </w:tcPr>
          <w:p w:rsidR="002B2EF7" w:rsidRPr="002B2EF7" w:rsidRDefault="002B2EF7" w:rsidP="002B2EF7">
            <w:pPr>
              <w:spacing w:after="0" w:line="240" w:lineRule="auto"/>
              <w:jc w:val="both"/>
              <w:rPr>
                <w:rFonts w:ascii="Times New Roman" w:eastAsia="Calibri" w:hAnsi="Times New Roman" w:cs="Times New Roman"/>
                <w:sz w:val="20"/>
                <w:szCs w:val="20"/>
                <w:lang w:eastAsia="hu-HU"/>
              </w:rPr>
            </w:pPr>
            <w:r w:rsidRPr="002B2EF7">
              <w:rPr>
                <w:rFonts w:ascii="Times New Roman" w:eastAsia="Calibri" w:hAnsi="Times New Roman" w:cs="Times New Roman"/>
                <w:sz w:val="20"/>
                <w:szCs w:val="20"/>
                <w:lang w:eastAsia="hu-HU"/>
              </w:rPr>
              <w:t>Második zárthelyi dolgozat megírása.</w:t>
            </w:r>
          </w:p>
        </w:tc>
      </w:tr>
      <w:tr w:rsidR="002B2EF7" w:rsidRPr="002B2EF7" w:rsidTr="00824D29">
        <w:trPr>
          <w:trHeight w:val="70"/>
        </w:trPr>
        <w:tc>
          <w:tcPr>
            <w:tcW w:w="1459" w:type="dxa"/>
            <w:vMerge/>
            <w:shd w:val="clear" w:color="auto" w:fill="auto"/>
          </w:tcPr>
          <w:p w:rsidR="002B2EF7" w:rsidRPr="002B2EF7" w:rsidRDefault="002B2EF7" w:rsidP="002B2EF7">
            <w:pPr>
              <w:numPr>
                <w:ilvl w:val="0"/>
                <w:numId w:val="1"/>
              </w:numPr>
              <w:spacing w:after="0" w:line="240" w:lineRule="auto"/>
              <w:rPr>
                <w:rFonts w:ascii="Times New Roman" w:eastAsia="Calibri" w:hAnsi="Times New Roman" w:cs="Times New Roman"/>
                <w:sz w:val="20"/>
                <w:szCs w:val="20"/>
                <w:lang w:eastAsia="hu-HU"/>
              </w:rPr>
            </w:pPr>
          </w:p>
        </w:tc>
        <w:tc>
          <w:tcPr>
            <w:tcW w:w="8464" w:type="dxa"/>
            <w:shd w:val="clear" w:color="auto" w:fill="auto"/>
          </w:tcPr>
          <w:p w:rsidR="002B2EF7" w:rsidRPr="002B2EF7" w:rsidRDefault="002B2EF7" w:rsidP="002B2EF7">
            <w:pPr>
              <w:spacing w:after="0" w:line="240" w:lineRule="auto"/>
              <w:jc w:val="both"/>
              <w:rPr>
                <w:rFonts w:ascii="Times New Roman" w:eastAsia="Calibri" w:hAnsi="Times New Roman" w:cs="Times New Roman"/>
                <w:sz w:val="20"/>
                <w:szCs w:val="20"/>
                <w:lang w:eastAsia="hu-HU"/>
              </w:rPr>
            </w:pPr>
            <w:r w:rsidRPr="002B2EF7">
              <w:rPr>
                <w:rFonts w:ascii="Times New Roman" w:eastAsia="Calibri" w:hAnsi="Times New Roman" w:cs="Times New Roman"/>
                <w:sz w:val="20"/>
                <w:szCs w:val="20"/>
                <w:lang w:eastAsia="hu-HU"/>
              </w:rPr>
              <w:t xml:space="preserve">TE A hallgató képes  a gyakorlatok során szerzett ismereteinek szintetizálására, megfelelő órai aktivitás és otthoni felkészülés mellett sikeres zárthelyi dolgozat megírására.  </w:t>
            </w:r>
          </w:p>
        </w:tc>
      </w:tr>
    </w:tbl>
    <w:p w:rsidR="00B35CCE" w:rsidRPr="002B2EF7" w:rsidRDefault="002B2EF7" w:rsidP="005E7923">
      <w:pPr>
        <w:spacing w:after="0" w:line="240" w:lineRule="auto"/>
        <w:rPr>
          <w:rFonts w:ascii="Times New Roman" w:eastAsia="Calibri" w:hAnsi="Times New Roman" w:cs="Times New Roman"/>
          <w:sz w:val="20"/>
          <w:szCs w:val="20"/>
          <w:lang w:eastAsia="hu-HU"/>
        </w:rPr>
      </w:pPr>
      <w:r w:rsidRPr="002B2EF7">
        <w:rPr>
          <w:rFonts w:ascii="Times New Roman" w:eastAsia="Calibri" w:hAnsi="Times New Roman" w:cs="Times New Roman"/>
          <w:sz w:val="20"/>
          <w:szCs w:val="20"/>
          <w:lang w:eastAsia="hu-HU"/>
        </w:rPr>
        <w:t>*TE tanulási eredmények</w:t>
      </w:r>
      <w:r w:rsidR="00B35CCE" w:rsidRPr="009553FC">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9E3E5D" w:rsidRPr="009553FC" w:rsidTr="0025415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E3E5D" w:rsidRPr="009553FC" w:rsidRDefault="009E3E5D"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9E3E5D" w:rsidRPr="009553FC" w:rsidRDefault="009E3E5D"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E3E5D" w:rsidRPr="009553FC" w:rsidRDefault="009E3E5D" w:rsidP="005E7923">
            <w:pPr>
              <w:spacing w:after="0" w:line="240" w:lineRule="auto"/>
              <w:jc w:val="center"/>
              <w:rPr>
                <w:rFonts w:ascii="Times New Roman" w:eastAsia="Arial Unicode MS" w:hAnsi="Times New Roman" w:cs="Times New Roman"/>
                <w:b/>
                <w:sz w:val="20"/>
                <w:szCs w:val="20"/>
              </w:rPr>
            </w:pPr>
            <w:r w:rsidRPr="009553FC">
              <w:rPr>
                <w:rFonts w:ascii="Times New Roman" w:eastAsia="Arial Unicode MS" w:hAnsi="Times New Roman" w:cs="Times New Roman"/>
                <w:b/>
                <w:sz w:val="20"/>
                <w:szCs w:val="20"/>
              </w:rPr>
              <w:t xml:space="preserve">Üzleti kommunikáció </w:t>
            </w:r>
          </w:p>
        </w:tc>
        <w:tc>
          <w:tcPr>
            <w:tcW w:w="855" w:type="dxa"/>
            <w:vMerge w:val="restart"/>
            <w:tcBorders>
              <w:top w:val="single" w:sz="4" w:space="0" w:color="auto"/>
              <w:left w:val="single" w:sz="4" w:space="0" w:color="auto"/>
              <w:right w:val="single" w:sz="4" w:space="0" w:color="auto"/>
            </w:tcBorders>
            <w:vAlign w:val="center"/>
          </w:tcPr>
          <w:p w:rsidR="009E3E5D" w:rsidRPr="009553FC" w:rsidRDefault="009E3E5D"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E3E5D" w:rsidRPr="009553FC" w:rsidRDefault="009E3E5D" w:rsidP="005E7923">
            <w:pPr>
              <w:spacing w:after="0" w:line="240" w:lineRule="auto"/>
              <w:jc w:val="center"/>
              <w:rPr>
                <w:rFonts w:ascii="Times New Roman" w:eastAsia="Arial Unicode MS" w:hAnsi="Times New Roman" w:cs="Times New Roman"/>
                <w:b/>
                <w:sz w:val="20"/>
                <w:szCs w:val="20"/>
              </w:rPr>
            </w:pPr>
            <w:r w:rsidRPr="009553FC">
              <w:rPr>
                <w:rFonts w:ascii="Times New Roman" w:hAnsi="Times New Roman" w:cs="Times New Roman"/>
                <w:sz w:val="20"/>
                <w:szCs w:val="20"/>
              </w:rPr>
              <w:t>GT_ANGN034-17</w:t>
            </w:r>
          </w:p>
        </w:tc>
      </w:tr>
      <w:tr w:rsidR="009E3E5D" w:rsidRPr="009553FC" w:rsidTr="0025415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E3E5D" w:rsidRPr="009553FC" w:rsidRDefault="009E3E5D" w:rsidP="005E7923">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9E3E5D" w:rsidRPr="009553FC" w:rsidRDefault="009E3E5D"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E3E5D" w:rsidRPr="009553FC" w:rsidRDefault="009E3E5D"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Business Communication</w:t>
            </w:r>
          </w:p>
        </w:tc>
        <w:tc>
          <w:tcPr>
            <w:tcW w:w="855" w:type="dxa"/>
            <w:vMerge/>
            <w:tcBorders>
              <w:left w:val="single" w:sz="4" w:space="0" w:color="auto"/>
              <w:bottom w:val="single" w:sz="4" w:space="0" w:color="auto"/>
              <w:right w:val="single" w:sz="4" w:space="0" w:color="auto"/>
            </w:tcBorders>
            <w:vAlign w:val="center"/>
          </w:tcPr>
          <w:p w:rsidR="009E3E5D" w:rsidRPr="009553FC" w:rsidRDefault="009E3E5D" w:rsidP="005E7923">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E3E5D" w:rsidRPr="009553FC" w:rsidRDefault="009E3E5D" w:rsidP="005E7923">
            <w:pPr>
              <w:spacing w:after="0" w:line="240" w:lineRule="auto"/>
              <w:rPr>
                <w:rFonts w:ascii="Times New Roman" w:eastAsia="Arial Unicode MS" w:hAnsi="Times New Roman" w:cs="Times New Roman"/>
                <w:sz w:val="20"/>
                <w:szCs w:val="20"/>
              </w:rPr>
            </w:pPr>
          </w:p>
        </w:tc>
      </w:tr>
      <w:tr w:rsidR="009E3E5D" w:rsidRPr="009553FC" w:rsidTr="0025415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E3E5D" w:rsidRPr="009553FC" w:rsidRDefault="009E3E5D" w:rsidP="005E7923">
            <w:pPr>
              <w:spacing w:after="0" w:line="240" w:lineRule="auto"/>
              <w:jc w:val="center"/>
              <w:rPr>
                <w:rFonts w:ascii="Times New Roman" w:hAnsi="Times New Roman" w:cs="Times New Roman"/>
                <w:b/>
                <w:bCs/>
                <w:sz w:val="20"/>
                <w:szCs w:val="20"/>
              </w:rPr>
            </w:pPr>
          </w:p>
        </w:tc>
      </w:tr>
      <w:tr w:rsidR="009E3E5D" w:rsidRPr="009553FC" w:rsidTr="0025415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E3E5D" w:rsidRPr="009553FC" w:rsidRDefault="009E3E5D" w:rsidP="005E7923">
            <w:pPr>
              <w:spacing w:after="0" w:line="240" w:lineRule="auto"/>
              <w:ind w:left="20"/>
              <w:rPr>
                <w:rFonts w:ascii="Times New Roman" w:hAnsi="Times New Roman" w:cs="Times New Roman"/>
                <w:sz w:val="20"/>
                <w:szCs w:val="20"/>
              </w:rPr>
            </w:pPr>
            <w:r w:rsidRPr="009553FC">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9E3E5D" w:rsidRPr="009553FC" w:rsidRDefault="009E3E5D"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sz w:val="20"/>
                <w:szCs w:val="20"/>
              </w:rPr>
              <w:t>Vezetés- és Szervezéstudományi Intézet</w:t>
            </w:r>
          </w:p>
        </w:tc>
      </w:tr>
      <w:tr w:rsidR="009E3E5D" w:rsidRPr="009553FC" w:rsidTr="0025415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E3E5D" w:rsidRPr="009553FC" w:rsidRDefault="009E3E5D"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E3E5D" w:rsidRPr="009553FC" w:rsidRDefault="009E3E5D" w:rsidP="005E7923">
            <w:pPr>
              <w:spacing w:after="0" w:line="240" w:lineRule="auto"/>
              <w:jc w:val="center"/>
              <w:rPr>
                <w:rFonts w:ascii="Times New Roman" w:eastAsia="Arial Unicode MS" w:hAnsi="Times New Roman" w:cs="Times New Roman"/>
                <w:sz w:val="20"/>
                <w:szCs w:val="20"/>
              </w:rPr>
            </w:pPr>
            <w:r w:rsidRPr="009553FC">
              <w:rPr>
                <w:rFonts w:ascii="Times New Roman" w:eastAsia="Arial Unicode MS" w:hAnsi="Times New Roman" w:cs="Times New Roman"/>
                <w:sz w:val="20"/>
                <w:szCs w:val="20"/>
              </w:rPr>
              <w:t>-</w:t>
            </w:r>
          </w:p>
        </w:tc>
        <w:tc>
          <w:tcPr>
            <w:tcW w:w="855" w:type="dxa"/>
            <w:tcBorders>
              <w:top w:val="single" w:sz="4" w:space="0" w:color="auto"/>
              <w:left w:val="nil"/>
              <w:bottom w:val="single" w:sz="4" w:space="0" w:color="auto"/>
              <w:right w:val="single" w:sz="4" w:space="0" w:color="auto"/>
            </w:tcBorders>
            <w:vAlign w:val="center"/>
          </w:tcPr>
          <w:p w:rsidR="009E3E5D" w:rsidRPr="009553FC" w:rsidRDefault="009E3E5D"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E3E5D" w:rsidRPr="009553FC" w:rsidRDefault="009E3E5D" w:rsidP="005E7923">
            <w:pPr>
              <w:spacing w:after="0" w:line="240" w:lineRule="auto"/>
              <w:jc w:val="center"/>
              <w:rPr>
                <w:rFonts w:ascii="Times New Roman" w:eastAsia="Arial Unicode MS" w:hAnsi="Times New Roman" w:cs="Times New Roman"/>
                <w:sz w:val="20"/>
                <w:szCs w:val="20"/>
              </w:rPr>
            </w:pPr>
            <w:r w:rsidRPr="009553FC">
              <w:rPr>
                <w:rFonts w:ascii="Times New Roman" w:eastAsia="Arial Unicode MS" w:hAnsi="Times New Roman" w:cs="Times New Roman"/>
                <w:sz w:val="20"/>
                <w:szCs w:val="20"/>
              </w:rPr>
              <w:t>-</w:t>
            </w:r>
          </w:p>
        </w:tc>
      </w:tr>
      <w:tr w:rsidR="009E3E5D" w:rsidRPr="009553FC" w:rsidTr="0025415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E3E5D" w:rsidRPr="009553FC" w:rsidRDefault="009E3E5D"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9E3E5D" w:rsidRPr="009553FC" w:rsidRDefault="009E3E5D"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9E3E5D" w:rsidRPr="009553FC" w:rsidRDefault="009E3E5D"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9E3E5D" w:rsidRPr="009553FC" w:rsidRDefault="009E3E5D"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9E3E5D" w:rsidRPr="009553FC" w:rsidRDefault="009E3E5D"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Oktatás nyelve</w:t>
            </w:r>
          </w:p>
        </w:tc>
      </w:tr>
      <w:tr w:rsidR="009E3E5D" w:rsidRPr="009553FC" w:rsidTr="0025415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E3E5D" w:rsidRPr="009553FC" w:rsidRDefault="009E3E5D" w:rsidP="005E7923">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9E3E5D" w:rsidRPr="009553FC" w:rsidRDefault="009E3E5D"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9E3E5D" w:rsidRPr="009553FC" w:rsidRDefault="009E3E5D"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9E3E5D" w:rsidRPr="009553FC" w:rsidRDefault="009E3E5D" w:rsidP="005E7923">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9E3E5D" w:rsidRPr="009553FC" w:rsidRDefault="009E3E5D" w:rsidP="005E7923">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9E3E5D" w:rsidRPr="009553FC" w:rsidRDefault="009E3E5D" w:rsidP="005E7923">
            <w:pPr>
              <w:spacing w:after="0" w:line="240" w:lineRule="auto"/>
              <w:rPr>
                <w:rFonts w:ascii="Times New Roman" w:hAnsi="Times New Roman" w:cs="Times New Roman"/>
                <w:sz w:val="20"/>
                <w:szCs w:val="20"/>
              </w:rPr>
            </w:pPr>
          </w:p>
        </w:tc>
      </w:tr>
      <w:tr w:rsidR="009E3E5D" w:rsidRPr="009553FC" w:rsidTr="0025415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9E3E5D" w:rsidRPr="009553FC" w:rsidRDefault="009E3E5D"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E3E5D" w:rsidRPr="009553FC" w:rsidRDefault="009E3E5D"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E3E5D" w:rsidRPr="009553FC" w:rsidRDefault="009E3E5D"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E3E5D" w:rsidRPr="009553FC" w:rsidRDefault="009E3E5D"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1</w:t>
            </w:r>
          </w:p>
        </w:tc>
        <w:tc>
          <w:tcPr>
            <w:tcW w:w="850" w:type="dxa"/>
            <w:tcBorders>
              <w:top w:val="single" w:sz="4" w:space="0" w:color="auto"/>
              <w:left w:val="single" w:sz="4" w:space="0" w:color="auto"/>
              <w:bottom w:val="single" w:sz="4" w:space="0" w:color="auto"/>
              <w:right w:val="single" w:sz="4" w:space="0" w:color="auto"/>
            </w:tcBorders>
            <w:vAlign w:val="center"/>
          </w:tcPr>
          <w:p w:rsidR="009E3E5D" w:rsidRPr="009553FC" w:rsidRDefault="009E3E5D"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E3E5D" w:rsidRPr="009553FC" w:rsidRDefault="009E3E5D"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9E3E5D" w:rsidRPr="009553FC" w:rsidRDefault="009E3E5D"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Gy</w:t>
            </w:r>
          </w:p>
        </w:tc>
        <w:tc>
          <w:tcPr>
            <w:tcW w:w="855" w:type="dxa"/>
            <w:vMerge w:val="restart"/>
            <w:tcBorders>
              <w:top w:val="single" w:sz="4" w:space="0" w:color="auto"/>
              <w:left w:val="single" w:sz="4" w:space="0" w:color="auto"/>
              <w:right w:val="single" w:sz="4" w:space="0" w:color="auto"/>
            </w:tcBorders>
            <w:vAlign w:val="center"/>
          </w:tcPr>
          <w:p w:rsidR="009E3E5D" w:rsidRPr="009553FC" w:rsidRDefault="009E3E5D"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E3E5D" w:rsidRPr="009553FC" w:rsidRDefault="009E3E5D"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magyar</w:t>
            </w:r>
          </w:p>
        </w:tc>
      </w:tr>
      <w:tr w:rsidR="009E3E5D" w:rsidRPr="009553FC" w:rsidTr="0025415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9E3E5D" w:rsidRPr="009553FC" w:rsidRDefault="009E3E5D"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E3E5D" w:rsidRPr="009553FC" w:rsidRDefault="009E3E5D" w:rsidP="005E7923">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E3E5D" w:rsidRPr="009553FC" w:rsidRDefault="009E3E5D"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E3E5D" w:rsidRPr="009553FC" w:rsidRDefault="009E3E5D" w:rsidP="005E7923">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9E3E5D" w:rsidRPr="009553FC" w:rsidRDefault="009E3E5D"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E3E5D" w:rsidRPr="009553FC" w:rsidRDefault="009E3E5D" w:rsidP="005E7923">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9E3E5D" w:rsidRPr="009553FC" w:rsidRDefault="009E3E5D" w:rsidP="005E7923">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9E3E5D" w:rsidRPr="009553FC" w:rsidRDefault="009E3E5D" w:rsidP="005E7923">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E3E5D" w:rsidRPr="009553FC" w:rsidRDefault="009E3E5D" w:rsidP="005E7923">
            <w:pPr>
              <w:spacing w:after="0" w:line="240" w:lineRule="auto"/>
              <w:jc w:val="center"/>
              <w:rPr>
                <w:rFonts w:ascii="Times New Roman" w:hAnsi="Times New Roman" w:cs="Times New Roman"/>
                <w:sz w:val="20"/>
                <w:szCs w:val="20"/>
              </w:rPr>
            </w:pPr>
          </w:p>
        </w:tc>
      </w:tr>
      <w:tr w:rsidR="009E3E5D" w:rsidRPr="009553FC" w:rsidTr="0025415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9E3E5D" w:rsidRPr="009553FC" w:rsidRDefault="009E3E5D"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9E3E5D" w:rsidRPr="009553FC" w:rsidRDefault="009E3E5D"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E3E5D" w:rsidRPr="009553FC" w:rsidRDefault="009E3E5D"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Dr. Juhász Csilla</w:t>
            </w:r>
          </w:p>
        </w:tc>
        <w:tc>
          <w:tcPr>
            <w:tcW w:w="855" w:type="dxa"/>
            <w:tcBorders>
              <w:top w:val="single" w:sz="4" w:space="0" w:color="auto"/>
              <w:left w:val="nil"/>
              <w:bottom w:val="single" w:sz="4" w:space="0" w:color="auto"/>
              <w:right w:val="single" w:sz="4" w:space="0" w:color="auto"/>
            </w:tcBorders>
            <w:vAlign w:val="center"/>
          </w:tcPr>
          <w:p w:rsidR="009E3E5D" w:rsidRPr="009553FC" w:rsidRDefault="009E3E5D"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E3E5D" w:rsidRPr="009553FC" w:rsidRDefault="009E3E5D"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habilitált egyetemi docens</w:t>
            </w:r>
          </w:p>
        </w:tc>
      </w:tr>
      <w:tr w:rsidR="009E3E5D" w:rsidRPr="009553FC" w:rsidTr="0025415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9E3E5D" w:rsidRPr="009553FC" w:rsidRDefault="009E3E5D" w:rsidP="005E7923">
            <w:pPr>
              <w:spacing w:after="0" w:line="240" w:lineRule="auto"/>
              <w:ind w:left="20"/>
              <w:rPr>
                <w:rFonts w:ascii="Times New Roman" w:hAnsi="Times New Roman" w:cs="Times New Roman"/>
                <w:sz w:val="20"/>
                <w:szCs w:val="20"/>
              </w:rPr>
            </w:pPr>
            <w:r w:rsidRPr="009553FC">
              <w:rPr>
                <w:rFonts w:ascii="Times New Roman" w:hAnsi="Times New Roman" w:cs="Times New Roman"/>
                <w:sz w:val="20"/>
                <w:szCs w:val="20"/>
              </w:rPr>
              <w:t>Tantárgy oktatásába bevont oktató</w:t>
            </w:r>
          </w:p>
        </w:tc>
        <w:tc>
          <w:tcPr>
            <w:tcW w:w="850" w:type="dxa"/>
            <w:tcBorders>
              <w:top w:val="nil"/>
              <w:left w:val="nil"/>
              <w:bottom w:val="single" w:sz="4" w:space="0" w:color="auto"/>
              <w:right w:val="single" w:sz="4" w:space="0" w:color="auto"/>
            </w:tcBorders>
            <w:vAlign w:val="center"/>
          </w:tcPr>
          <w:p w:rsidR="009E3E5D" w:rsidRPr="009553FC" w:rsidRDefault="009E3E5D"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E3E5D" w:rsidRPr="009553FC" w:rsidRDefault="009E3E5D" w:rsidP="005E7923">
            <w:pPr>
              <w:spacing w:after="0" w:line="240" w:lineRule="auto"/>
              <w:jc w:val="center"/>
              <w:rPr>
                <w:rFonts w:ascii="Times New Roman" w:hAnsi="Times New Roman" w:cs="Times New Roman"/>
                <w:b/>
                <w:sz w:val="20"/>
                <w:szCs w:val="20"/>
              </w:rPr>
            </w:pPr>
          </w:p>
        </w:tc>
        <w:tc>
          <w:tcPr>
            <w:tcW w:w="855" w:type="dxa"/>
            <w:tcBorders>
              <w:top w:val="single" w:sz="4" w:space="0" w:color="auto"/>
              <w:left w:val="nil"/>
              <w:bottom w:val="single" w:sz="4" w:space="0" w:color="auto"/>
              <w:right w:val="single" w:sz="4" w:space="0" w:color="auto"/>
            </w:tcBorders>
            <w:vAlign w:val="center"/>
          </w:tcPr>
          <w:p w:rsidR="009E3E5D" w:rsidRPr="009553FC" w:rsidRDefault="009E3E5D"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E3E5D" w:rsidRPr="009553FC" w:rsidRDefault="009E3E5D" w:rsidP="005E7923">
            <w:pPr>
              <w:spacing w:after="0" w:line="240" w:lineRule="auto"/>
              <w:jc w:val="center"/>
              <w:rPr>
                <w:rFonts w:ascii="Times New Roman" w:hAnsi="Times New Roman" w:cs="Times New Roman"/>
                <w:b/>
                <w:sz w:val="20"/>
                <w:szCs w:val="20"/>
              </w:rPr>
            </w:pPr>
          </w:p>
        </w:tc>
      </w:tr>
      <w:tr w:rsidR="009E3E5D" w:rsidRPr="009553FC" w:rsidTr="0025415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E3E5D" w:rsidRPr="009553FC" w:rsidRDefault="009E3E5D" w:rsidP="005E7923">
            <w:pPr>
              <w:spacing w:after="0" w:line="240" w:lineRule="auto"/>
              <w:rPr>
                <w:rFonts w:ascii="Times New Roman" w:hAnsi="Times New Roman" w:cs="Times New Roman"/>
                <w:sz w:val="20"/>
                <w:szCs w:val="20"/>
              </w:rPr>
            </w:pPr>
            <w:r w:rsidRPr="009553FC">
              <w:rPr>
                <w:rFonts w:ascii="Times New Roman" w:hAnsi="Times New Roman" w:cs="Times New Roman"/>
                <w:b/>
                <w:bCs/>
                <w:sz w:val="20"/>
                <w:szCs w:val="20"/>
              </w:rPr>
              <w:t xml:space="preserve">A kurzus célja, </w:t>
            </w:r>
            <w:r w:rsidRPr="009553FC">
              <w:rPr>
                <w:rFonts w:ascii="Times New Roman" w:hAnsi="Times New Roman" w:cs="Times New Roman"/>
                <w:sz w:val="20"/>
                <w:szCs w:val="20"/>
              </w:rPr>
              <w:t>hogy a hallgatók</w:t>
            </w:r>
          </w:p>
          <w:p w:rsidR="009E3E5D" w:rsidRPr="009553FC" w:rsidRDefault="009E3E5D"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 xml:space="preserve"> </w:t>
            </w:r>
          </w:p>
          <w:p w:rsidR="009E3E5D" w:rsidRPr="009553FC" w:rsidRDefault="009E3E5D"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a tantárgy keretében elsajátítsák az üzleti kommunikáció alapjait, szintjeit, modelljeit, alapformáit. Videó-felvételes szerepjátékok keretében átélhessék a kommunikációs kapcsolat létrehozását, megteremtését, a meggyőzés formai és tartalmi elemeit, az írásbeliség technikáit. Ezekkel felkészítve őket a munka világában rájuk váró feladatokra, megfelelő készségeket kialakítva bennük.</w:t>
            </w:r>
          </w:p>
          <w:p w:rsidR="009E3E5D" w:rsidRPr="009553FC" w:rsidRDefault="009E3E5D" w:rsidP="005E7923">
            <w:pPr>
              <w:spacing w:after="0" w:line="240" w:lineRule="auto"/>
              <w:rPr>
                <w:rFonts w:ascii="Times New Roman" w:hAnsi="Times New Roman" w:cs="Times New Roman"/>
                <w:sz w:val="20"/>
                <w:szCs w:val="20"/>
              </w:rPr>
            </w:pPr>
          </w:p>
        </w:tc>
      </w:tr>
      <w:tr w:rsidR="009E3E5D" w:rsidRPr="009553FC" w:rsidTr="00254157">
        <w:trPr>
          <w:cantSplit/>
          <w:trHeight w:val="1400"/>
        </w:trPr>
        <w:tc>
          <w:tcPr>
            <w:tcW w:w="9939" w:type="dxa"/>
            <w:gridSpan w:val="10"/>
            <w:tcBorders>
              <w:top w:val="single" w:sz="4" w:space="0" w:color="auto"/>
              <w:left w:val="single" w:sz="4" w:space="0" w:color="auto"/>
              <w:right w:val="single" w:sz="4" w:space="0" w:color="000000"/>
            </w:tcBorders>
            <w:vAlign w:val="center"/>
          </w:tcPr>
          <w:p w:rsidR="009E3E5D" w:rsidRPr="009553FC" w:rsidRDefault="009E3E5D" w:rsidP="005E7923">
            <w:pPr>
              <w:spacing w:after="0" w:line="240" w:lineRule="auto"/>
              <w:jc w:val="both"/>
              <w:rPr>
                <w:rFonts w:ascii="Times New Roman" w:hAnsi="Times New Roman" w:cs="Times New Roman"/>
                <w:b/>
                <w:bCs/>
                <w:sz w:val="20"/>
                <w:szCs w:val="20"/>
              </w:rPr>
            </w:pPr>
            <w:r w:rsidRPr="009553FC">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9E3E5D" w:rsidRPr="009553FC" w:rsidRDefault="009E3E5D" w:rsidP="005E7923">
            <w:pPr>
              <w:spacing w:after="0" w:line="240" w:lineRule="auto"/>
              <w:jc w:val="both"/>
              <w:rPr>
                <w:rFonts w:ascii="Times New Roman" w:hAnsi="Times New Roman" w:cs="Times New Roman"/>
                <w:b/>
                <w:bCs/>
                <w:sz w:val="20"/>
                <w:szCs w:val="20"/>
              </w:rPr>
            </w:pPr>
          </w:p>
          <w:p w:rsidR="009E3E5D" w:rsidRPr="009553FC" w:rsidRDefault="009E3E5D"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 xml:space="preserve">Tudás: </w:t>
            </w:r>
          </w:p>
          <w:p w:rsidR="009E3E5D" w:rsidRPr="009553FC" w:rsidRDefault="009E3E5D"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Ismeri és alkalmazza a kommunikációs formákat, a kommunikáció buktatóit, szabályszerűségeit.</w:t>
            </w:r>
          </w:p>
          <w:p w:rsidR="009E3E5D" w:rsidRPr="009553FC" w:rsidRDefault="009E3E5D"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Ismeri a szóbeli és írásbeli kommunikációt a szakmai életben.</w:t>
            </w:r>
          </w:p>
          <w:p w:rsidR="009E3E5D" w:rsidRPr="009553FC" w:rsidRDefault="009E3E5D" w:rsidP="005E7923">
            <w:pPr>
              <w:spacing w:after="0" w:line="240" w:lineRule="auto"/>
              <w:ind w:left="402"/>
              <w:jc w:val="both"/>
              <w:rPr>
                <w:rFonts w:ascii="Times New Roman" w:hAnsi="Times New Roman" w:cs="Times New Roman"/>
                <w:i/>
                <w:sz w:val="20"/>
                <w:szCs w:val="20"/>
              </w:rPr>
            </w:pPr>
          </w:p>
          <w:p w:rsidR="009E3E5D" w:rsidRPr="009553FC" w:rsidRDefault="009E3E5D"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Képesség:</w:t>
            </w:r>
          </w:p>
          <w:p w:rsidR="009E3E5D" w:rsidRPr="009553FC" w:rsidRDefault="009E3E5D" w:rsidP="005E7923">
            <w:pPr>
              <w:shd w:val="clear" w:color="auto" w:fill="E5DFEC"/>
              <w:suppressAutoHyphens/>
              <w:autoSpaceDE w:val="0"/>
              <w:spacing w:after="0" w:line="240" w:lineRule="auto"/>
              <w:ind w:left="567" w:right="113" w:hanging="150"/>
              <w:jc w:val="both"/>
              <w:rPr>
                <w:rFonts w:ascii="Times New Roman" w:hAnsi="Times New Roman" w:cs="Times New Roman"/>
                <w:sz w:val="20"/>
                <w:szCs w:val="20"/>
              </w:rPr>
            </w:pPr>
            <w:r w:rsidRPr="009553FC">
              <w:rPr>
                <w:rFonts w:ascii="Times New Roman" w:hAnsi="Times New Roman" w:cs="Times New Roman"/>
                <w:sz w:val="20"/>
                <w:szCs w:val="20"/>
              </w:rPr>
              <w:t>- Magas szinten dolgozza fel a magyar és idegen nyelvű publikációs forrásait, rendelkezik a hatékony információkutatás, -feldolgozás ismereteivel a szakterülete vonatkozásában.</w:t>
            </w:r>
          </w:p>
          <w:p w:rsidR="009E3E5D" w:rsidRPr="009553FC" w:rsidRDefault="009E3E5D"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Szakterületének egyes résztémáiról önálló, szaktudományos formájú összefoglalókat, elemzéseket készít.</w:t>
            </w:r>
          </w:p>
          <w:p w:rsidR="009E3E5D" w:rsidRPr="009553FC" w:rsidRDefault="009E3E5D" w:rsidP="005E7923">
            <w:pPr>
              <w:spacing w:after="0" w:line="240" w:lineRule="auto"/>
              <w:ind w:left="402"/>
              <w:jc w:val="both"/>
              <w:rPr>
                <w:rFonts w:ascii="Times New Roman" w:hAnsi="Times New Roman" w:cs="Times New Roman"/>
                <w:i/>
                <w:sz w:val="20"/>
                <w:szCs w:val="20"/>
              </w:rPr>
            </w:pPr>
          </w:p>
          <w:p w:rsidR="009E3E5D" w:rsidRPr="009553FC" w:rsidRDefault="009E3E5D"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Attitűd:</w:t>
            </w:r>
          </w:p>
          <w:p w:rsidR="009E3E5D" w:rsidRPr="009553FC" w:rsidRDefault="009E3E5D" w:rsidP="005E7923">
            <w:pPr>
              <w:shd w:val="clear" w:color="auto" w:fill="E5DFEC"/>
              <w:suppressAutoHyphens/>
              <w:autoSpaceDE w:val="0"/>
              <w:spacing w:after="0" w:line="240" w:lineRule="auto"/>
              <w:ind w:left="567" w:right="113" w:hanging="150"/>
              <w:jc w:val="both"/>
              <w:rPr>
                <w:rFonts w:ascii="Times New Roman" w:hAnsi="Times New Roman" w:cs="Times New Roman"/>
                <w:sz w:val="20"/>
                <w:szCs w:val="20"/>
              </w:rPr>
            </w:pPr>
            <w:r w:rsidRPr="009553FC">
              <w:rPr>
                <w:rFonts w:ascii="Times New Roman" w:hAnsi="Times New Roman" w:cs="Times New Roman"/>
                <w:sz w:val="20"/>
                <w:szCs w:val="20"/>
              </w:rPr>
              <w:t>- Elsajátítva a kommunikációs konfliktuskezelés lehetőségeit, megismerve ennek sikeres megvalósítását és a lehetséges kudarc tipizálható okait, azokat sikerrel alkalmazza.</w:t>
            </w:r>
          </w:p>
          <w:p w:rsidR="009E3E5D" w:rsidRPr="009553FC" w:rsidRDefault="009E3E5D" w:rsidP="005E7923">
            <w:pPr>
              <w:spacing w:after="0" w:line="240" w:lineRule="auto"/>
              <w:ind w:left="402"/>
              <w:jc w:val="both"/>
              <w:rPr>
                <w:rFonts w:ascii="Times New Roman" w:hAnsi="Times New Roman" w:cs="Times New Roman"/>
                <w:i/>
                <w:sz w:val="20"/>
                <w:szCs w:val="20"/>
              </w:rPr>
            </w:pPr>
          </w:p>
          <w:p w:rsidR="009E3E5D" w:rsidRPr="009553FC" w:rsidRDefault="009E3E5D"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Autonómia és felelősség:</w:t>
            </w:r>
          </w:p>
          <w:p w:rsidR="009E3E5D" w:rsidRPr="009553FC" w:rsidRDefault="009E3E5D" w:rsidP="005E7923">
            <w:pPr>
              <w:shd w:val="clear" w:color="auto" w:fill="E5DFEC"/>
              <w:suppressAutoHyphens/>
              <w:autoSpaceDE w:val="0"/>
              <w:spacing w:after="0" w:line="240" w:lineRule="auto"/>
              <w:ind w:left="567" w:right="113" w:hanging="150"/>
              <w:jc w:val="both"/>
              <w:rPr>
                <w:rFonts w:ascii="Times New Roman" w:hAnsi="Times New Roman" w:cs="Times New Roman"/>
                <w:sz w:val="20"/>
                <w:szCs w:val="20"/>
              </w:rPr>
            </w:pPr>
            <w:r w:rsidRPr="009553FC">
              <w:rPr>
                <w:rFonts w:ascii="Times New Roman" w:hAnsi="Times New Roman" w:cs="Times New Roman"/>
                <w:sz w:val="20"/>
                <w:szCs w:val="20"/>
              </w:rPr>
              <w:t>- Különböző bonyolultságú és különböző mértékben kiszámítható kontextusokban a módszerek és technikák széles körét alkalmazza önállóan a gyakorlatban</w:t>
            </w:r>
          </w:p>
          <w:p w:rsidR="009E3E5D" w:rsidRPr="009553FC" w:rsidRDefault="009E3E5D" w:rsidP="005E7923">
            <w:pPr>
              <w:spacing w:after="0" w:line="240" w:lineRule="auto"/>
              <w:ind w:left="720"/>
              <w:rPr>
                <w:rFonts w:ascii="Times New Roman" w:eastAsia="Arial Unicode MS" w:hAnsi="Times New Roman" w:cs="Times New Roman"/>
                <w:b/>
                <w:bCs/>
                <w:sz w:val="20"/>
                <w:szCs w:val="20"/>
              </w:rPr>
            </w:pPr>
          </w:p>
        </w:tc>
      </w:tr>
      <w:tr w:rsidR="009E3E5D" w:rsidRPr="009553FC" w:rsidTr="00254157">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E3E5D" w:rsidRPr="009553FC" w:rsidRDefault="009E3E5D"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A kurzus rövid tartalma, témakörei</w:t>
            </w:r>
          </w:p>
          <w:p w:rsidR="009E3E5D" w:rsidRPr="009553FC" w:rsidRDefault="009E3E5D" w:rsidP="005E7923">
            <w:pPr>
              <w:spacing w:after="0" w:line="240" w:lineRule="auto"/>
              <w:jc w:val="both"/>
              <w:rPr>
                <w:rFonts w:ascii="Times New Roman" w:hAnsi="Times New Roman" w:cs="Times New Roman"/>
                <w:sz w:val="20"/>
                <w:szCs w:val="20"/>
              </w:rPr>
            </w:pPr>
          </w:p>
          <w:p w:rsidR="009E3E5D" w:rsidRPr="009553FC" w:rsidRDefault="009E3E5D"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xml:space="preserve">Az üzleti kommunikáció alapjai, szintjei; Az üzleti kommunikáció modelljei, alapformái; </w:t>
            </w:r>
            <w:r w:rsidRPr="009553FC">
              <w:rPr>
                <w:rFonts w:ascii="Times New Roman" w:hAnsi="Times New Roman" w:cs="Times New Roman"/>
                <w:sz w:val="20"/>
                <w:szCs w:val="20"/>
              </w:rPr>
              <w:br/>
              <w:t xml:space="preserve">A verbális kommunikáció szóban és írásban; A nonverbális kommunikáció; A kommunikációs kapcsolat létrehozása, megteremtése </w:t>
            </w:r>
          </w:p>
          <w:p w:rsidR="009E3E5D" w:rsidRPr="009553FC" w:rsidRDefault="009E3E5D" w:rsidP="005E7923">
            <w:pPr>
              <w:spacing w:after="0" w:line="240" w:lineRule="auto"/>
              <w:ind w:right="138"/>
              <w:jc w:val="both"/>
              <w:rPr>
                <w:rFonts w:ascii="Times New Roman" w:hAnsi="Times New Roman" w:cs="Times New Roman"/>
                <w:sz w:val="20"/>
                <w:szCs w:val="20"/>
              </w:rPr>
            </w:pPr>
          </w:p>
        </w:tc>
      </w:tr>
      <w:tr w:rsidR="009E3E5D" w:rsidRPr="009553FC" w:rsidTr="005E7923">
        <w:trPr>
          <w:trHeight w:val="850"/>
        </w:trPr>
        <w:tc>
          <w:tcPr>
            <w:tcW w:w="9939" w:type="dxa"/>
            <w:gridSpan w:val="10"/>
            <w:tcBorders>
              <w:top w:val="single" w:sz="4" w:space="0" w:color="auto"/>
              <w:left w:val="single" w:sz="4" w:space="0" w:color="auto"/>
              <w:bottom w:val="single" w:sz="4" w:space="0" w:color="auto"/>
              <w:right w:val="single" w:sz="4" w:space="0" w:color="auto"/>
            </w:tcBorders>
          </w:tcPr>
          <w:p w:rsidR="009E3E5D" w:rsidRPr="009553FC" w:rsidRDefault="009E3E5D"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Tervezett tanulási tevékenységek, tanítási módszerek</w:t>
            </w:r>
          </w:p>
          <w:p w:rsidR="009E3E5D" w:rsidRPr="009553FC" w:rsidRDefault="009E3E5D" w:rsidP="005E7923">
            <w:pPr>
              <w:spacing w:after="0" w:line="240" w:lineRule="auto"/>
              <w:rPr>
                <w:rFonts w:ascii="Times New Roman" w:hAnsi="Times New Roman" w:cs="Times New Roman"/>
                <w:b/>
                <w:bCs/>
                <w:sz w:val="20"/>
                <w:szCs w:val="20"/>
              </w:rPr>
            </w:pPr>
          </w:p>
          <w:p w:rsidR="009E3E5D" w:rsidRPr="009553FC" w:rsidRDefault="009E3E5D"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Előadások tartása.</w:t>
            </w:r>
          </w:p>
          <w:p w:rsidR="009E3E5D" w:rsidRPr="009553FC" w:rsidRDefault="009E3E5D"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A gyakorlatokon tréningek, videó-felvételes szerepjátékok keretében élhetik át a hallgatók a kommunikációs kapcsolat létrehozását, megteremtését, a meggyőzés formai és tartalmi elemeit. beadandó dolgozat készítésekor megtapasztalják a tudományos igényességű írásbeliség technikáit.</w:t>
            </w:r>
          </w:p>
        </w:tc>
      </w:tr>
      <w:tr w:rsidR="009E3E5D" w:rsidRPr="009553FC" w:rsidTr="00254157">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9E3E5D" w:rsidRPr="009553FC" w:rsidRDefault="009E3E5D"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Értékelés</w:t>
            </w:r>
          </w:p>
          <w:p w:rsidR="009E3E5D" w:rsidRPr="009553FC" w:rsidRDefault="009E3E5D" w:rsidP="005E7923">
            <w:pPr>
              <w:spacing w:after="0" w:line="240" w:lineRule="auto"/>
              <w:rPr>
                <w:rFonts w:ascii="Times New Roman" w:hAnsi="Times New Roman" w:cs="Times New Roman"/>
                <w:b/>
                <w:bCs/>
                <w:sz w:val="20"/>
                <w:szCs w:val="20"/>
              </w:rPr>
            </w:pPr>
          </w:p>
          <w:p w:rsidR="009E3E5D" w:rsidRPr="009553FC" w:rsidRDefault="009E3E5D" w:rsidP="009F0C8B">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A félév gyakorlati jeggyel zárul. A gyakorlati jegy egyrészt a szemináriumi dolgozat érdemjegyének, másrészt a zárthelyi dolgozat eredményének számtani átlaga.  Az elégségeshez 60-69,9%, a közepeshez 70-79,9%, a jóhoz 80-89,9% a jeleshez 90% feletti teljesítmény kell.</w:t>
            </w:r>
          </w:p>
        </w:tc>
      </w:tr>
      <w:tr w:rsidR="009E3E5D" w:rsidRPr="009553FC" w:rsidTr="00254157">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E3E5D" w:rsidRPr="009553FC" w:rsidRDefault="009E3E5D"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lastRenderedPageBreak/>
              <w:t>Kötelező szakirodalom:</w:t>
            </w:r>
          </w:p>
          <w:p w:rsidR="009E3E5D" w:rsidRPr="009553FC" w:rsidRDefault="009E3E5D"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Fodor L. – Kriskó E.: A hatékony kommunikáció alapjai. Noran Libro. Budapest 2014</w:t>
            </w:r>
            <w:r w:rsidRPr="009553FC">
              <w:rPr>
                <w:rFonts w:ascii="Times New Roman" w:hAnsi="Times New Roman" w:cs="Times New Roman"/>
                <w:sz w:val="20"/>
                <w:szCs w:val="20"/>
              </w:rPr>
              <w:tab/>
            </w:r>
            <w:r w:rsidRPr="009553FC">
              <w:rPr>
                <w:rFonts w:ascii="Times New Roman" w:hAnsi="Times New Roman" w:cs="Times New Roman"/>
                <w:sz w:val="20"/>
                <w:szCs w:val="20"/>
              </w:rPr>
              <w:br/>
            </w:r>
            <w:r w:rsidRPr="009553FC">
              <w:rPr>
                <w:rFonts w:ascii="Times New Roman" w:hAnsi="Times New Roman" w:cs="Times New Roman"/>
                <w:sz w:val="20"/>
                <w:szCs w:val="20"/>
              </w:rPr>
              <w:tab/>
              <w:t>e-könyv formában ISBN: 9786150000000,  2020</w:t>
            </w:r>
          </w:p>
          <w:p w:rsidR="009E3E5D" w:rsidRPr="009553FC" w:rsidRDefault="009E3E5D"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Hofmeister-Tóth Á.: Üzleti kommunikáció és tárgyalástechnika. Akadémiai Kiadó Budapest, 2013</w:t>
            </w:r>
            <w:r w:rsidRPr="009553FC">
              <w:rPr>
                <w:rFonts w:ascii="Times New Roman" w:hAnsi="Times New Roman" w:cs="Times New Roman"/>
                <w:sz w:val="20"/>
                <w:szCs w:val="20"/>
              </w:rPr>
              <w:tab/>
            </w:r>
            <w:r w:rsidRPr="009553FC">
              <w:rPr>
                <w:rFonts w:ascii="Times New Roman" w:hAnsi="Times New Roman" w:cs="Times New Roman"/>
                <w:sz w:val="20"/>
                <w:szCs w:val="20"/>
              </w:rPr>
              <w:br/>
            </w:r>
            <w:hyperlink r:id="rId8" w:tgtFrame="_blank" w:history="1">
              <w:r w:rsidRPr="009553FC">
                <w:rPr>
                  <w:rStyle w:val="Hiperhivatkozs"/>
                  <w:rFonts w:ascii="Times New Roman" w:hAnsi="Times New Roman"/>
                  <w:color w:val="1D4B99"/>
                  <w:sz w:val="20"/>
                  <w:szCs w:val="20"/>
                </w:rPr>
                <w:t>https://mersz.hu/hofmeister-toth-mitev-uzleti-kommunikacio-es-targyalastechnika</w:t>
              </w:r>
            </w:hyperlink>
            <w:r w:rsidRPr="009553FC">
              <w:rPr>
                <w:rFonts w:ascii="Times New Roman" w:hAnsi="Times New Roman" w:cs="Times New Roman"/>
                <w:sz w:val="20"/>
                <w:szCs w:val="20"/>
              </w:rPr>
              <w:t xml:space="preserve"> 2016</w:t>
            </w:r>
          </w:p>
          <w:p w:rsidR="009E3E5D" w:rsidRPr="009553FC" w:rsidRDefault="009E3E5D" w:rsidP="005E7923">
            <w:pPr>
              <w:shd w:val="clear" w:color="auto" w:fill="E5DFEC"/>
              <w:suppressAutoHyphens/>
              <w:autoSpaceDE w:val="0"/>
              <w:spacing w:after="0" w:line="240" w:lineRule="auto"/>
              <w:ind w:left="417" w:right="113"/>
              <w:jc w:val="both"/>
              <w:rPr>
                <w:rFonts w:ascii="Times New Roman" w:hAnsi="Times New Roman" w:cs="Times New Roman"/>
                <w:b/>
                <w:sz w:val="20"/>
                <w:szCs w:val="20"/>
              </w:rPr>
            </w:pPr>
            <w:r w:rsidRPr="009553FC">
              <w:rPr>
                <w:rFonts w:ascii="Times New Roman" w:hAnsi="Times New Roman" w:cs="Times New Roman"/>
                <w:sz w:val="20"/>
                <w:szCs w:val="20"/>
              </w:rPr>
              <w:t>Pease, A.: Testbeszéd -</w:t>
            </w:r>
            <w:r w:rsidRPr="009553FC">
              <w:rPr>
                <w:rStyle w:val="Lbjegyzet-hivatkozs"/>
                <w:rFonts w:ascii="Times New Roman" w:hAnsi="Times New Roman"/>
                <w:b/>
                <w:sz w:val="20"/>
                <w:szCs w:val="20"/>
              </w:rPr>
              <w:t xml:space="preserve"> </w:t>
            </w:r>
            <w:r w:rsidRPr="009553FC">
              <w:rPr>
                <w:rStyle w:val="Alcm1"/>
                <w:rFonts w:ascii="Times New Roman" w:hAnsi="Times New Roman" w:cs="Times New Roman"/>
                <w:sz w:val="20"/>
                <w:szCs w:val="20"/>
              </w:rPr>
              <w:t>Gondolatolvasás gesztusokból.</w:t>
            </w:r>
            <w:r w:rsidRPr="009553FC">
              <w:rPr>
                <w:rFonts w:ascii="Times New Roman" w:hAnsi="Times New Roman" w:cs="Times New Roman"/>
                <w:sz w:val="20"/>
                <w:szCs w:val="20"/>
              </w:rPr>
              <w:t xml:space="preserve"> Park Kiadó Budapest 2017</w:t>
            </w:r>
          </w:p>
          <w:p w:rsidR="009E3E5D" w:rsidRPr="009553FC" w:rsidRDefault="009E3E5D"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Ajánlott szakirodalom:</w:t>
            </w:r>
          </w:p>
          <w:p w:rsidR="009E3E5D" w:rsidRPr="009553FC" w:rsidRDefault="009E3E5D"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Szabó K.: Kommunikáció felsőfokon Kossuth Kiadó Budapest, 2009</w:t>
            </w:r>
          </w:p>
          <w:p w:rsidR="009E3E5D" w:rsidRPr="009553FC" w:rsidRDefault="009E3E5D"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Montágh I.: Figyelem vagy fegyelem? Holnap Kiadó Budapest, 2008</w:t>
            </w:r>
          </w:p>
          <w:p w:rsidR="009E3E5D" w:rsidRPr="009553FC" w:rsidRDefault="009E3E5D"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Neményiné Gyimesi I.: Hogyan kommunikáljunk tárgyalás közben? Akadémiai Kiadó Budapest, 2019</w:t>
            </w:r>
          </w:p>
          <w:p w:rsidR="009E3E5D" w:rsidRPr="009553FC" w:rsidRDefault="009E3E5D"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Nierenberg, G. – Calero, H.: Testbeszéd-kalauz. Bagolyvár Könyvkiadó Budapest, 1998</w:t>
            </w:r>
          </w:p>
          <w:p w:rsidR="009E3E5D" w:rsidRPr="009553FC" w:rsidRDefault="009E3E5D"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Tchappeler, R. – Krogerus, M.: 44 kommunikációs modell – A hatékony önkifejezés és eredményes együttműködés könyve. E-könyv, HVG Kiadó, Budapest 2020</w:t>
            </w:r>
          </w:p>
          <w:p w:rsidR="009E3E5D" w:rsidRPr="009553FC" w:rsidRDefault="009E3E5D"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Wacha I.: A korszerű retorika alapjai I-II. Szemimpex Kiadó, Budapest 1996</w:t>
            </w:r>
          </w:p>
          <w:p w:rsidR="009E3E5D" w:rsidRPr="009553FC" w:rsidRDefault="009E3E5D" w:rsidP="005E7923">
            <w:pPr>
              <w:shd w:val="clear" w:color="auto" w:fill="E5DFEC"/>
              <w:suppressAutoHyphens/>
              <w:autoSpaceDE w:val="0"/>
              <w:spacing w:after="0" w:line="240" w:lineRule="auto"/>
              <w:ind w:left="417" w:right="113"/>
              <w:rPr>
                <w:rFonts w:ascii="Times New Roman" w:hAnsi="Times New Roman" w:cs="Times New Roman"/>
                <w:sz w:val="20"/>
                <w:szCs w:val="20"/>
              </w:rPr>
            </w:pPr>
          </w:p>
        </w:tc>
      </w:tr>
    </w:tbl>
    <w:p w:rsidR="009E3E5D" w:rsidRPr="009553FC" w:rsidRDefault="009E3E5D" w:rsidP="005E7923">
      <w:pPr>
        <w:spacing w:after="0" w:line="240" w:lineRule="auto"/>
        <w:rPr>
          <w:rFonts w:ascii="Times New Roman" w:hAnsi="Times New Roman" w:cs="Times New Roman"/>
          <w:sz w:val="20"/>
          <w:szCs w:val="2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7488"/>
      </w:tblGrid>
      <w:tr w:rsidR="009E3E5D" w:rsidRPr="009553FC" w:rsidTr="009E3E5D">
        <w:tc>
          <w:tcPr>
            <w:tcW w:w="9024" w:type="dxa"/>
            <w:gridSpan w:val="2"/>
            <w:shd w:val="clear" w:color="auto" w:fill="auto"/>
          </w:tcPr>
          <w:p w:rsidR="009E3E5D" w:rsidRPr="009553FC" w:rsidRDefault="009E3E5D"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Hetekre bontott tematika</w:t>
            </w:r>
          </w:p>
        </w:tc>
      </w:tr>
      <w:tr w:rsidR="009E3E5D" w:rsidRPr="009553FC" w:rsidTr="009E3E5D">
        <w:tc>
          <w:tcPr>
            <w:tcW w:w="1536" w:type="dxa"/>
            <w:vMerge w:val="restart"/>
            <w:shd w:val="clear" w:color="auto" w:fill="auto"/>
          </w:tcPr>
          <w:p w:rsidR="009E3E5D" w:rsidRPr="009553FC" w:rsidRDefault="009E3E5D" w:rsidP="005E7923">
            <w:pPr>
              <w:numPr>
                <w:ilvl w:val="0"/>
                <w:numId w:val="13"/>
              </w:numPr>
              <w:spacing w:after="0" w:line="240" w:lineRule="auto"/>
              <w:rPr>
                <w:rFonts w:ascii="Times New Roman" w:hAnsi="Times New Roman" w:cs="Times New Roman"/>
                <w:sz w:val="20"/>
                <w:szCs w:val="20"/>
              </w:rPr>
            </w:pPr>
            <w:r w:rsidRPr="009553FC">
              <w:rPr>
                <w:rFonts w:ascii="Times New Roman" w:hAnsi="Times New Roman" w:cs="Times New Roman"/>
                <w:sz w:val="20"/>
                <w:szCs w:val="20"/>
              </w:rPr>
              <w:br/>
              <w:t>előadás</w:t>
            </w:r>
          </w:p>
        </w:tc>
        <w:tc>
          <w:tcPr>
            <w:tcW w:w="7488" w:type="dxa"/>
            <w:shd w:val="clear" w:color="auto" w:fill="auto"/>
          </w:tcPr>
          <w:p w:rsidR="009E3E5D" w:rsidRPr="009553FC" w:rsidRDefault="009E3E5D"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Az üzleti kommunikáció alapjai</w:t>
            </w:r>
          </w:p>
        </w:tc>
      </w:tr>
      <w:tr w:rsidR="009E3E5D" w:rsidRPr="009553FC" w:rsidTr="009E3E5D">
        <w:tc>
          <w:tcPr>
            <w:tcW w:w="1536" w:type="dxa"/>
            <w:vMerge/>
            <w:shd w:val="clear" w:color="auto" w:fill="auto"/>
          </w:tcPr>
          <w:p w:rsidR="009E3E5D" w:rsidRPr="009553FC" w:rsidRDefault="009E3E5D" w:rsidP="005E7923">
            <w:pPr>
              <w:numPr>
                <w:ilvl w:val="0"/>
                <w:numId w:val="13"/>
              </w:numPr>
              <w:spacing w:after="0" w:line="240" w:lineRule="auto"/>
              <w:ind w:left="671" w:hanging="311"/>
              <w:rPr>
                <w:rFonts w:ascii="Times New Roman" w:hAnsi="Times New Roman" w:cs="Times New Roman"/>
                <w:sz w:val="20"/>
                <w:szCs w:val="20"/>
              </w:rPr>
            </w:pPr>
          </w:p>
        </w:tc>
        <w:tc>
          <w:tcPr>
            <w:tcW w:w="7488" w:type="dxa"/>
            <w:shd w:val="clear" w:color="auto" w:fill="auto"/>
          </w:tcPr>
          <w:p w:rsidR="009E3E5D" w:rsidRPr="009553FC" w:rsidRDefault="009E3E5D"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hallgató elsajátítja az alábbiakat: az üzleti kommunikáció fogalma, csoportosítása, az üzleti kommunikáció modellje, folyamata</w:t>
            </w:r>
          </w:p>
        </w:tc>
      </w:tr>
      <w:tr w:rsidR="009E3E5D" w:rsidRPr="009553FC" w:rsidTr="009E3E5D">
        <w:tc>
          <w:tcPr>
            <w:tcW w:w="1536" w:type="dxa"/>
            <w:vMerge w:val="restart"/>
            <w:shd w:val="clear" w:color="auto" w:fill="auto"/>
          </w:tcPr>
          <w:p w:rsidR="009E3E5D" w:rsidRPr="009553FC" w:rsidRDefault="009E3E5D" w:rsidP="005E7923">
            <w:pPr>
              <w:numPr>
                <w:ilvl w:val="0"/>
                <w:numId w:val="13"/>
              </w:numPr>
              <w:spacing w:after="0" w:line="240" w:lineRule="auto"/>
              <w:ind w:left="671" w:hanging="311"/>
              <w:rPr>
                <w:rFonts w:ascii="Times New Roman" w:hAnsi="Times New Roman" w:cs="Times New Roman"/>
                <w:sz w:val="20"/>
                <w:szCs w:val="20"/>
              </w:rPr>
            </w:pPr>
            <w:r w:rsidRPr="009553FC">
              <w:rPr>
                <w:rFonts w:ascii="Times New Roman" w:hAnsi="Times New Roman" w:cs="Times New Roman"/>
                <w:sz w:val="20"/>
                <w:szCs w:val="20"/>
              </w:rPr>
              <w:br/>
              <w:t>tréning</w:t>
            </w:r>
          </w:p>
        </w:tc>
        <w:tc>
          <w:tcPr>
            <w:tcW w:w="7488" w:type="dxa"/>
            <w:shd w:val="clear" w:color="auto" w:fill="auto"/>
          </w:tcPr>
          <w:p w:rsidR="009E3E5D" w:rsidRPr="009553FC" w:rsidRDefault="009E3E5D"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Követelmények ismertetése. Bemutatkozás</w:t>
            </w:r>
          </w:p>
        </w:tc>
      </w:tr>
      <w:tr w:rsidR="009E3E5D" w:rsidRPr="009553FC" w:rsidTr="009E3E5D">
        <w:tc>
          <w:tcPr>
            <w:tcW w:w="1536" w:type="dxa"/>
            <w:vMerge/>
            <w:shd w:val="clear" w:color="auto" w:fill="auto"/>
          </w:tcPr>
          <w:p w:rsidR="009E3E5D" w:rsidRPr="009553FC" w:rsidRDefault="009E3E5D" w:rsidP="005E7923">
            <w:pPr>
              <w:numPr>
                <w:ilvl w:val="0"/>
                <w:numId w:val="13"/>
              </w:numPr>
              <w:spacing w:after="0" w:line="240" w:lineRule="auto"/>
              <w:ind w:left="671" w:hanging="311"/>
              <w:rPr>
                <w:rFonts w:ascii="Times New Roman" w:hAnsi="Times New Roman" w:cs="Times New Roman"/>
                <w:sz w:val="20"/>
                <w:szCs w:val="20"/>
              </w:rPr>
            </w:pPr>
          </w:p>
        </w:tc>
        <w:tc>
          <w:tcPr>
            <w:tcW w:w="7488" w:type="dxa"/>
            <w:shd w:val="clear" w:color="auto" w:fill="auto"/>
          </w:tcPr>
          <w:p w:rsidR="009E3E5D" w:rsidRPr="009553FC" w:rsidRDefault="009E3E5D"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hallgató megismeri a tréning és a beadandó dolgozati követelményeket. Megtanulhatja milyen szempontokat alkalmazhat bemutatkozásnál</w:t>
            </w:r>
          </w:p>
        </w:tc>
      </w:tr>
      <w:tr w:rsidR="009E3E5D" w:rsidRPr="009553FC" w:rsidTr="009E3E5D">
        <w:tc>
          <w:tcPr>
            <w:tcW w:w="1536" w:type="dxa"/>
            <w:vMerge w:val="restart"/>
            <w:shd w:val="clear" w:color="auto" w:fill="auto"/>
          </w:tcPr>
          <w:p w:rsidR="009E3E5D" w:rsidRPr="009553FC" w:rsidRDefault="009E3E5D" w:rsidP="005E7923">
            <w:pPr>
              <w:numPr>
                <w:ilvl w:val="0"/>
                <w:numId w:val="13"/>
              </w:numPr>
              <w:spacing w:after="0" w:line="240" w:lineRule="auto"/>
              <w:ind w:left="671" w:hanging="311"/>
              <w:rPr>
                <w:rFonts w:ascii="Times New Roman" w:hAnsi="Times New Roman" w:cs="Times New Roman"/>
                <w:sz w:val="20"/>
                <w:szCs w:val="20"/>
              </w:rPr>
            </w:pPr>
            <w:r w:rsidRPr="009553FC">
              <w:rPr>
                <w:rFonts w:ascii="Times New Roman" w:hAnsi="Times New Roman" w:cs="Times New Roman"/>
                <w:sz w:val="20"/>
                <w:szCs w:val="20"/>
              </w:rPr>
              <w:br/>
              <w:t>előadás</w:t>
            </w:r>
          </w:p>
        </w:tc>
        <w:tc>
          <w:tcPr>
            <w:tcW w:w="7488" w:type="dxa"/>
            <w:shd w:val="clear" w:color="auto" w:fill="auto"/>
          </w:tcPr>
          <w:p w:rsidR="009E3E5D" w:rsidRPr="009553FC" w:rsidRDefault="009E3E5D"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Nonverbális kommunikációs alapismertek</w:t>
            </w:r>
          </w:p>
        </w:tc>
      </w:tr>
      <w:tr w:rsidR="009E3E5D" w:rsidRPr="009553FC" w:rsidTr="009E3E5D">
        <w:tc>
          <w:tcPr>
            <w:tcW w:w="1536" w:type="dxa"/>
            <w:vMerge/>
            <w:shd w:val="clear" w:color="auto" w:fill="auto"/>
          </w:tcPr>
          <w:p w:rsidR="009E3E5D" w:rsidRPr="009553FC" w:rsidRDefault="009E3E5D" w:rsidP="005E7923">
            <w:pPr>
              <w:numPr>
                <w:ilvl w:val="0"/>
                <w:numId w:val="13"/>
              </w:numPr>
              <w:spacing w:after="0" w:line="240" w:lineRule="auto"/>
              <w:ind w:left="671" w:hanging="311"/>
              <w:rPr>
                <w:rFonts w:ascii="Times New Roman" w:hAnsi="Times New Roman" w:cs="Times New Roman"/>
                <w:sz w:val="20"/>
                <w:szCs w:val="20"/>
              </w:rPr>
            </w:pPr>
          </w:p>
        </w:tc>
        <w:tc>
          <w:tcPr>
            <w:tcW w:w="7488" w:type="dxa"/>
            <w:shd w:val="clear" w:color="auto" w:fill="auto"/>
          </w:tcPr>
          <w:p w:rsidR="009E3E5D" w:rsidRPr="009553FC" w:rsidRDefault="009E3E5D"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 xml:space="preserve">TE: Elsajátítja az alábbiakat: mi a nonverbális kommunikáció, hogyan csoportosítjuk, formái, térközszabályozás </w:t>
            </w:r>
          </w:p>
        </w:tc>
      </w:tr>
      <w:tr w:rsidR="009E3E5D" w:rsidRPr="009553FC" w:rsidTr="009E3E5D">
        <w:tc>
          <w:tcPr>
            <w:tcW w:w="1536" w:type="dxa"/>
            <w:vMerge w:val="restart"/>
            <w:shd w:val="clear" w:color="auto" w:fill="auto"/>
          </w:tcPr>
          <w:p w:rsidR="009E3E5D" w:rsidRPr="009553FC" w:rsidRDefault="009E3E5D" w:rsidP="005E7923">
            <w:pPr>
              <w:numPr>
                <w:ilvl w:val="0"/>
                <w:numId w:val="13"/>
              </w:numPr>
              <w:spacing w:after="0" w:line="240" w:lineRule="auto"/>
              <w:ind w:left="671" w:hanging="311"/>
              <w:rPr>
                <w:rFonts w:ascii="Times New Roman" w:hAnsi="Times New Roman" w:cs="Times New Roman"/>
                <w:sz w:val="20"/>
                <w:szCs w:val="20"/>
              </w:rPr>
            </w:pPr>
            <w:r w:rsidRPr="009553FC">
              <w:rPr>
                <w:rFonts w:ascii="Times New Roman" w:hAnsi="Times New Roman" w:cs="Times New Roman"/>
                <w:sz w:val="20"/>
                <w:szCs w:val="20"/>
              </w:rPr>
              <w:br/>
              <w:t>tréning</w:t>
            </w:r>
          </w:p>
        </w:tc>
        <w:tc>
          <w:tcPr>
            <w:tcW w:w="7488" w:type="dxa"/>
            <w:shd w:val="clear" w:color="auto" w:fill="auto"/>
          </w:tcPr>
          <w:p w:rsidR="009E3E5D" w:rsidRPr="009553FC" w:rsidRDefault="009E3E5D"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Vitakultúra (szóbeli kommunikációs sajátságok)</w:t>
            </w:r>
          </w:p>
        </w:tc>
      </w:tr>
      <w:tr w:rsidR="009E3E5D" w:rsidRPr="009553FC" w:rsidTr="009E3E5D">
        <w:tc>
          <w:tcPr>
            <w:tcW w:w="1536" w:type="dxa"/>
            <w:vMerge/>
            <w:shd w:val="clear" w:color="auto" w:fill="auto"/>
          </w:tcPr>
          <w:p w:rsidR="009E3E5D" w:rsidRPr="009553FC" w:rsidRDefault="009E3E5D" w:rsidP="005E7923">
            <w:pPr>
              <w:numPr>
                <w:ilvl w:val="0"/>
                <w:numId w:val="13"/>
              </w:numPr>
              <w:spacing w:after="0" w:line="240" w:lineRule="auto"/>
              <w:ind w:left="671" w:hanging="311"/>
              <w:rPr>
                <w:rFonts w:ascii="Times New Roman" w:hAnsi="Times New Roman" w:cs="Times New Roman"/>
                <w:sz w:val="20"/>
                <w:szCs w:val="20"/>
              </w:rPr>
            </w:pPr>
          </w:p>
        </w:tc>
        <w:tc>
          <w:tcPr>
            <w:tcW w:w="7488" w:type="dxa"/>
            <w:shd w:val="clear" w:color="auto" w:fill="auto"/>
          </w:tcPr>
          <w:p w:rsidR="009E3E5D" w:rsidRPr="009553FC" w:rsidRDefault="009E3E5D"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Megtapasztalja a kulturált vita formáját, sajátosságait.</w:t>
            </w:r>
          </w:p>
        </w:tc>
      </w:tr>
      <w:tr w:rsidR="009E3E5D" w:rsidRPr="009553FC" w:rsidTr="009E3E5D">
        <w:tc>
          <w:tcPr>
            <w:tcW w:w="1536" w:type="dxa"/>
            <w:vMerge w:val="restart"/>
            <w:shd w:val="clear" w:color="auto" w:fill="auto"/>
          </w:tcPr>
          <w:p w:rsidR="009E3E5D" w:rsidRPr="009553FC" w:rsidRDefault="009E3E5D" w:rsidP="005E7923">
            <w:pPr>
              <w:numPr>
                <w:ilvl w:val="0"/>
                <w:numId w:val="13"/>
              </w:numPr>
              <w:spacing w:after="0" w:line="240" w:lineRule="auto"/>
              <w:ind w:left="671" w:hanging="311"/>
              <w:rPr>
                <w:rFonts w:ascii="Times New Roman" w:hAnsi="Times New Roman" w:cs="Times New Roman"/>
                <w:sz w:val="20"/>
                <w:szCs w:val="20"/>
              </w:rPr>
            </w:pPr>
            <w:r w:rsidRPr="009553FC">
              <w:rPr>
                <w:rFonts w:ascii="Times New Roman" w:hAnsi="Times New Roman" w:cs="Times New Roman"/>
                <w:sz w:val="20"/>
                <w:szCs w:val="20"/>
              </w:rPr>
              <w:br/>
              <w:t>előadás</w:t>
            </w:r>
          </w:p>
        </w:tc>
        <w:tc>
          <w:tcPr>
            <w:tcW w:w="7488" w:type="dxa"/>
            <w:shd w:val="clear" w:color="auto" w:fill="auto"/>
          </w:tcPr>
          <w:p w:rsidR="009E3E5D" w:rsidRPr="009553FC" w:rsidRDefault="009E3E5D"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Nonverbális kommunikáció az üzleti életben</w:t>
            </w:r>
          </w:p>
        </w:tc>
      </w:tr>
      <w:tr w:rsidR="009E3E5D" w:rsidRPr="009553FC" w:rsidTr="009E3E5D">
        <w:tc>
          <w:tcPr>
            <w:tcW w:w="1536" w:type="dxa"/>
            <w:vMerge/>
            <w:shd w:val="clear" w:color="auto" w:fill="auto"/>
          </w:tcPr>
          <w:p w:rsidR="009E3E5D" w:rsidRPr="009553FC" w:rsidRDefault="009E3E5D" w:rsidP="005E7923">
            <w:pPr>
              <w:numPr>
                <w:ilvl w:val="0"/>
                <w:numId w:val="13"/>
              </w:numPr>
              <w:spacing w:after="0" w:line="240" w:lineRule="auto"/>
              <w:ind w:left="671" w:hanging="311"/>
              <w:rPr>
                <w:rFonts w:ascii="Times New Roman" w:hAnsi="Times New Roman" w:cs="Times New Roman"/>
                <w:sz w:val="20"/>
                <w:szCs w:val="20"/>
              </w:rPr>
            </w:pPr>
          </w:p>
        </w:tc>
        <w:tc>
          <w:tcPr>
            <w:tcW w:w="7488" w:type="dxa"/>
            <w:shd w:val="clear" w:color="auto" w:fill="auto"/>
          </w:tcPr>
          <w:p w:rsidR="009E3E5D" w:rsidRPr="009553FC" w:rsidRDefault="009E3E5D"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Elsajátítja a nonverbális kifejezésmódok formáit, jellemzőit</w:t>
            </w:r>
          </w:p>
        </w:tc>
      </w:tr>
      <w:tr w:rsidR="009E3E5D" w:rsidRPr="009553FC" w:rsidTr="009E3E5D">
        <w:tc>
          <w:tcPr>
            <w:tcW w:w="1536" w:type="dxa"/>
            <w:vMerge w:val="restart"/>
            <w:shd w:val="clear" w:color="auto" w:fill="auto"/>
          </w:tcPr>
          <w:p w:rsidR="009E3E5D" w:rsidRPr="009553FC" w:rsidRDefault="009E3E5D" w:rsidP="005E7923">
            <w:pPr>
              <w:numPr>
                <w:ilvl w:val="0"/>
                <w:numId w:val="13"/>
              </w:numPr>
              <w:spacing w:after="0" w:line="240" w:lineRule="auto"/>
              <w:ind w:left="671" w:hanging="311"/>
              <w:rPr>
                <w:rFonts w:ascii="Times New Roman" w:hAnsi="Times New Roman" w:cs="Times New Roman"/>
                <w:sz w:val="20"/>
                <w:szCs w:val="20"/>
              </w:rPr>
            </w:pPr>
            <w:r w:rsidRPr="009553FC">
              <w:rPr>
                <w:rFonts w:ascii="Times New Roman" w:hAnsi="Times New Roman" w:cs="Times New Roman"/>
                <w:sz w:val="20"/>
                <w:szCs w:val="20"/>
              </w:rPr>
              <w:br/>
              <w:t>tréning</w:t>
            </w:r>
          </w:p>
        </w:tc>
        <w:tc>
          <w:tcPr>
            <w:tcW w:w="7488" w:type="dxa"/>
            <w:shd w:val="clear" w:color="auto" w:fill="auto"/>
          </w:tcPr>
          <w:p w:rsidR="009E3E5D" w:rsidRPr="009553FC" w:rsidRDefault="009E3E5D"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Nonverbális kommunikáció hallgatói kiselőadások</w:t>
            </w:r>
          </w:p>
        </w:tc>
      </w:tr>
      <w:tr w:rsidR="009E3E5D" w:rsidRPr="009553FC" w:rsidTr="009E3E5D">
        <w:tc>
          <w:tcPr>
            <w:tcW w:w="1536" w:type="dxa"/>
            <w:vMerge/>
            <w:shd w:val="clear" w:color="auto" w:fill="auto"/>
          </w:tcPr>
          <w:p w:rsidR="009E3E5D" w:rsidRPr="009553FC" w:rsidRDefault="009E3E5D" w:rsidP="005E7923">
            <w:pPr>
              <w:numPr>
                <w:ilvl w:val="0"/>
                <w:numId w:val="13"/>
              </w:numPr>
              <w:spacing w:after="0" w:line="240" w:lineRule="auto"/>
              <w:ind w:left="671" w:hanging="311"/>
              <w:rPr>
                <w:rFonts w:ascii="Times New Roman" w:hAnsi="Times New Roman" w:cs="Times New Roman"/>
                <w:sz w:val="20"/>
                <w:szCs w:val="20"/>
              </w:rPr>
            </w:pPr>
          </w:p>
        </w:tc>
        <w:tc>
          <w:tcPr>
            <w:tcW w:w="7488" w:type="dxa"/>
            <w:shd w:val="clear" w:color="auto" w:fill="auto"/>
          </w:tcPr>
          <w:p w:rsidR="009E3E5D" w:rsidRPr="009553FC" w:rsidRDefault="009E3E5D"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Fejleszti a prezentációs képességét.</w:t>
            </w:r>
          </w:p>
        </w:tc>
      </w:tr>
      <w:tr w:rsidR="009E3E5D" w:rsidRPr="009553FC" w:rsidTr="009E3E5D">
        <w:tc>
          <w:tcPr>
            <w:tcW w:w="1536" w:type="dxa"/>
            <w:vMerge w:val="restart"/>
            <w:shd w:val="clear" w:color="auto" w:fill="auto"/>
          </w:tcPr>
          <w:p w:rsidR="009E3E5D" w:rsidRPr="009553FC" w:rsidRDefault="009E3E5D" w:rsidP="005E7923">
            <w:pPr>
              <w:numPr>
                <w:ilvl w:val="0"/>
                <w:numId w:val="13"/>
              </w:numPr>
              <w:spacing w:after="0" w:line="240" w:lineRule="auto"/>
              <w:ind w:left="671" w:hanging="311"/>
              <w:rPr>
                <w:rFonts w:ascii="Times New Roman" w:hAnsi="Times New Roman" w:cs="Times New Roman"/>
                <w:sz w:val="20"/>
                <w:szCs w:val="20"/>
              </w:rPr>
            </w:pPr>
            <w:r w:rsidRPr="009553FC">
              <w:rPr>
                <w:rFonts w:ascii="Times New Roman" w:hAnsi="Times New Roman" w:cs="Times New Roman"/>
                <w:sz w:val="20"/>
                <w:szCs w:val="20"/>
              </w:rPr>
              <w:br/>
              <w:t>előadás</w:t>
            </w:r>
          </w:p>
        </w:tc>
        <w:tc>
          <w:tcPr>
            <w:tcW w:w="7488" w:type="dxa"/>
            <w:shd w:val="clear" w:color="auto" w:fill="auto"/>
          </w:tcPr>
          <w:p w:rsidR="009E3E5D" w:rsidRPr="009553FC" w:rsidRDefault="009E3E5D"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Verbális kommunikáció, írásbeliség</w:t>
            </w:r>
          </w:p>
        </w:tc>
      </w:tr>
      <w:tr w:rsidR="009E3E5D" w:rsidRPr="009553FC" w:rsidTr="009E3E5D">
        <w:tc>
          <w:tcPr>
            <w:tcW w:w="1536" w:type="dxa"/>
            <w:vMerge/>
            <w:shd w:val="clear" w:color="auto" w:fill="auto"/>
          </w:tcPr>
          <w:p w:rsidR="009E3E5D" w:rsidRPr="009553FC" w:rsidRDefault="009E3E5D" w:rsidP="005E7923">
            <w:pPr>
              <w:numPr>
                <w:ilvl w:val="0"/>
                <w:numId w:val="13"/>
              </w:numPr>
              <w:spacing w:after="0" w:line="240" w:lineRule="auto"/>
              <w:ind w:left="671" w:hanging="311"/>
              <w:rPr>
                <w:rFonts w:ascii="Times New Roman" w:hAnsi="Times New Roman" w:cs="Times New Roman"/>
                <w:sz w:val="20"/>
                <w:szCs w:val="20"/>
              </w:rPr>
            </w:pPr>
          </w:p>
        </w:tc>
        <w:tc>
          <w:tcPr>
            <w:tcW w:w="7488" w:type="dxa"/>
            <w:shd w:val="clear" w:color="auto" w:fill="auto"/>
          </w:tcPr>
          <w:p w:rsidR="009E3E5D" w:rsidRPr="009553FC" w:rsidRDefault="009E3E5D"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Szembesül az írásbeli kommunikáció sajátosságaival, elsajátítva azokat.</w:t>
            </w:r>
          </w:p>
        </w:tc>
      </w:tr>
      <w:tr w:rsidR="009E3E5D" w:rsidRPr="009553FC" w:rsidTr="009E3E5D">
        <w:tc>
          <w:tcPr>
            <w:tcW w:w="1536" w:type="dxa"/>
            <w:vMerge w:val="restart"/>
            <w:shd w:val="clear" w:color="auto" w:fill="auto"/>
          </w:tcPr>
          <w:p w:rsidR="009E3E5D" w:rsidRPr="009553FC" w:rsidRDefault="009E3E5D" w:rsidP="005E7923">
            <w:pPr>
              <w:numPr>
                <w:ilvl w:val="0"/>
                <w:numId w:val="13"/>
              </w:numPr>
              <w:spacing w:after="0" w:line="240" w:lineRule="auto"/>
              <w:ind w:left="671" w:hanging="311"/>
              <w:rPr>
                <w:rFonts w:ascii="Times New Roman" w:hAnsi="Times New Roman" w:cs="Times New Roman"/>
                <w:sz w:val="20"/>
                <w:szCs w:val="20"/>
              </w:rPr>
            </w:pPr>
            <w:r w:rsidRPr="009553FC">
              <w:rPr>
                <w:rFonts w:ascii="Times New Roman" w:hAnsi="Times New Roman" w:cs="Times New Roman"/>
                <w:sz w:val="20"/>
                <w:szCs w:val="20"/>
              </w:rPr>
              <w:br/>
              <w:t>tréning</w:t>
            </w:r>
          </w:p>
        </w:tc>
        <w:tc>
          <w:tcPr>
            <w:tcW w:w="7488" w:type="dxa"/>
            <w:shd w:val="clear" w:color="auto" w:fill="auto"/>
          </w:tcPr>
          <w:p w:rsidR="009E3E5D" w:rsidRPr="009553FC" w:rsidRDefault="009E3E5D"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nemek közötti kommunikációs különbségek</w:t>
            </w:r>
          </w:p>
        </w:tc>
      </w:tr>
      <w:tr w:rsidR="009E3E5D" w:rsidRPr="009553FC" w:rsidTr="009E3E5D">
        <w:tc>
          <w:tcPr>
            <w:tcW w:w="1536" w:type="dxa"/>
            <w:vMerge/>
            <w:shd w:val="clear" w:color="auto" w:fill="auto"/>
          </w:tcPr>
          <w:p w:rsidR="009E3E5D" w:rsidRPr="009553FC" w:rsidRDefault="009E3E5D" w:rsidP="005E7923">
            <w:pPr>
              <w:numPr>
                <w:ilvl w:val="0"/>
                <w:numId w:val="13"/>
              </w:numPr>
              <w:spacing w:after="0" w:line="240" w:lineRule="auto"/>
              <w:ind w:left="671" w:hanging="311"/>
              <w:rPr>
                <w:rFonts w:ascii="Times New Roman" w:hAnsi="Times New Roman" w:cs="Times New Roman"/>
                <w:sz w:val="20"/>
                <w:szCs w:val="20"/>
              </w:rPr>
            </w:pPr>
          </w:p>
        </w:tc>
        <w:tc>
          <w:tcPr>
            <w:tcW w:w="7488" w:type="dxa"/>
            <w:shd w:val="clear" w:color="auto" w:fill="auto"/>
          </w:tcPr>
          <w:p w:rsidR="009E3E5D" w:rsidRPr="009553FC" w:rsidRDefault="009E3E5D"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Tudatosodik a hallgatóban, hogy a nemek kommunikációjában eltérések vannak, megismeri, melyek ezek.</w:t>
            </w:r>
          </w:p>
        </w:tc>
      </w:tr>
      <w:tr w:rsidR="009E3E5D" w:rsidRPr="009553FC" w:rsidTr="009E3E5D">
        <w:tc>
          <w:tcPr>
            <w:tcW w:w="1536" w:type="dxa"/>
            <w:vMerge w:val="restart"/>
            <w:shd w:val="clear" w:color="auto" w:fill="auto"/>
          </w:tcPr>
          <w:p w:rsidR="009E3E5D" w:rsidRPr="009553FC" w:rsidRDefault="009E3E5D" w:rsidP="005E7923">
            <w:pPr>
              <w:numPr>
                <w:ilvl w:val="0"/>
                <w:numId w:val="13"/>
              </w:numPr>
              <w:spacing w:after="0" w:line="240" w:lineRule="auto"/>
              <w:ind w:left="671" w:hanging="311"/>
              <w:rPr>
                <w:rFonts w:ascii="Times New Roman" w:hAnsi="Times New Roman" w:cs="Times New Roman"/>
                <w:sz w:val="20"/>
                <w:szCs w:val="20"/>
              </w:rPr>
            </w:pPr>
            <w:r w:rsidRPr="009553FC">
              <w:rPr>
                <w:rFonts w:ascii="Times New Roman" w:hAnsi="Times New Roman" w:cs="Times New Roman"/>
                <w:sz w:val="20"/>
                <w:szCs w:val="20"/>
              </w:rPr>
              <w:br/>
              <w:t>előadás</w:t>
            </w:r>
          </w:p>
        </w:tc>
        <w:tc>
          <w:tcPr>
            <w:tcW w:w="7488" w:type="dxa"/>
            <w:shd w:val="clear" w:color="auto" w:fill="auto"/>
          </w:tcPr>
          <w:p w:rsidR="009E3E5D" w:rsidRPr="009553FC" w:rsidRDefault="009E3E5D"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Verbális kommunikáció, szóbeliség</w:t>
            </w:r>
          </w:p>
        </w:tc>
      </w:tr>
      <w:tr w:rsidR="009E3E5D" w:rsidRPr="009553FC" w:rsidTr="009E3E5D">
        <w:tc>
          <w:tcPr>
            <w:tcW w:w="1536" w:type="dxa"/>
            <w:vMerge/>
            <w:shd w:val="clear" w:color="auto" w:fill="auto"/>
          </w:tcPr>
          <w:p w:rsidR="009E3E5D" w:rsidRPr="009553FC" w:rsidRDefault="009E3E5D" w:rsidP="005E7923">
            <w:pPr>
              <w:numPr>
                <w:ilvl w:val="0"/>
                <w:numId w:val="13"/>
              </w:numPr>
              <w:spacing w:after="0" w:line="240" w:lineRule="auto"/>
              <w:ind w:left="671" w:hanging="311"/>
              <w:rPr>
                <w:rFonts w:ascii="Times New Roman" w:hAnsi="Times New Roman" w:cs="Times New Roman"/>
                <w:sz w:val="20"/>
                <w:szCs w:val="20"/>
              </w:rPr>
            </w:pPr>
          </w:p>
        </w:tc>
        <w:tc>
          <w:tcPr>
            <w:tcW w:w="7488" w:type="dxa"/>
            <w:shd w:val="clear" w:color="auto" w:fill="auto"/>
          </w:tcPr>
          <w:p w:rsidR="009E3E5D" w:rsidRPr="009553FC" w:rsidRDefault="009E3E5D"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Megtanulja a szóbeli kommunikáció sajátosságait, jellemzőit.</w:t>
            </w:r>
          </w:p>
        </w:tc>
      </w:tr>
      <w:tr w:rsidR="009E3E5D" w:rsidRPr="009553FC" w:rsidTr="009E3E5D">
        <w:tc>
          <w:tcPr>
            <w:tcW w:w="1536" w:type="dxa"/>
            <w:vMerge w:val="restart"/>
            <w:shd w:val="clear" w:color="auto" w:fill="auto"/>
          </w:tcPr>
          <w:p w:rsidR="009E3E5D" w:rsidRPr="009553FC" w:rsidRDefault="009E3E5D" w:rsidP="005E7923">
            <w:pPr>
              <w:numPr>
                <w:ilvl w:val="0"/>
                <w:numId w:val="13"/>
              </w:numPr>
              <w:spacing w:after="0" w:line="240" w:lineRule="auto"/>
              <w:ind w:left="671" w:hanging="311"/>
              <w:rPr>
                <w:rFonts w:ascii="Times New Roman" w:hAnsi="Times New Roman" w:cs="Times New Roman"/>
                <w:sz w:val="20"/>
                <w:szCs w:val="20"/>
              </w:rPr>
            </w:pPr>
            <w:r w:rsidRPr="009553FC">
              <w:rPr>
                <w:rFonts w:ascii="Times New Roman" w:hAnsi="Times New Roman" w:cs="Times New Roman"/>
                <w:sz w:val="20"/>
                <w:szCs w:val="20"/>
              </w:rPr>
              <w:br/>
              <w:t>tréning</w:t>
            </w:r>
          </w:p>
        </w:tc>
        <w:tc>
          <w:tcPr>
            <w:tcW w:w="7488" w:type="dxa"/>
            <w:shd w:val="clear" w:color="auto" w:fill="auto"/>
          </w:tcPr>
          <w:p w:rsidR="009E3E5D" w:rsidRPr="009553FC" w:rsidRDefault="009E3E5D"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Kommunikációs zajok, zavarok, információ torzulás</w:t>
            </w:r>
          </w:p>
        </w:tc>
      </w:tr>
      <w:tr w:rsidR="009E3E5D" w:rsidRPr="009553FC" w:rsidTr="009E3E5D">
        <w:tc>
          <w:tcPr>
            <w:tcW w:w="1536" w:type="dxa"/>
            <w:vMerge/>
            <w:shd w:val="clear" w:color="auto" w:fill="auto"/>
          </w:tcPr>
          <w:p w:rsidR="009E3E5D" w:rsidRPr="009553FC" w:rsidRDefault="009E3E5D" w:rsidP="005E7923">
            <w:pPr>
              <w:numPr>
                <w:ilvl w:val="0"/>
                <w:numId w:val="13"/>
              </w:numPr>
              <w:spacing w:after="0" w:line="240" w:lineRule="auto"/>
              <w:ind w:left="671" w:hanging="311"/>
              <w:rPr>
                <w:rFonts w:ascii="Times New Roman" w:hAnsi="Times New Roman" w:cs="Times New Roman"/>
                <w:sz w:val="20"/>
                <w:szCs w:val="20"/>
              </w:rPr>
            </w:pPr>
          </w:p>
        </w:tc>
        <w:tc>
          <w:tcPr>
            <w:tcW w:w="7488" w:type="dxa"/>
            <w:shd w:val="clear" w:color="auto" w:fill="auto"/>
          </w:tcPr>
          <w:p w:rsidR="009E3E5D" w:rsidRPr="009553FC" w:rsidRDefault="009E3E5D"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Megtapasztalja, hogy milyen sok kommunikációs zaj fordul elő, a legcsekélyebb szándékosság nélkül.</w:t>
            </w:r>
          </w:p>
        </w:tc>
      </w:tr>
      <w:tr w:rsidR="009E3E5D" w:rsidRPr="009553FC" w:rsidTr="009E3E5D">
        <w:tc>
          <w:tcPr>
            <w:tcW w:w="1536" w:type="dxa"/>
            <w:vMerge w:val="restart"/>
            <w:shd w:val="clear" w:color="auto" w:fill="auto"/>
          </w:tcPr>
          <w:p w:rsidR="009E3E5D" w:rsidRPr="009553FC" w:rsidRDefault="009E3E5D" w:rsidP="005E7923">
            <w:pPr>
              <w:numPr>
                <w:ilvl w:val="0"/>
                <w:numId w:val="13"/>
              </w:numPr>
              <w:spacing w:after="0" w:line="240" w:lineRule="auto"/>
              <w:ind w:left="671" w:hanging="311"/>
              <w:rPr>
                <w:rFonts w:ascii="Times New Roman" w:hAnsi="Times New Roman" w:cs="Times New Roman"/>
                <w:sz w:val="20"/>
                <w:szCs w:val="20"/>
              </w:rPr>
            </w:pPr>
            <w:r w:rsidRPr="009553FC">
              <w:rPr>
                <w:rFonts w:ascii="Times New Roman" w:hAnsi="Times New Roman" w:cs="Times New Roman"/>
                <w:sz w:val="20"/>
                <w:szCs w:val="20"/>
              </w:rPr>
              <w:br/>
              <w:t>előadás</w:t>
            </w:r>
          </w:p>
        </w:tc>
        <w:tc>
          <w:tcPr>
            <w:tcW w:w="7488" w:type="dxa"/>
            <w:shd w:val="clear" w:color="auto" w:fill="auto"/>
          </w:tcPr>
          <w:p w:rsidR="009E3E5D" w:rsidRPr="009553FC" w:rsidRDefault="009E3E5D"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Zavarok a kommunikációban</w:t>
            </w:r>
          </w:p>
        </w:tc>
      </w:tr>
      <w:tr w:rsidR="009E3E5D" w:rsidRPr="009553FC" w:rsidTr="009E3E5D">
        <w:tc>
          <w:tcPr>
            <w:tcW w:w="1536" w:type="dxa"/>
            <w:vMerge/>
            <w:shd w:val="clear" w:color="auto" w:fill="auto"/>
          </w:tcPr>
          <w:p w:rsidR="009E3E5D" w:rsidRPr="009553FC" w:rsidRDefault="009E3E5D" w:rsidP="005E7923">
            <w:pPr>
              <w:numPr>
                <w:ilvl w:val="0"/>
                <w:numId w:val="13"/>
              </w:numPr>
              <w:spacing w:after="0" w:line="240" w:lineRule="auto"/>
              <w:ind w:left="671" w:hanging="311"/>
              <w:rPr>
                <w:rFonts w:ascii="Times New Roman" w:hAnsi="Times New Roman" w:cs="Times New Roman"/>
                <w:sz w:val="20"/>
                <w:szCs w:val="20"/>
              </w:rPr>
            </w:pPr>
          </w:p>
        </w:tc>
        <w:tc>
          <w:tcPr>
            <w:tcW w:w="7488" w:type="dxa"/>
            <w:shd w:val="clear" w:color="auto" w:fill="auto"/>
          </w:tcPr>
          <w:p w:rsidR="009E3E5D" w:rsidRPr="009553FC" w:rsidRDefault="009E3E5D"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Megtanulja, Szembesül a kommunikációjára ható, abban előforduló zavarokkal</w:t>
            </w:r>
          </w:p>
        </w:tc>
      </w:tr>
      <w:tr w:rsidR="009E3E5D" w:rsidRPr="009553FC" w:rsidTr="009E3E5D">
        <w:tc>
          <w:tcPr>
            <w:tcW w:w="1536" w:type="dxa"/>
            <w:vMerge w:val="restart"/>
            <w:shd w:val="clear" w:color="auto" w:fill="auto"/>
          </w:tcPr>
          <w:p w:rsidR="009E3E5D" w:rsidRPr="009553FC" w:rsidRDefault="009E3E5D" w:rsidP="005E7923">
            <w:pPr>
              <w:numPr>
                <w:ilvl w:val="0"/>
                <w:numId w:val="13"/>
              </w:numPr>
              <w:spacing w:after="0" w:line="240" w:lineRule="auto"/>
              <w:ind w:left="671" w:hanging="311"/>
              <w:rPr>
                <w:rFonts w:ascii="Times New Roman" w:hAnsi="Times New Roman" w:cs="Times New Roman"/>
                <w:sz w:val="20"/>
                <w:szCs w:val="20"/>
              </w:rPr>
            </w:pPr>
            <w:r w:rsidRPr="009553FC">
              <w:rPr>
                <w:rFonts w:ascii="Times New Roman" w:hAnsi="Times New Roman" w:cs="Times New Roman"/>
                <w:sz w:val="20"/>
                <w:szCs w:val="20"/>
              </w:rPr>
              <w:br/>
              <w:t>tréning</w:t>
            </w:r>
          </w:p>
        </w:tc>
        <w:tc>
          <w:tcPr>
            <w:tcW w:w="7488" w:type="dxa"/>
            <w:shd w:val="clear" w:color="auto" w:fill="auto"/>
          </w:tcPr>
          <w:p w:rsidR="009E3E5D" w:rsidRPr="009553FC" w:rsidRDefault="009E3E5D"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Verbális kommunikáció. Írásbeliség</w:t>
            </w:r>
          </w:p>
        </w:tc>
      </w:tr>
      <w:tr w:rsidR="009E3E5D" w:rsidRPr="009553FC" w:rsidTr="009E3E5D">
        <w:tc>
          <w:tcPr>
            <w:tcW w:w="1536" w:type="dxa"/>
            <w:vMerge/>
            <w:shd w:val="clear" w:color="auto" w:fill="auto"/>
          </w:tcPr>
          <w:p w:rsidR="009E3E5D" w:rsidRPr="009553FC" w:rsidRDefault="009E3E5D" w:rsidP="005E7923">
            <w:pPr>
              <w:numPr>
                <w:ilvl w:val="0"/>
                <w:numId w:val="13"/>
              </w:numPr>
              <w:spacing w:after="0" w:line="240" w:lineRule="auto"/>
              <w:ind w:left="671" w:hanging="311"/>
              <w:rPr>
                <w:rFonts w:ascii="Times New Roman" w:hAnsi="Times New Roman" w:cs="Times New Roman"/>
                <w:sz w:val="20"/>
                <w:szCs w:val="20"/>
              </w:rPr>
            </w:pPr>
          </w:p>
        </w:tc>
        <w:tc>
          <w:tcPr>
            <w:tcW w:w="7488" w:type="dxa"/>
            <w:shd w:val="clear" w:color="auto" w:fill="auto"/>
          </w:tcPr>
          <w:p w:rsidR="009E3E5D" w:rsidRPr="009553FC" w:rsidRDefault="009E3E5D"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Megtanulja az írásbeli kommunikáció sajátosságait, jellemzőit</w:t>
            </w:r>
          </w:p>
        </w:tc>
      </w:tr>
      <w:tr w:rsidR="009E3E5D" w:rsidRPr="009553FC" w:rsidTr="009E3E5D">
        <w:tc>
          <w:tcPr>
            <w:tcW w:w="1536" w:type="dxa"/>
            <w:vMerge w:val="restart"/>
            <w:shd w:val="clear" w:color="auto" w:fill="auto"/>
          </w:tcPr>
          <w:p w:rsidR="009E3E5D" w:rsidRPr="009553FC" w:rsidRDefault="009E3E5D" w:rsidP="005E7923">
            <w:pPr>
              <w:numPr>
                <w:ilvl w:val="0"/>
                <w:numId w:val="13"/>
              </w:numPr>
              <w:spacing w:after="0" w:line="240" w:lineRule="auto"/>
              <w:ind w:left="671" w:hanging="311"/>
              <w:rPr>
                <w:rFonts w:ascii="Times New Roman" w:hAnsi="Times New Roman" w:cs="Times New Roman"/>
                <w:sz w:val="20"/>
                <w:szCs w:val="20"/>
              </w:rPr>
            </w:pPr>
            <w:r w:rsidRPr="009553FC">
              <w:rPr>
                <w:rFonts w:ascii="Times New Roman" w:hAnsi="Times New Roman" w:cs="Times New Roman"/>
                <w:sz w:val="20"/>
                <w:szCs w:val="20"/>
              </w:rPr>
              <w:br/>
              <w:t>előadás</w:t>
            </w:r>
          </w:p>
        </w:tc>
        <w:tc>
          <w:tcPr>
            <w:tcW w:w="7488" w:type="dxa"/>
            <w:shd w:val="clear" w:color="auto" w:fill="auto"/>
          </w:tcPr>
          <w:p w:rsidR="009E3E5D" w:rsidRPr="009553FC" w:rsidRDefault="009E3E5D"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nemek, népek közötti kommunikációs különbségek</w:t>
            </w:r>
          </w:p>
        </w:tc>
      </w:tr>
      <w:tr w:rsidR="009E3E5D" w:rsidRPr="009553FC" w:rsidTr="009E3E5D">
        <w:tc>
          <w:tcPr>
            <w:tcW w:w="1536" w:type="dxa"/>
            <w:vMerge/>
            <w:shd w:val="clear" w:color="auto" w:fill="auto"/>
          </w:tcPr>
          <w:p w:rsidR="009E3E5D" w:rsidRPr="009553FC" w:rsidRDefault="009E3E5D" w:rsidP="005E7923">
            <w:pPr>
              <w:numPr>
                <w:ilvl w:val="0"/>
                <w:numId w:val="13"/>
              </w:numPr>
              <w:spacing w:after="0" w:line="240" w:lineRule="auto"/>
              <w:ind w:left="671" w:hanging="311"/>
              <w:rPr>
                <w:rFonts w:ascii="Times New Roman" w:hAnsi="Times New Roman" w:cs="Times New Roman"/>
                <w:sz w:val="20"/>
                <w:szCs w:val="20"/>
              </w:rPr>
            </w:pPr>
          </w:p>
        </w:tc>
        <w:tc>
          <w:tcPr>
            <w:tcW w:w="7488" w:type="dxa"/>
            <w:shd w:val="clear" w:color="auto" w:fill="auto"/>
          </w:tcPr>
          <w:p w:rsidR="009E3E5D" w:rsidRPr="009553FC" w:rsidRDefault="009E3E5D"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Megtanulja a kommunikációban rejlő kulturális különbségeket.</w:t>
            </w:r>
          </w:p>
        </w:tc>
      </w:tr>
      <w:tr w:rsidR="009E3E5D" w:rsidRPr="009553FC" w:rsidTr="009E3E5D">
        <w:tc>
          <w:tcPr>
            <w:tcW w:w="1536" w:type="dxa"/>
            <w:vMerge w:val="restart"/>
            <w:shd w:val="clear" w:color="auto" w:fill="auto"/>
          </w:tcPr>
          <w:p w:rsidR="009E3E5D" w:rsidRPr="009553FC" w:rsidRDefault="009E3E5D" w:rsidP="005E7923">
            <w:pPr>
              <w:numPr>
                <w:ilvl w:val="0"/>
                <w:numId w:val="13"/>
              </w:numPr>
              <w:spacing w:after="0" w:line="240" w:lineRule="auto"/>
              <w:ind w:left="671" w:hanging="311"/>
              <w:rPr>
                <w:rFonts w:ascii="Times New Roman" w:hAnsi="Times New Roman" w:cs="Times New Roman"/>
                <w:sz w:val="20"/>
                <w:szCs w:val="20"/>
              </w:rPr>
            </w:pPr>
            <w:r w:rsidRPr="009553FC">
              <w:rPr>
                <w:rFonts w:ascii="Times New Roman" w:hAnsi="Times New Roman" w:cs="Times New Roman"/>
                <w:sz w:val="20"/>
                <w:szCs w:val="20"/>
              </w:rPr>
              <w:br/>
              <w:t>tréning</w:t>
            </w:r>
          </w:p>
        </w:tc>
        <w:tc>
          <w:tcPr>
            <w:tcW w:w="7488" w:type="dxa"/>
            <w:shd w:val="clear" w:color="auto" w:fill="auto"/>
          </w:tcPr>
          <w:p w:rsidR="009E3E5D" w:rsidRPr="009553FC" w:rsidRDefault="009E3E5D"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nemek, népek közötti kommunikációs különbségek Félév értékelése, zárás</w:t>
            </w:r>
          </w:p>
        </w:tc>
      </w:tr>
      <w:tr w:rsidR="009E3E5D" w:rsidRPr="009553FC" w:rsidTr="009E3E5D">
        <w:trPr>
          <w:trHeight w:val="70"/>
        </w:trPr>
        <w:tc>
          <w:tcPr>
            <w:tcW w:w="1536" w:type="dxa"/>
            <w:vMerge/>
            <w:shd w:val="clear" w:color="auto" w:fill="auto"/>
          </w:tcPr>
          <w:p w:rsidR="009E3E5D" w:rsidRPr="009553FC" w:rsidRDefault="009E3E5D" w:rsidP="005E7923">
            <w:pPr>
              <w:numPr>
                <w:ilvl w:val="0"/>
                <w:numId w:val="13"/>
              </w:numPr>
              <w:spacing w:after="0" w:line="240" w:lineRule="auto"/>
              <w:rPr>
                <w:rFonts w:ascii="Times New Roman" w:hAnsi="Times New Roman" w:cs="Times New Roman"/>
                <w:sz w:val="20"/>
                <w:szCs w:val="20"/>
              </w:rPr>
            </w:pPr>
          </w:p>
        </w:tc>
        <w:tc>
          <w:tcPr>
            <w:tcW w:w="7488" w:type="dxa"/>
            <w:shd w:val="clear" w:color="auto" w:fill="auto"/>
          </w:tcPr>
          <w:p w:rsidR="009E3E5D" w:rsidRPr="009553FC" w:rsidRDefault="009E3E5D"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Gyakorolja a kulturális kommunikációs különbségek felismerését, kezelését.</w:t>
            </w:r>
          </w:p>
        </w:tc>
      </w:tr>
    </w:tbl>
    <w:p w:rsidR="009E3E5D" w:rsidRPr="009553FC" w:rsidRDefault="009E3E5D"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 tanulási eredmények</w:t>
      </w:r>
    </w:p>
    <w:p w:rsidR="009E3E5D" w:rsidRPr="009553FC" w:rsidRDefault="009E3E5D"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9E3E5D" w:rsidRPr="009553FC" w:rsidTr="0025415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E3E5D" w:rsidRPr="009553FC" w:rsidRDefault="009E3E5D"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9E3E5D" w:rsidRPr="009553FC" w:rsidRDefault="009E3E5D"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E3E5D" w:rsidRPr="009553FC" w:rsidRDefault="009E3E5D" w:rsidP="005E7923">
            <w:pPr>
              <w:spacing w:after="0" w:line="240" w:lineRule="auto"/>
              <w:jc w:val="center"/>
              <w:rPr>
                <w:rFonts w:ascii="Times New Roman" w:eastAsia="Arial Unicode MS" w:hAnsi="Times New Roman" w:cs="Times New Roman"/>
                <w:b/>
                <w:sz w:val="20"/>
                <w:szCs w:val="20"/>
              </w:rPr>
            </w:pPr>
            <w:r w:rsidRPr="009553FC">
              <w:rPr>
                <w:rFonts w:ascii="Times New Roman" w:eastAsia="Arial Unicode MS" w:hAnsi="Times New Roman" w:cs="Times New Roman"/>
                <w:b/>
                <w:sz w:val="20"/>
                <w:szCs w:val="20"/>
              </w:rPr>
              <w:t>Pénzügytan</w:t>
            </w:r>
          </w:p>
        </w:tc>
        <w:tc>
          <w:tcPr>
            <w:tcW w:w="855" w:type="dxa"/>
            <w:vMerge w:val="restart"/>
            <w:tcBorders>
              <w:top w:val="single" w:sz="4" w:space="0" w:color="auto"/>
              <w:left w:val="single" w:sz="4" w:space="0" w:color="auto"/>
              <w:right w:val="single" w:sz="4" w:space="0" w:color="auto"/>
            </w:tcBorders>
            <w:vAlign w:val="center"/>
          </w:tcPr>
          <w:p w:rsidR="009E3E5D" w:rsidRPr="009553FC" w:rsidRDefault="009E3E5D"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E3E5D" w:rsidRPr="009553FC" w:rsidRDefault="009E3E5D" w:rsidP="005E7923">
            <w:pPr>
              <w:spacing w:after="0" w:line="240" w:lineRule="auto"/>
              <w:jc w:val="center"/>
              <w:rPr>
                <w:rFonts w:ascii="Times New Roman" w:eastAsia="Arial Unicode MS" w:hAnsi="Times New Roman" w:cs="Times New Roman"/>
                <w:b/>
                <w:color w:val="FF0000"/>
                <w:sz w:val="20"/>
                <w:szCs w:val="20"/>
              </w:rPr>
            </w:pPr>
            <w:r w:rsidRPr="009553FC">
              <w:rPr>
                <w:rFonts w:ascii="Times New Roman" w:hAnsi="Times New Roman" w:cs="Times New Roman"/>
                <w:sz w:val="20"/>
                <w:szCs w:val="20"/>
              </w:rPr>
              <w:t>GT_ANGN009-17</w:t>
            </w:r>
          </w:p>
        </w:tc>
      </w:tr>
      <w:tr w:rsidR="009E3E5D" w:rsidRPr="009553FC" w:rsidTr="0025415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E3E5D" w:rsidRPr="009553FC" w:rsidRDefault="009E3E5D" w:rsidP="005E7923">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9E3E5D" w:rsidRPr="009553FC" w:rsidRDefault="009E3E5D"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E3E5D" w:rsidRPr="009553FC" w:rsidRDefault="009E3E5D" w:rsidP="005E7923">
            <w:pPr>
              <w:spacing w:after="0" w:line="240" w:lineRule="auto"/>
              <w:jc w:val="center"/>
              <w:rPr>
                <w:rFonts w:ascii="Times New Roman" w:hAnsi="Times New Roman" w:cs="Times New Roman"/>
                <w:b/>
                <w:sz w:val="20"/>
                <w:szCs w:val="20"/>
                <w:lang w:val="en-US"/>
              </w:rPr>
            </w:pPr>
            <w:r w:rsidRPr="009553FC">
              <w:rPr>
                <w:rFonts w:ascii="Times New Roman" w:hAnsi="Times New Roman" w:cs="Times New Roman"/>
                <w:b/>
                <w:color w:val="333333"/>
                <w:sz w:val="20"/>
                <w:szCs w:val="20"/>
                <w:shd w:val="clear" w:color="auto" w:fill="E5E5E5"/>
              </w:rPr>
              <w:t>Finance </w:t>
            </w:r>
          </w:p>
        </w:tc>
        <w:tc>
          <w:tcPr>
            <w:tcW w:w="855" w:type="dxa"/>
            <w:vMerge/>
            <w:tcBorders>
              <w:left w:val="single" w:sz="4" w:space="0" w:color="auto"/>
              <w:bottom w:val="single" w:sz="4" w:space="0" w:color="auto"/>
              <w:right w:val="single" w:sz="4" w:space="0" w:color="auto"/>
            </w:tcBorders>
            <w:vAlign w:val="center"/>
          </w:tcPr>
          <w:p w:rsidR="009E3E5D" w:rsidRPr="009553FC" w:rsidRDefault="009E3E5D" w:rsidP="005E7923">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E3E5D" w:rsidRPr="009553FC" w:rsidRDefault="009E3E5D" w:rsidP="005E7923">
            <w:pPr>
              <w:spacing w:after="0" w:line="240" w:lineRule="auto"/>
              <w:rPr>
                <w:rFonts w:ascii="Times New Roman" w:eastAsia="Arial Unicode MS" w:hAnsi="Times New Roman" w:cs="Times New Roman"/>
                <w:sz w:val="20"/>
                <w:szCs w:val="20"/>
              </w:rPr>
            </w:pPr>
          </w:p>
        </w:tc>
      </w:tr>
      <w:tr w:rsidR="009E3E5D" w:rsidRPr="009553FC" w:rsidTr="0025415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E3E5D" w:rsidRPr="009553FC" w:rsidRDefault="009E3E5D" w:rsidP="005E7923">
            <w:pPr>
              <w:spacing w:after="0" w:line="240" w:lineRule="auto"/>
              <w:jc w:val="center"/>
              <w:rPr>
                <w:rFonts w:ascii="Times New Roman" w:hAnsi="Times New Roman" w:cs="Times New Roman"/>
                <w:b/>
                <w:bCs/>
                <w:sz w:val="20"/>
                <w:szCs w:val="20"/>
              </w:rPr>
            </w:pPr>
            <w:r w:rsidRPr="009553FC">
              <w:rPr>
                <w:rFonts w:ascii="Times New Roman" w:hAnsi="Times New Roman" w:cs="Times New Roman"/>
                <w:b/>
                <w:sz w:val="20"/>
                <w:szCs w:val="20"/>
              </w:rPr>
              <w:t>2020/2021/2</w:t>
            </w:r>
          </w:p>
        </w:tc>
      </w:tr>
      <w:tr w:rsidR="009E3E5D" w:rsidRPr="009553FC" w:rsidTr="0025415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E3E5D" w:rsidRPr="009553FC" w:rsidRDefault="009E3E5D" w:rsidP="005E7923">
            <w:pPr>
              <w:spacing w:after="0" w:line="240" w:lineRule="auto"/>
              <w:ind w:left="20"/>
              <w:rPr>
                <w:rFonts w:ascii="Times New Roman" w:hAnsi="Times New Roman" w:cs="Times New Roman"/>
                <w:sz w:val="20"/>
                <w:szCs w:val="20"/>
              </w:rPr>
            </w:pPr>
            <w:r w:rsidRPr="009553FC">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9E3E5D" w:rsidRPr="009553FC" w:rsidRDefault="009E3E5D"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DE GTK Számviteli és Pénzügyi Intézet</w:t>
            </w:r>
          </w:p>
        </w:tc>
      </w:tr>
      <w:tr w:rsidR="009E3E5D" w:rsidRPr="009553FC" w:rsidTr="0025415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E3E5D" w:rsidRPr="009553FC" w:rsidRDefault="009E3E5D"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E3E5D" w:rsidRPr="009553FC" w:rsidRDefault="009E3E5D" w:rsidP="005E7923">
            <w:pPr>
              <w:spacing w:after="0" w:line="240" w:lineRule="auto"/>
              <w:jc w:val="center"/>
              <w:rPr>
                <w:rFonts w:ascii="Times New Roman" w:eastAsia="Arial Unicode MS" w:hAnsi="Times New Roman" w:cs="Times New Roman"/>
                <w:sz w:val="20"/>
                <w:szCs w:val="20"/>
              </w:rPr>
            </w:pPr>
            <w:r w:rsidRPr="009553FC">
              <w:rPr>
                <w:rFonts w:ascii="Times New Roman" w:eastAsia="Arial Unicode MS" w:hAnsi="Times New Roman" w:cs="Times New Roman"/>
                <w:sz w:val="20"/>
                <w:szCs w:val="20"/>
              </w:rPr>
              <w:t>-</w:t>
            </w:r>
          </w:p>
        </w:tc>
        <w:tc>
          <w:tcPr>
            <w:tcW w:w="855" w:type="dxa"/>
            <w:tcBorders>
              <w:top w:val="single" w:sz="4" w:space="0" w:color="auto"/>
              <w:left w:val="nil"/>
              <w:bottom w:val="single" w:sz="4" w:space="0" w:color="auto"/>
              <w:right w:val="single" w:sz="4" w:space="0" w:color="auto"/>
            </w:tcBorders>
            <w:vAlign w:val="center"/>
          </w:tcPr>
          <w:p w:rsidR="009E3E5D" w:rsidRPr="009553FC" w:rsidRDefault="009E3E5D"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E3E5D" w:rsidRPr="009553FC" w:rsidRDefault="009E3E5D" w:rsidP="005E7923">
            <w:pPr>
              <w:spacing w:after="0" w:line="240" w:lineRule="auto"/>
              <w:jc w:val="center"/>
              <w:rPr>
                <w:rFonts w:ascii="Times New Roman" w:eastAsia="Arial Unicode MS" w:hAnsi="Times New Roman" w:cs="Times New Roman"/>
                <w:sz w:val="20"/>
                <w:szCs w:val="20"/>
              </w:rPr>
            </w:pPr>
          </w:p>
        </w:tc>
      </w:tr>
      <w:tr w:rsidR="009E3E5D" w:rsidRPr="009553FC" w:rsidTr="0025415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E3E5D" w:rsidRPr="009553FC" w:rsidRDefault="009E3E5D"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9E3E5D" w:rsidRPr="009553FC" w:rsidRDefault="009E3E5D"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9E3E5D" w:rsidRPr="009553FC" w:rsidRDefault="009E3E5D"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9E3E5D" w:rsidRPr="009553FC" w:rsidRDefault="009E3E5D"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9E3E5D" w:rsidRPr="009553FC" w:rsidRDefault="009E3E5D"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Oktatás nyelve</w:t>
            </w:r>
          </w:p>
        </w:tc>
      </w:tr>
      <w:tr w:rsidR="009E3E5D" w:rsidRPr="009553FC" w:rsidTr="0025415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E3E5D" w:rsidRPr="009553FC" w:rsidRDefault="009E3E5D" w:rsidP="005E7923">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9E3E5D" w:rsidRPr="009553FC" w:rsidRDefault="009E3E5D"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9E3E5D" w:rsidRPr="009553FC" w:rsidRDefault="009E3E5D"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9E3E5D" w:rsidRPr="009553FC" w:rsidRDefault="009E3E5D" w:rsidP="005E7923">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9E3E5D" w:rsidRPr="009553FC" w:rsidRDefault="009E3E5D" w:rsidP="005E7923">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9E3E5D" w:rsidRPr="009553FC" w:rsidRDefault="009E3E5D" w:rsidP="005E7923">
            <w:pPr>
              <w:spacing w:after="0" w:line="240" w:lineRule="auto"/>
              <w:rPr>
                <w:rFonts w:ascii="Times New Roman" w:hAnsi="Times New Roman" w:cs="Times New Roman"/>
                <w:sz w:val="20"/>
                <w:szCs w:val="20"/>
              </w:rPr>
            </w:pPr>
          </w:p>
        </w:tc>
      </w:tr>
      <w:tr w:rsidR="009E3E5D" w:rsidRPr="009553FC" w:rsidTr="0025415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9E3E5D" w:rsidRPr="009553FC" w:rsidRDefault="009E3E5D"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E3E5D" w:rsidRPr="009553FC" w:rsidRDefault="009E3E5D"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E3E5D" w:rsidRPr="009553FC" w:rsidRDefault="009E3E5D"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E3E5D" w:rsidRPr="009553FC" w:rsidRDefault="009E3E5D"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9E3E5D" w:rsidRPr="009553FC" w:rsidRDefault="009E3E5D"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E3E5D" w:rsidRPr="009553FC" w:rsidRDefault="009E3E5D"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9E3E5D" w:rsidRPr="009553FC" w:rsidRDefault="009E3E5D"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gyakorlati jegy</w:t>
            </w:r>
          </w:p>
        </w:tc>
        <w:tc>
          <w:tcPr>
            <w:tcW w:w="855" w:type="dxa"/>
            <w:vMerge w:val="restart"/>
            <w:tcBorders>
              <w:top w:val="single" w:sz="4" w:space="0" w:color="auto"/>
              <w:left w:val="single" w:sz="4" w:space="0" w:color="auto"/>
              <w:right w:val="single" w:sz="4" w:space="0" w:color="auto"/>
            </w:tcBorders>
            <w:vAlign w:val="center"/>
          </w:tcPr>
          <w:p w:rsidR="009E3E5D" w:rsidRPr="009553FC" w:rsidRDefault="009E3E5D"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E3E5D" w:rsidRPr="009553FC" w:rsidRDefault="009E3E5D"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magyar</w:t>
            </w:r>
          </w:p>
        </w:tc>
      </w:tr>
      <w:tr w:rsidR="009E3E5D" w:rsidRPr="009553FC" w:rsidTr="0025415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9E3E5D" w:rsidRPr="009553FC" w:rsidRDefault="009E3E5D"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E3E5D" w:rsidRPr="009553FC" w:rsidRDefault="009E3E5D" w:rsidP="005E7923">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E3E5D" w:rsidRPr="009553FC" w:rsidRDefault="009E3E5D"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E3E5D" w:rsidRPr="009553FC" w:rsidRDefault="009E3E5D" w:rsidP="005E7923">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9E3E5D" w:rsidRPr="009553FC" w:rsidRDefault="009E3E5D"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E3E5D" w:rsidRPr="009553FC" w:rsidRDefault="009E3E5D" w:rsidP="005E7923">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9E3E5D" w:rsidRPr="009553FC" w:rsidRDefault="009E3E5D" w:rsidP="005E7923">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9E3E5D" w:rsidRPr="009553FC" w:rsidRDefault="009E3E5D" w:rsidP="005E7923">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E3E5D" w:rsidRPr="009553FC" w:rsidRDefault="009E3E5D" w:rsidP="005E7923">
            <w:pPr>
              <w:spacing w:after="0" w:line="240" w:lineRule="auto"/>
              <w:jc w:val="center"/>
              <w:rPr>
                <w:rFonts w:ascii="Times New Roman" w:hAnsi="Times New Roman" w:cs="Times New Roman"/>
                <w:sz w:val="20"/>
                <w:szCs w:val="20"/>
              </w:rPr>
            </w:pPr>
          </w:p>
        </w:tc>
      </w:tr>
      <w:tr w:rsidR="009E3E5D" w:rsidRPr="009553FC" w:rsidTr="0025415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9E3E5D" w:rsidRPr="009553FC" w:rsidRDefault="009E3E5D"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9E3E5D" w:rsidRPr="009553FC" w:rsidRDefault="009E3E5D"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E3E5D" w:rsidRPr="009553FC" w:rsidRDefault="009E3E5D"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Dr. Darabos Éva</w:t>
            </w:r>
          </w:p>
        </w:tc>
        <w:tc>
          <w:tcPr>
            <w:tcW w:w="855" w:type="dxa"/>
            <w:tcBorders>
              <w:top w:val="single" w:sz="4" w:space="0" w:color="auto"/>
              <w:left w:val="nil"/>
              <w:bottom w:val="single" w:sz="4" w:space="0" w:color="auto"/>
              <w:right w:val="single" w:sz="4" w:space="0" w:color="auto"/>
            </w:tcBorders>
            <w:vAlign w:val="center"/>
          </w:tcPr>
          <w:p w:rsidR="009E3E5D" w:rsidRPr="009553FC" w:rsidRDefault="009E3E5D"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E3E5D" w:rsidRPr="009553FC" w:rsidRDefault="009E3E5D"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docens</w:t>
            </w:r>
          </w:p>
        </w:tc>
      </w:tr>
      <w:tr w:rsidR="009E3E5D" w:rsidRPr="009553FC" w:rsidTr="0025415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E3E5D" w:rsidRPr="009553FC" w:rsidRDefault="009E3E5D" w:rsidP="005E7923">
            <w:pPr>
              <w:spacing w:after="0" w:line="240" w:lineRule="auto"/>
              <w:rPr>
                <w:rFonts w:ascii="Times New Roman" w:hAnsi="Times New Roman" w:cs="Times New Roman"/>
                <w:sz w:val="20"/>
                <w:szCs w:val="20"/>
              </w:rPr>
            </w:pPr>
            <w:r w:rsidRPr="009553FC">
              <w:rPr>
                <w:rFonts w:ascii="Times New Roman" w:hAnsi="Times New Roman" w:cs="Times New Roman"/>
                <w:b/>
                <w:bCs/>
                <w:sz w:val="20"/>
                <w:szCs w:val="20"/>
              </w:rPr>
              <w:t>A kurzus célja,</w:t>
            </w:r>
            <w:r w:rsidRPr="009553FC">
              <w:rPr>
                <w:rFonts w:ascii="Times New Roman" w:hAnsi="Times New Roman" w:cs="Times New Roman"/>
                <w:sz w:val="20"/>
                <w:szCs w:val="20"/>
              </w:rPr>
              <w:t xml:space="preserve"> a hallgatók bevezetni a pénzügyi alapfogalmak világába, megismertetni őket a hazai bankrendszer felépítésével, a Magyar Nemzeti Bank feladataival, eszközrendszerével, a bankügyletekkel, a fizetési módokkal, az értékpapírok és a valuta, deviza működésével. A szemináriumokon a hallgatók a pénz időértékéhez és az értékpapírokhoz kapcsolódó számításokat sajátítják el. </w:t>
            </w:r>
          </w:p>
        </w:tc>
      </w:tr>
      <w:tr w:rsidR="009E3E5D" w:rsidRPr="009553FC" w:rsidTr="00254157">
        <w:trPr>
          <w:cantSplit/>
          <w:trHeight w:val="1400"/>
        </w:trPr>
        <w:tc>
          <w:tcPr>
            <w:tcW w:w="9939" w:type="dxa"/>
            <w:gridSpan w:val="10"/>
            <w:tcBorders>
              <w:top w:val="single" w:sz="4" w:space="0" w:color="auto"/>
              <w:left w:val="single" w:sz="4" w:space="0" w:color="auto"/>
              <w:right w:val="single" w:sz="4" w:space="0" w:color="000000"/>
            </w:tcBorders>
            <w:vAlign w:val="center"/>
          </w:tcPr>
          <w:p w:rsidR="009E3E5D" w:rsidRPr="009553FC" w:rsidRDefault="009E3E5D" w:rsidP="005E7923">
            <w:pPr>
              <w:spacing w:after="0" w:line="240" w:lineRule="auto"/>
              <w:jc w:val="both"/>
              <w:rPr>
                <w:rFonts w:ascii="Times New Roman" w:hAnsi="Times New Roman" w:cs="Times New Roman"/>
                <w:b/>
                <w:bCs/>
                <w:sz w:val="20"/>
                <w:szCs w:val="20"/>
              </w:rPr>
            </w:pPr>
            <w:r w:rsidRPr="009553FC">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9E3E5D" w:rsidRPr="009553FC" w:rsidRDefault="009E3E5D" w:rsidP="005E7923">
            <w:pPr>
              <w:spacing w:after="0" w:line="240" w:lineRule="auto"/>
              <w:jc w:val="both"/>
              <w:rPr>
                <w:rFonts w:ascii="Times New Roman" w:hAnsi="Times New Roman" w:cs="Times New Roman"/>
                <w:b/>
                <w:bCs/>
                <w:sz w:val="20"/>
                <w:szCs w:val="20"/>
              </w:rPr>
            </w:pPr>
          </w:p>
          <w:p w:rsidR="009E3E5D" w:rsidRPr="009553FC" w:rsidRDefault="009E3E5D"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 xml:space="preserve">Tudás: </w:t>
            </w:r>
          </w:p>
          <w:p w:rsidR="009E3E5D" w:rsidRPr="009553FC" w:rsidRDefault="009E3E5D"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xml:space="preserve">Tisztában van a pénzügytan alapfogalmaival, ismeri a hazai bankrendszer felépítését, az MNB feladatait, eszközrendszerét. Kiigazodik a bankügyletek, a fizetési módok, és az értékpapírok témakörében. Áttekintése van a pénz időértékével kapcsolatos feladatok körében. Elsajátította a pénzügyi gondolkodás alapjait. </w:t>
            </w:r>
          </w:p>
          <w:p w:rsidR="009E3E5D" w:rsidRPr="009553FC" w:rsidRDefault="009E3E5D"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Képesség:</w:t>
            </w:r>
          </w:p>
          <w:p w:rsidR="009E3E5D" w:rsidRPr="009553FC" w:rsidRDefault="009E3E5D"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A tanult elméletek és pénzügyi számítási módszerek alkalmazásával alapvető összefüggéseket tár fel pénzügyi folyamatok között. Önálló következtetéseket, kritikai észrevételeket fogalmaz meg, döntés-előkészítő javaslatokat készít alapvető pénzügyi döntések meghozatalához.</w:t>
            </w:r>
          </w:p>
          <w:p w:rsidR="009E3E5D" w:rsidRPr="009553FC" w:rsidRDefault="009E3E5D"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Attitűd:</w:t>
            </w:r>
          </w:p>
          <w:p w:rsidR="009E3E5D" w:rsidRPr="009553FC" w:rsidRDefault="009E3E5D"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Nyitott a pénzügyeket érintő jelenségek, problémák iránt, elkötelezett a megoldásukat illetően.</w:t>
            </w:r>
          </w:p>
          <w:p w:rsidR="009E3E5D" w:rsidRPr="009553FC" w:rsidRDefault="009E3E5D"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Autonómia és felelősség:</w:t>
            </w:r>
          </w:p>
          <w:p w:rsidR="009E3E5D" w:rsidRPr="009553FC" w:rsidRDefault="009E3E5D"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Általános szakmai felügyelet mellett, önállóan végzi és szervezi a munkaköri leírásban meghatározott feladatokat. Önállóan szervezi meg a pénzügyi adatok gyűjtését, rendszerezését, értékelését. Az elemzésekért, következtetéseiért és döntéseiért felelősséget vállal.</w:t>
            </w:r>
          </w:p>
          <w:p w:rsidR="009E3E5D" w:rsidRPr="009553FC" w:rsidRDefault="009E3E5D" w:rsidP="005E7923">
            <w:pPr>
              <w:spacing w:after="0" w:line="240" w:lineRule="auto"/>
              <w:ind w:left="720"/>
              <w:rPr>
                <w:rFonts w:ascii="Times New Roman" w:eastAsia="Arial Unicode MS" w:hAnsi="Times New Roman" w:cs="Times New Roman"/>
                <w:b/>
                <w:bCs/>
                <w:sz w:val="20"/>
                <w:szCs w:val="20"/>
              </w:rPr>
            </w:pPr>
          </w:p>
        </w:tc>
      </w:tr>
      <w:tr w:rsidR="009E3E5D" w:rsidRPr="009553FC" w:rsidTr="00254157">
        <w:trPr>
          <w:trHeight w:val="2393"/>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E3E5D" w:rsidRPr="009553FC" w:rsidRDefault="009E3E5D"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A kurzus rövid tartalma, témakörei</w:t>
            </w:r>
          </w:p>
          <w:p w:rsidR="009E3E5D" w:rsidRPr="009553FC" w:rsidRDefault="009E3E5D" w:rsidP="005E7923">
            <w:pPr>
              <w:spacing w:after="0" w:line="240" w:lineRule="auto"/>
              <w:jc w:val="both"/>
              <w:rPr>
                <w:rFonts w:ascii="Times New Roman" w:hAnsi="Times New Roman" w:cs="Times New Roman"/>
                <w:sz w:val="20"/>
                <w:szCs w:val="20"/>
              </w:rPr>
            </w:pPr>
          </w:p>
          <w:tbl>
            <w:tblPr>
              <w:tblW w:w="8934"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6"/>
              <w:gridCol w:w="3969"/>
              <w:gridCol w:w="3969"/>
            </w:tblGrid>
            <w:tr w:rsidR="009E3E5D" w:rsidRPr="009553FC" w:rsidTr="00254157">
              <w:trPr>
                <w:trHeight w:val="269"/>
              </w:trPr>
              <w:tc>
                <w:tcPr>
                  <w:tcW w:w="996" w:type="dxa"/>
                  <w:shd w:val="clear" w:color="auto" w:fill="auto"/>
                </w:tcPr>
                <w:p w:rsidR="009E3E5D" w:rsidRPr="009553FC" w:rsidRDefault="009E3E5D" w:rsidP="005E7923">
                  <w:pPr>
                    <w:autoSpaceDE w:val="0"/>
                    <w:autoSpaceDN w:val="0"/>
                    <w:adjustRightInd w:val="0"/>
                    <w:spacing w:after="0" w:line="240" w:lineRule="auto"/>
                    <w:jc w:val="center"/>
                    <w:rPr>
                      <w:rFonts w:ascii="Times New Roman" w:hAnsi="Times New Roman" w:cs="Times New Roman"/>
                      <w:b/>
                      <w:bCs/>
                      <w:sz w:val="20"/>
                      <w:szCs w:val="20"/>
                    </w:rPr>
                  </w:pPr>
                  <w:r w:rsidRPr="009553FC">
                    <w:rPr>
                      <w:rFonts w:ascii="Times New Roman" w:hAnsi="Times New Roman" w:cs="Times New Roman"/>
                      <w:b/>
                      <w:bCs/>
                      <w:sz w:val="20"/>
                      <w:szCs w:val="20"/>
                    </w:rPr>
                    <w:t xml:space="preserve">Hét </w:t>
                  </w:r>
                </w:p>
              </w:tc>
              <w:tc>
                <w:tcPr>
                  <w:tcW w:w="3969" w:type="dxa"/>
                  <w:shd w:val="clear" w:color="auto" w:fill="auto"/>
                </w:tcPr>
                <w:p w:rsidR="009E3E5D" w:rsidRPr="009553FC" w:rsidRDefault="009E3E5D" w:rsidP="005E7923">
                  <w:pPr>
                    <w:autoSpaceDE w:val="0"/>
                    <w:autoSpaceDN w:val="0"/>
                    <w:adjustRightInd w:val="0"/>
                    <w:spacing w:after="0" w:line="240" w:lineRule="auto"/>
                    <w:jc w:val="center"/>
                    <w:rPr>
                      <w:rFonts w:ascii="Times New Roman" w:hAnsi="Times New Roman" w:cs="Times New Roman"/>
                      <w:b/>
                      <w:bCs/>
                      <w:sz w:val="20"/>
                      <w:szCs w:val="20"/>
                    </w:rPr>
                  </w:pPr>
                  <w:r w:rsidRPr="009553FC">
                    <w:rPr>
                      <w:rFonts w:ascii="Times New Roman" w:hAnsi="Times New Roman" w:cs="Times New Roman"/>
                      <w:b/>
                      <w:bCs/>
                      <w:sz w:val="20"/>
                      <w:szCs w:val="20"/>
                    </w:rPr>
                    <w:t xml:space="preserve">Előadás </w:t>
                  </w:r>
                </w:p>
              </w:tc>
              <w:tc>
                <w:tcPr>
                  <w:tcW w:w="3969" w:type="dxa"/>
                  <w:shd w:val="clear" w:color="auto" w:fill="auto"/>
                </w:tcPr>
                <w:p w:rsidR="009E3E5D" w:rsidRPr="009553FC" w:rsidRDefault="009E3E5D" w:rsidP="005E7923">
                  <w:pPr>
                    <w:autoSpaceDE w:val="0"/>
                    <w:autoSpaceDN w:val="0"/>
                    <w:adjustRightInd w:val="0"/>
                    <w:spacing w:after="0" w:line="240" w:lineRule="auto"/>
                    <w:jc w:val="center"/>
                    <w:rPr>
                      <w:rFonts w:ascii="Times New Roman" w:hAnsi="Times New Roman" w:cs="Times New Roman"/>
                      <w:b/>
                      <w:bCs/>
                      <w:sz w:val="20"/>
                      <w:szCs w:val="20"/>
                    </w:rPr>
                  </w:pPr>
                  <w:r w:rsidRPr="009553FC">
                    <w:rPr>
                      <w:rFonts w:ascii="Times New Roman" w:hAnsi="Times New Roman" w:cs="Times New Roman"/>
                      <w:b/>
                      <w:bCs/>
                      <w:sz w:val="20"/>
                      <w:szCs w:val="20"/>
                    </w:rPr>
                    <w:t>Szeminárium (gyakorlat)</w:t>
                  </w:r>
                </w:p>
              </w:tc>
            </w:tr>
            <w:tr w:rsidR="009E3E5D" w:rsidRPr="009553FC" w:rsidTr="00254157">
              <w:trPr>
                <w:trHeight w:val="330"/>
              </w:trPr>
              <w:tc>
                <w:tcPr>
                  <w:tcW w:w="996" w:type="dxa"/>
                  <w:shd w:val="clear" w:color="auto" w:fill="auto"/>
                  <w:vAlign w:val="center"/>
                </w:tcPr>
                <w:p w:rsidR="009E3E5D" w:rsidRPr="009553FC" w:rsidRDefault="009E3E5D" w:rsidP="005E7923">
                  <w:pPr>
                    <w:suppressAutoHyphens/>
                    <w:autoSpaceDE w:val="0"/>
                    <w:spacing w:after="0" w:line="240" w:lineRule="auto"/>
                    <w:rPr>
                      <w:rFonts w:ascii="Times New Roman" w:hAnsi="Times New Roman" w:cs="Times New Roman"/>
                      <w:sz w:val="20"/>
                      <w:szCs w:val="20"/>
                    </w:rPr>
                  </w:pPr>
                  <w:r w:rsidRPr="009553FC">
                    <w:rPr>
                      <w:rFonts w:ascii="Times New Roman" w:hAnsi="Times New Roman" w:cs="Times New Roman"/>
                      <w:sz w:val="20"/>
                      <w:szCs w:val="20"/>
                    </w:rPr>
                    <w:t>1. hét</w:t>
                  </w:r>
                </w:p>
              </w:tc>
              <w:tc>
                <w:tcPr>
                  <w:tcW w:w="3969" w:type="dxa"/>
                  <w:shd w:val="clear" w:color="auto" w:fill="auto"/>
                  <w:vAlign w:val="center"/>
                </w:tcPr>
                <w:p w:rsidR="009E3E5D" w:rsidRPr="009553FC" w:rsidRDefault="009E3E5D" w:rsidP="005E7923">
                  <w:pPr>
                    <w:autoSpaceDE w:val="0"/>
                    <w:autoSpaceDN w:val="0"/>
                    <w:adjustRightInd w:val="0"/>
                    <w:spacing w:after="0" w:line="240" w:lineRule="auto"/>
                    <w:rPr>
                      <w:rFonts w:ascii="Times New Roman" w:hAnsi="Times New Roman" w:cs="Times New Roman"/>
                      <w:sz w:val="20"/>
                      <w:szCs w:val="20"/>
                    </w:rPr>
                  </w:pPr>
                  <w:r w:rsidRPr="009553FC">
                    <w:rPr>
                      <w:rFonts w:ascii="Times New Roman" w:hAnsi="Times New Roman" w:cs="Times New Roman"/>
                      <w:sz w:val="20"/>
                      <w:szCs w:val="20"/>
                    </w:rPr>
                    <w:t>A pénz keletkezése és fejlődése. A pénz időértéke.</w:t>
                  </w:r>
                </w:p>
              </w:tc>
              <w:tc>
                <w:tcPr>
                  <w:tcW w:w="3969" w:type="dxa"/>
                  <w:shd w:val="clear" w:color="auto" w:fill="auto"/>
                  <w:vAlign w:val="center"/>
                </w:tcPr>
                <w:p w:rsidR="009E3E5D" w:rsidRPr="009553FC" w:rsidRDefault="009E3E5D" w:rsidP="005E7923">
                  <w:pPr>
                    <w:autoSpaceDE w:val="0"/>
                    <w:autoSpaceDN w:val="0"/>
                    <w:adjustRightInd w:val="0"/>
                    <w:spacing w:after="0" w:line="240" w:lineRule="auto"/>
                    <w:rPr>
                      <w:rFonts w:ascii="Times New Roman" w:hAnsi="Times New Roman" w:cs="Times New Roman"/>
                      <w:sz w:val="20"/>
                      <w:szCs w:val="20"/>
                    </w:rPr>
                  </w:pPr>
                  <w:r w:rsidRPr="009553FC">
                    <w:rPr>
                      <w:rFonts w:ascii="Times New Roman" w:hAnsi="Times New Roman" w:cs="Times New Roman"/>
                      <w:sz w:val="20"/>
                      <w:szCs w:val="20"/>
                    </w:rPr>
                    <w:t>A pénz időértéke, jövőérték számítás,</w:t>
                  </w:r>
                </w:p>
                <w:p w:rsidR="009E3E5D" w:rsidRPr="009553FC" w:rsidRDefault="009E3E5D" w:rsidP="005E7923">
                  <w:pPr>
                    <w:suppressAutoHyphens/>
                    <w:autoSpaceDE w:val="0"/>
                    <w:spacing w:after="0" w:line="240" w:lineRule="auto"/>
                    <w:ind w:right="113"/>
                    <w:rPr>
                      <w:rFonts w:ascii="Times New Roman" w:hAnsi="Times New Roman" w:cs="Times New Roman"/>
                      <w:sz w:val="20"/>
                      <w:szCs w:val="20"/>
                    </w:rPr>
                  </w:pPr>
                  <w:r w:rsidRPr="009553FC">
                    <w:rPr>
                      <w:rFonts w:ascii="Times New Roman" w:hAnsi="Times New Roman" w:cs="Times New Roman"/>
                      <w:sz w:val="20"/>
                      <w:szCs w:val="20"/>
                    </w:rPr>
                    <w:t>egyszerű kamatszámítás.</w:t>
                  </w:r>
                </w:p>
              </w:tc>
            </w:tr>
            <w:tr w:rsidR="009E3E5D" w:rsidRPr="009553FC" w:rsidTr="00254157">
              <w:trPr>
                <w:trHeight w:val="538"/>
              </w:trPr>
              <w:tc>
                <w:tcPr>
                  <w:tcW w:w="996" w:type="dxa"/>
                  <w:shd w:val="clear" w:color="auto" w:fill="auto"/>
                  <w:vAlign w:val="center"/>
                </w:tcPr>
                <w:p w:rsidR="009E3E5D" w:rsidRPr="009553FC" w:rsidRDefault="009E3E5D" w:rsidP="005E7923">
                  <w:pPr>
                    <w:suppressAutoHyphens/>
                    <w:autoSpaceDE w:val="0"/>
                    <w:spacing w:after="0" w:line="240" w:lineRule="auto"/>
                    <w:rPr>
                      <w:rFonts w:ascii="Times New Roman" w:hAnsi="Times New Roman" w:cs="Times New Roman"/>
                      <w:sz w:val="20"/>
                      <w:szCs w:val="20"/>
                    </w:rPr>
                  </w:pPr>
                  <w:r w:rsidRPr="009553FC">
                    <w:rPr>
                      <w:rFonts w:ascii="Times New Roman" w:hAnsi="Times New Roman" w:cs="Times New Roman"/>
                      <w:sz w:val="20"/>
                      <w:szCs w:val="20"/>
                    </w:rPr>
                    <w:t>2. hét</w:t>
                  </w:r>
                </w:p>
              </w:tc>
              <w:tc>
                <w:tcPr>
                  <w:tcW w:w="3969" w:type="dxa"/>
                  <w:shd w:val="clear" w:color="auto" w:fill="auto"/>
                  <w:vAlign w:val="center"/>
                </w:tcPr>
                <w:p w:rsidR="009E3E5D" w:rsidRPr="009553FC" w:rsidRDefault="009E3E5D" w:rsidP="005E7923">
                  <w:pPr>
                    <w:autoSpaceDE w:val="0"/>
                    <w:autoSpaceDN w:val="0"/>
                    <w:adjustRightInd w:val="0"/>
                    <w:spacing w:after="0" w:line="240" w:lineRule="auto"/>
                    <w:rPr>
                      <w:rFonts w:ascii="Times New Roman" w:hAnsi="Times New Roman" w:cs="Times New Roman"/>
                      <w:sz w:val="20"/>
                      <w:szCs w:val="20"/>
                    </w:rPr>
                  </w:pPr>
                  <w:r w:rsidRPr="009553FC">
                    <w:rPr>
                      <w:rFonts w:ascii="Times New Roman" w:hAnsi="Times New Roman" w:cs="Times New Roman"/>
                      <w:sz w:val="20"/>
                      <w:szCs w:val="20"/>
                    </w:rPr>
                    <w:t>A pénzügyi intézményi rendszer. Az MNB jogállása és feladatai. A monetáris politika, eszközrendszere.</w:t>
                  </w:r>
                </w:p>
              </w:tc>
              <w:tc>
                <w:tcPr>
                  <w:tcW w:w="3969" w:type="dxa"/>
                  <w:shd w:val="clear" w:color="auto" w:fill="auto"/>
                  <w:vAlign w:val="center"/>
                </w:tcPr>
                <w:p w:rsidR="009E3E5D" w:rsidRPr="009553FC" w:rsidRDefault="009E3E5D" w:rsidP="005E7923">
                  <w:pPr>
                    <w:autoSpaceDE w:val="0"/>
                    <w:autoSpaceDN w:val="0"/>
                    <w:adjustRightInd w:val="0"/>
                    <w:spacing w:after="0" w:line="240" w:lineRule="auto"/>
                    <w:rPr>
                      <w:rFonts w:ascii="Times New Roman" w:hAnsi="Times New Roman" w:cs="Times New Roman"/>
                      <w:sz w:val="20"/>
                      <w:szCs w:val="20"/>
                    </w:rPr>
                  </w:pPr>
                  <w:r w:rsidRPr="009553FC">
                    <w:rPr>
                      <w:rFonts w:ascii="Times New Roman" w:hAnsi="Times New Roman" w:cs="Times New Roman"/>
                      <w:sz w:val="20"/>
                      <w:szCs w:val="20"/>
                    </w:rPr>
                    <w:t>A pénz időértéke, jövőérték számítás,</w:t>
                  </w:r>
                </w:p>
                <w:p w:rsidR="009E3E5D" w:rsidRPr="009553FC" w:rsidRDefault="009E3E5D" w:rsidP="005E7923">
                  <w:pPr>
                    <w:suppressAutoHyphens/>
                    <w:autoSpaceDE w:val="0"/>
                    <w:spacing w:after="0" w:line="240" w:lineRule="auto"/>
                    <w:ind w:right="113"/>
                    <w:rPr>
                      <w:rFonts w:ascii="Times New Roman" w:hAnsi="Times New Roman" w:cs="Times New Roman"/>
                      <w:sz w:val="20"/>
                      <w:szCs w:val="20"/>
                    </w:rPr>
                  </w:pPr>
                  <w:r w:rsidRPr="009553FC">
                    <w:rPr>
                      <w:rFonts w:ascii="Times New Roman" w:hAnsi="Times New Roman" w:cs="Times New Roman"/>
                      <w:sz w:val="20"/>
                      <w:szCs w:val="20"/>
                    </w:rPr>
                    <w:t>kamatos kamatszámítás.</w:t>
                  </w:r>
                </w:p>
              </w:tc>
            </w:tr>
            <w:tr w:rsidR="009E3E5D" w:rsidRPr="009553FC" w:rsidTr="00254157">
              <w:trPr>
                <w:trHeight w:val="70"/>
              </w:trPr>
              <w:tc>
                <w:tcPr>
                  <w:tcW w:w="996" w:type="dxa"/>
                  <w:shd w:val="clear" w:color="auto" w:fill="auto"/>
                  <w:vAlign w:val="center"/>
                </w:tcPr>
                <w:p w:rsidR="009E3E5D" w:rsidRPr="009553FC" w:rsidRDefault="009E3E5D" w:rsidP="005E7923">
                  <w:pPr>
                    <w:suppressAutoHyphens/>
                    <w:autoSpaceDE w:val="0"/>
                    <w:spacing w:after="0" w:line="240" w:lineRule="auto"/>
                    <w:rPr>
                      <w:rFonts w:ascii="Times New Roman" w:hAnsi="Times New Roman" w:cs="Times New Roman"/>
                      <w:sz w:val="20"/>
                      <w:szCs w:val="20"/>
                    </w:rPr>
                  </w:pPr>
                  <w:r w:rsidRPr="009553FC">
                    <w:rPr>
                      <w:rFonts w:ascii="Times New Roman" w:hAnsi="Times New Roman" w:cs="Times New Roman"/>
                      <w:sz w:val="20"/>
                      <w:szCs w:val="20"/>
                    </w:rPr>
                    <w:t>3. hét</w:t>
                  </w:r>
                </w:p>
              </w:tc>
              <w:tc>
                <w:tcPr>
                  <w:tcW w:w="3969" w:type="dxa"/>
                  <w:shd w:val="clear" w:color="auto" w:fill="auto"/>
                  <w:vAlign w:val="center"/>
                </w:tcPr>
                <w:p w:rsidR="009E3E5D" w:rsidRPr="009553FC" w:rsidRDefault="009E3E5D" w:rsidP="005E7923">
                  <w:pPr>
                    <w:suppressAutoHyphens/>
                    <w:autoSpaceDE w:val="0"/>
                    <w:spacing w:after="0" w:line="240" w:lineRule="auto"/>
                    <w:ind w:right="113"/>
                    <w:rPr>
                      <w:rFonts w:ascii="Times New Roman" w:hAnsi="Times New Roman" w:cs="Times New Roman"/>
                      <w:sz w:val="20"/>
                      <w:szCs w:val="20"/>
                    </w:rPr>
                  </w:pPr>
                  <w:r w:rsidRPr="009553FC">
                    <w:rPr>
                      <w:rFonts w:ascii="Times New Roman" w:hAnsi="Times New Roman" w:cs="Times New Roman"/>
                      <w:sz w:val="20"/>
                      <w:szCs w:val="20"/>
                    </w:rPr>
                    <w:t>Pénzügyi szolgáltatások.</w:t>
                  </w:r>
                </w:p>
              </w:tc>
              <w:tc>
                <w:tcPr>
                  <w:tcW w:w="3969" w:type="dxa"/>
                  <w:shd w:val="clear" w:color="auto" w:fill="auto"/>
                  <w:vAlign w:val="center"/>
                </w:tcPr>
                <w:p w:rsidR="009E3E5D" w:rsidRPr="009553FC" w:rsidRDefault="009E3E5D" w:rsidP="005E7923">
                  <w:pPr>
                    <w:suppressAutoHyphens/>
                    <w:autoSpaceDE w:val="0"/>
                    <w:spacing w:after="0" w:line="240" w:lineRule="auto"/>
                    <w:ind w:right="113"/>
                    <w:rPr>
                      <w:rFonts w:ascii="Times New Roman" w:hAnsi="Times New Roman" w:cs="Times New Roman"/>
                      <w:sz w:val="20"/>
                      <w:szCs w:val="20"/>
                    </w:rPr>
                  </w:pPr>
                  <w:r w:rsidRPr="009553FC">
                    <w:rPr>
                      <w:rFonts w:ascii="Times New Roman" w:hAnsi="Times New Roman" w:cs="Times New Roman"/>
                      <w:sz w:val="20"/>
                      <w:szCs w:val="20"/>
                    </w:rPr>
                    <w:t>Jelenérték számítása.</w:t>
                  </w:r>
                </w:p>
              </w:tc>
            </w:tr>
            <w:tr w:rsidR="009E3E5D" w:rsidRPr="009553FC" w:rsidTr="00254157">
              <w:trPr>
                <w:trHeight w:val="489"/>
              </w:trPr>
              <w:tc>
                <w:tcPr>
                  <w:tcW w:w="996" w:type="dxa"/>
                  <w:shd w:val="clear" w:color="auto" w:fill="auto"/>
                  <w:vAlign w:val="center"/>
                </w:tcPr>
                <w:p w:rsidR="009E3E5D" w:rsidRPr="009553FC" w:rsidRDefault="009E3E5D" w:rsidP="005E7923">
                  <w:pPr>
                    <w:suppressAutoHyphens/>
                    <w:autoSpaceDE w:val="0"/>
                    <w:spacing w:after="0" w:line="240" w:lineRule="auto"/>
                    <w:rPr>
                      <w:rFonts w:ascii="Times New Roman" w:hAnsi="Times New Roman" w:cs="Times New Roman"/>
                      <w:sz w:val="20"/>
                      <w:szCs w:val="20"/>
                    </w:rPr>
                  </w:pPr>
                  <w:r w:rsidRPr="009553FC">
                    <w:rPr>
                      <w:rFonts w:ascii="Times New Roman" w:hAnsi="Times New Roman" w:cs="Times New Roman"/>
                      <w:sz w:val="20"/>
                      <w:szCs w:val="20"/>
                    </w:rPr>
                    <w:t>4. hét</w:t>
                  </w:r>
                </w:p>
              </w:tc>
              <w:tc>
                <w:tcPr>
                  <w:tcW w:w="3969" w:type="dxa"/>
                  <w:shd w:val="clear" w:color="auto" w:fill="auto"/>
                  <w:vAlign w:val="center"/>
                </w:tcPr>
                <w:p w:rsidR="009E3E5D" w:rsidRPr="009553FC" w:rsidRDefault="009E3E5D" w:rsidP="005E7923">
                  <w:pPr>
                    <w:autoSpaceDE w:val="0"/>
                    <w:autoSpaceDN w:val="0"/>
                    <w:adjustRightInd w:val="0"/>
                    <w:spacing w:after="0" w:line="240" w:lineRule="auto"/>
                    <w:rPr>
                      <w:rFonts w:ascii="Times New Roman" w:hAnsi="Times New Roman" w:cs="Times New Roman"/>
                      <w:sz w:val="20"/>
                      <w:szCs w:val="20"/>
                    </w:rPr>
                  </w:pPr>
                  <w:r w:rsidRPr="009553FC">
                    <w:rPr>
                      <w:rFonts w:ascii="Times New Roman" w:hAnsi="Times New Roman" w:cs="Times New Roman"/>
                      <w:sz w:val="20"/>
                      <w:szCs w:val="20"/>
                    </w:rPr>
                    <w:t xml:space="preserve">Bankügyletek és bankszolgáltatások </w:t>
                  </w:r>
                </w:p>
                <w:p w:rsidR="009E3E5D" w:rsidRPr="009553FC" w:rsidRDefault="009E3E5D" w:rsidP="005E7923">
                  <w:pPr>
                    <w:autoSpaceDE w:val="0"/>
                    <w:autoSpaceDN w:val="0"/>
                    <w:adjustRightInd w:val="0"/>
                    <w:spacing w:after="0" w:line="240" w:lineRule="auto"/>
                    <w:rPr>
                      <w:rFonts w:ascii="Times New Roman" w:hAnsi="Times New Roman" w:cs="Times New Roman"/>
                      <w:sz w:val="20"/>
                      <w:szCs w:val="20"/>
                    </w:rPr>
                  </w:pPr>
                  <w:r w:rsidRPr="009553FC">
                    <w:rPr>
                      <w:rFonts w:ascii="Times New Roman" w:hAnsi="Times New Roman" w:cs="Times New Roman"/>
                      <w:sz w:val="20"/>
                      <w:szCs w:val="20"/>
                    </w:rPr>
                    <w:t>(aktív-, passzív-, semleges bankügyletek)</w:t>
                  </w:r>
                </w:p>
              </w:tc>
              <w:tc>
                <w:tcPr>
                  <w:tcW w:w="3969" w:type="dxa"/>
                  <w:shd w:val="clear" w:color="auto" w:fill="auto"/>
                  <w:vAlign w:val="center"/>
                </w:tcPr>
                <w:p w:rsidR="009E3E5D" w:rsidRPr="009553FC" w:rsidRDefault="009E3E5D" w:rsidP="005E7923">
                  <w:pPr>
                    <w:autoSpaceDE w:val="0"/>
                    <w:autoSpaceDN w:val="0"/>
                    <w:adjustRightInd w:val="0"/>
                    <w:spacing w:after="0" w:line="240" w:lineRule="auto"/>
                    <w:rPr>
                      <w:rFonts w:ascii="Times New Roman" w:hAnsi="Times New Roman" w:cs="Times New Roman"/>
                      <w:sz w:val="20"/>
                      <w:szCs w:val="20"/>
                    </w:rPr>
                  </w:pPr>
                  <w:r w:rsidRPr="009553FC">
                    <w:rPr>
                      <w:rFonts w:ascii="Times New Roman" w:hAnsi="Times New Roman" w:cs="Times New Roman"/>
                      <w:sz w:val="20"/>
                      <w:szCs w:val="20"/>
                    </w:rPr>
                    <w:t>Speciális pénzáramlás sorozatok –</w:t>
                  </w:r>
                </w:p>
                <w:p w:rsidR="009E3E5D" w:rsidRPr="009553FC" w:rsidRDefault="009E3E5D" w:rsidP="005E7923">
                  <w:pPr>
                    <w:suppressAutoHyphens/>
                    <w:autoSpaceDE w:val="0"/>
                    <w:spacing w:after="0" w:line="240" w:lineRule="auto"/>
                    <w:ind w:right="113"/>
                    <w:rPr>
                      <w:rFonts w:ascii="Times New Roman" w:hAnsi="Times New Roman" w:cs="Times New Roman"/>
                      <w:sz w:val="20"/>
                      <w:szCs w:val="20"/>
                    </w:rPr>
                  </w:pPr>
                  <w:r w:rsidRPr="009553FC">
                    <w:rPr>
                      <w:rFonts w:ascii="Times New Roman" w:hAnsi="Times New Roman" w:cs="Times New Roman"/>
                      <w:sz w:val="20"/>
                      <w:szCs w:val="20"/>
                    </w:rPr>
                    <w:t>egyszerű és növekvő tagú örökjáradék</w:t>
                  </w:r>
                </w:p>
              </w:tc>
            </w:tr>
            <w:tr w:rsidR="009E3E5D" w:rsidRPr="009553FC" w:rsidTr="00254157">
              <w:trPr>
                <w:trHeight w:val="449"/>
              </w:trPr>
              <w:tc>
                <w:tcPr>
                  <w:tcW w:w="996" w:type="dxa"/>
                  <w:shd w:val="clear" w:color="auto" w:fill="auto"/>
                  <w:vAlign w:val="center"/>
                </w:tcPr>
                <w:p w:rsidR="009E3E5D" w:rsidRPr="009553FC" w:rsidRDefault="009E3E5D" w:rsidP="005E7923">
                  <w:pPr>
                    <w:suppressAutoHyphens/>
                    <w:autoSpaceDE w:val="0"/>
                    <w:spacing w:after="0" w:line="240" w:lineRule="auto"/>
                    <w:rPr>
                      <w:rFonts w:ascii="Times New Roman" w:hAnsi="Times New Roman" w:cs="Times New Roman"/>
                      <w:sz w:val="20"/>
                      <w:szCs w:val="20"/>
                    </w:rPr>
                  </w:pPr>
                  <w:r w:rsidRPr="009553FC">
                    <w:rPr>
                      <w:rFonts w:ascii="Times New Roman" w:hAnsi="Times New Roman" w:cs="Times New Roman"/>
                      <w:sz w:val="20"/>
                      <w:szCs w:val="20"/>
                    </w:rPr>
                    <w:t>5. hét</w:t>
                  </w:r>
                </w:p>
              </w:tc>
              <w:tc>
                <w:tcPr>
                  <w:tcW w:w="3969" w:type="dxa"/>
                  <w:shd w:val="clear" w:color="auto" w:fill="auto"/>
                  <w:vAlign w:val="center"/>
                </w:tcPr>
                <w:p w:rsidR="009E3E5D" w:rsidRPr="009553FC" w:rsidRDefault="009E3E5D" w:rsidP="005E7923">
                  <w:pPr>
                    <w:suppressAutoHyphens/>
                    <w:autoSpaceDE w:val="0"/>
                    <w:spacing w:after="0" w:line="240" w:lineRule="auto"/>
                    <w:ind w:right="113"/>
                    <w:rPr>
                      <w:rFonts w:ascii="Times New Roman" w:hAnsi="Times New Roman" w:cs="Times New Roman"/>
                      <w:sz w:val="20"/>
                      <w:szCs w:val="20"/>
                    </w:rPr>
                  </w:pPr>
                  <w:r w:rsidRPr="009553FC">
                    <w:rPr>
                      <w:rFonts w:ascii="Times New Roman" w:hAnsi="Times New Roman" w:cs="Times New Roman"/>
                      <w:sz w:val="20"/>
                      <w:szCs w:val="20"/>
                    </w:rPr>
                    <w:t>Hitelek, csoportosításuk.</w:t>
                  </w:r>
                </w:p>
              </w:tc>
              <w:tc>
                <w:tcPr>
                  <w:tcW w:w="3969" w:type="dxa"/>
                  <w:shd w:val="clear" w:color="auto" w:fill="auto"/>
                  <w:vAlign w:val="center"/>
                </w:tcPr>
                <w:p w:rsidR="009E3E5D" w:rsidRPr="009553FC" w:rsidRDefault="009E3E5D" w:rsidP="005E7923">
                  <w:pPr>
                    <w:suppressAutoHyphens/>
                    <w:autoSpaceDE w:val="0"/>
                    <w:spacing w:after="0" w:line="240" w:lineRule="auto"/>
                    <w:ind w:right="113"/>
                    <w:rPr>
                      <w:rFonts w:ascii="Times New Roman" w:hAnsi="Times New Roman" w:cs="Times New Roman"/>
                      <w:sz w:val="20"/>
                      <w:szCs w:val="20"/>
                    </w:rPr>
                  </w:pPr>
                  <w:r w:rsidRPr="009553FC">
                    <w:rPr>
                      <w:rFonts w:ascii="Times New Roman" w:hAnsi="Times New Roman" w:cs="Times New Roman"/>
                      <w:sz w:val="20"/>
                      <w:szCs w:val="20"/>
                    </w:rPr>
                    <w:t>Annuitás jelenértéke</w:t>
                  </w:r>
                </w:p>
              </w:tc>
            </w:tr>
            <w:tr w:rsidR="009E3E5D" w:rsidRPr="009553FC" w:rsidTr="00254157">
              <w:trPr>
                <w:trHeight w:val="440"/>
              </w:trPr>
              <w:tc>
                <w:tcPr>
                  <w:tcW w:w="996" w:type="dxa"/>
                  <w:shd w:val="clear" w:color="auto" w:fill="auto"/>
                  <w:vAlign w:val="center"/>
                </w:tcPr>
                <w:p w:rsidR="009E3E5D" w:rsidRPr="009553FC" w:rsidRDefault="009E3E5D" w:rsidP="005E7923">
                  <w:pPr>
                    <w:suppressAutoHyphens/>
                    <w:autoSpaceDE w:val="0"/>
                    <w:spacing w:after="0" w:line="240" w:lineRule="auto"/>
                    <w:rPr>
                      <w:rFonts w:ascii="Times New Roman" w:hAnsi="Times New Roman" w:cs="Times New Roman"/>
                      <w:sz w:val="20"/>
                      <w:szCs w:val="20"/>
                    </w:rPr>
                  </w:pPr>
                  <w:r w:rsidRPr="009553FC">
                    <w:rPr>
                      <w:rFonts w:ascii="Times New Roman" w:hAnsi="Times New Roman" w:cs="Times New Roman"/>
                      <w:sz w:val="20"/>
                      <w:szCs w:val="20"/>
                    </w:rPr>
                    <w:t>6. hét</w:t>
                  </w:r>
                </w:p>
              </w:tc>
              <w:tc>
                <w:tcPr>
                  <w:tcW w:w="3969" w:type="dxa"/>
                  <w:shd w:val="clear" w:color="auto" w:fill="auto"/>
                  <w:vAlign w:val="center"/>
                </w:tcPr>
                <w:p w:rsidR="009E3E5D" w:rsidRPr="009553FC" w:rsidRDefault="009E3E5D" w:rsidP="005E7923">
                  <w:pPr>
                    <w:suppressAutoHyphens/>
                    <w:autoSpaceDE w:val="0"/>
                    <w:spacing w:after="0" w:line="240" w:lineRule="auto"/>
                    <w:ind w:right="113"/>
                    <w:rPr>
                      <w:rFonts w:ascii="Times New Roman" w:hAnsi="Times New Roman" w:cs="Times New Roman"/>
                      <w:sz w:val="20"/>
                      <w:szCs w:val="20"/>
                    </w:rPr>
                  </w:pPr>
                  <w:r w:rsidRPr="009553FC">
                    <w:rPr>
                      <w:rFonts w:ascii="Times New Roman" w:hAnsi="Times New Roman" w:cs="Times New Roman"/>
                      <w:sz w:val="20"/>
                      <w:szCs w:val="20"/>
                    </w:rPr>
                    <w:t>Faktoring, forfait, lízing</w:t>
                  </w:r>
                </w:p>
              </w:tc>
              <w:tc>
                <w:tcPr>
                  <w:tcW w:w="3969" w:type="dxa"/>
                  <w:shd w:val="clear" w:color="auto" w:fill="auto"/>
                  <w:vAlign w:val="center"/>
                </w:tcPr>
                <w:p w:rsidR="009E3E5D" w:rsidRPr="009553FC" w:rsidRDefault="009E3E5D" w:rsidP="005E7923">
                  <w:pPr>
                    <w:suppressAutoHyphens/>
                    <w:autoSpaceDE w:val="0"/>
                    <w:spacing w:after="0" w:line="240" w:lineRule="auto"/>
                    <w:ind w:right="113"/>
                    <w:rPr>
                      <w:rFonts w:ascii="Times New Roman" w:hAnsi="Times New Roman" w:cs="Times New Roman"/>
                      <w:sz w:val="20"/>
                      <w:szCs w:val="20"/>
                    </w:rPr>
                  </w:pPr>
                  <w:r w:rsidRPr="009553FC">
                    <w:rPr>
                      <w:rFonts w:ascii="Times New Roman" w:hAnsi="Times New Roman" w:cs="Times New Roman"/>
                      <w:sz w:val="20"/>
                      <w:szCs w:val="20"/>
                    </w:rPr>
                    <w:t>Annuitás jelenértéke</w:t>
                  </w:r>
                </w:p>
              </w:tc>
            </w:tr>
            <w:tr w:rsidR="009E3E5D" w:rsidRPr="009553FC" w:rsidTr="00254157">
              <w:trPr>
                <w:trHeight w:val="550"/>
              </w:trPr>
              <w:tc>
                <w:tcPr>
                  <w:tcW w:w="996" w:type="dxa"/>
                  <w:shd w:val="clear" w:color="auto" w:fill="auto"/>
                  <w:vAlign w:val="center"/>
                </w:tcPr>
                <w:p w:rsidR="009E3E5D" w:rsidRPr="009553FC" w:rsidRDefault="009E3E5D" w:rsidP="005E7923">
                  <w:pPr>
                    <w:suppressAutoHyphens/>
                    <w:autoSpaceDE w:val="0"/>
                    <w:spacing w:after="0" w:line="240" w:lineRule="auto"/>
                    <w:rPr>
                      <w:rFonts w:ascii="Times New Roman" w:hAnsi="Times New Roman" w:cs="Times New Roman"/>
                      <w:sz w:val="20"/>
                      <w:szCs w:val="20"/>
                    </w:rPr>
                  </w:pPr>
                  <w:r w:rsidRPr="009553FC">
                    <w:rPr>
                      <w:rFonts w:ascii="Times New Roman" w:hAnsi="Times New Roman" w:cs="Times New Roman"/>
                      <w:sz w:val="20"/>
                      <w:szCs w:val="20"/>
                    </w:rPr>
                    <w:t>7. hét</w:t>
                  </w:r>
                </w:p>
              </w:tc>
              <w:tc>
                <w:tcPr>
                  <w:tcW w:w="3969" w:type="dxa"/>
                  <w:shd w:val="clear" w:color="auto" w:fill="auto"/>
                  <w:vAlign w:val="center"/>
                </w:tcPr>
                <w:p w:rsidR="009E3E5D" w:rsidRPr="009553FC" w:rsidRDefault="009E3E5D" w:rsidP="005E7923">
                  <w:pPr>
                    <w:autoSpaceDE w:val="0"/>
                    <w:autoSpaceDN w:val="0"/>
                    <w:adjustRightInd w:val="0"/>
                    <w:spacing w:after="0" w:line="240" w:lineRule="auto"/>
                    <w:rPr>
                      <w:rFonts w:ascii="Times New Roman" w:hAnsi="Times New Roman" w:cs="Times New Roman"/>
                      <w:sz w:val="20"/>
                      <w:szCs w:val="20"/>
                    </w:rPr>
                  </w:pPr>
                  <w:r w:rsidRPr="009553FC">
                    <w:rPr>
                      <w:rFonts w:ascii="Times New Roman" w:hAnsi="Times New Roman" w:cs="Times New Roman"/>
                      <w:sz w:val="20"/>
                      <w:szCs w:val="20"/>
                    </w:rPr>
                    <w:t>Pénzforgalom lebonyolítása. Bankszámlaszerződés, vállalkozói bankszámlák A pénzforgalom lebonyolítása 1.</w:t>
                  </w:r>
                </w:p>
              </w:tc>
              <w:tc>
                <w:tcPr>
                  <w:tcW w:w="3969" w:type="dxa"/>
                  <w:shd w:val="clear" w:color="auto" w:fill="auto"/>
                  <w:vAlign w:val="center"/>
                </w:tcPr>
                <w:p w:rsidR="009E3E5D" w:rsidRPr="009553FC" w:rsidRDefault="009E3E5D" w:rsidP="005E7923">
                  <w:pPr>
                    <w:suppressAutoHyphens/>
                    <w:autoSpaceDE w:val="0"/>
                    <w:spacing w:after="0" w:line="240" w:lineRule="auto"/>
                    <w:ind w:right="113"/>
                    <w:rPr>
                      <w:rFonts w:ascii="Times New Roman" w:hAnsi="Times New Roman" w:cs="Times New Roman"/>
                      <w:sz w:val="20"/>
                      <w:szCs w:val="20"/>
                    </w:rPr>
                  </w:pPr>
                  <w:r w:rsidRPr="009553FC">
                    <w:rPr>
                      <w:rFonts w:ascii="Times New Roman" w:hAnsi="Times New Roman" w:cs="Times New Roman"/>
                      <w:sz w:val="20"/>
                      <w:szCs w:val="20"/>
                    </w:rPr>
                    <w:t>Annuitás jövőértéke</w:t>
                  </w:r>
                </w:p>
              </w:tc>
            </w:tr>
            <w:tr w:rsidR="009E3E5D" w:rsidRPr="009553FC" w:rsidTr="00254157">
              <w:trPr>
                <w:trHeight w:val="409"/>
              </w:trPr>
              <w:tc>
                <w:tcPr>
                  <w:tcW w:w="996" w:type="dxa"/>
                  <w:shd w:val="clear" w:color="auto" w:fill="auto"/>
                  <w:vAlign w:val="center"/>
                </w:tcPr>
                <w:p w:rsidR="009E3E5D" w:rsidRPr="009553FC" w:rsidRDefault="009E3E5D" w:rsidP="005E7923">
                  <w:pPr>
                    <w:suppressAutoHyphens/>
                    <w:autoSpaceDE w:val="0"/>
                    <w:spacing w:after="0" w:line="240" w:lineRule="auto"/>
                    <w:rPr>
                      <w:rFonts w:ascii="Times New Roman" w:hAnsi="Times New Roman" w:cs="Times New Roman"/>
                      <w:sz w:val="20"/>
                      <w:szCs w:val="20"/>
                    </w:rPr>
                  </w:pPr>
                  <w:r w:rsidRPr="009553FC">
                    <w:rPr>
                      <w:rFonts w:ascii="Times New Roman" w:hAnsi="Times New Roman" w:cs="Times New Roman"/>
                      <w:sz w:val="20"/>
                      <w:szCs w:val="20"/>
                    </w:rPr>
                    <w:t>8. hét</w:t>
                  </w:r>
                </w:p>
              </w:tc>
              <w:tc>
                <w:tcPr>
                  <w:tcW w:w="3969" w:type="dxa"/>
                  <w:shd w:val="clear" w:color="auto" w:fill="auto"/>
                </w:tcPr>
                <w:p w:rsidR="009E3E5D" w:rsidRPr="009553FC" w:rsidRDefault="009E3E5D" w:rsidP="005E7923">
                  <w:pPr>
                    <w:autoSpaceDE w:val="0"/>
                    <w:autoSpaceDN w:val="0"/>
                    <w:adjustRightInd w:val="0"/>
                    <w:spacing w:after="0" w:line="240" w:lineRule="auto"/>
                    <w:jc w:val="center"/>
                    <w:rPr>
                      <w:rFonts w:ascii="Times New Roman" w:hAnsi="Times New Roman" w:cs="Times New Roman"/>
                      <w:b/>
                      <w:bCs/>
                      <w:i/>
                      <w:iCs/>
                      <w:sz w:val="20"/>
                      <w:szCs w:val="20"/>
                    </w:rPr>
                  </w:pPr>
                  <w:r w:rsidRPr="009553FC">
                    <w:rPr>
                      <w:rFonts w:ascii="Times New Roman" w:hAnsi="Times New Roman" w:cs="Times New Roman"/>
                      <w:b/>
                      <w:bCs/>
                      <w:i/>
                      <w:iCs/>
                      <w:sz w:val="20"/>
                      <w:szCs w:val="20"/>
                    </w:rPr>
                    <w:t>1. Zárthelyi dolgozat</w:t>
                  </w:r>
                </w:p>
              </w:tc>
              <w:tc>
                <w:tcPr>
                  <w:tcW w:w="3969" w:type="dxa"/>
                  <w:shd w:val="clear" w:color="auto" w:fill="auto"/>
                  <w:vAlign w:val="center"/>
                </w:tcPr>
                <w:p w:rsidR="009E3E5D" w:rsidRPr="009553FC" w:rsidRDefault="009E3E5D" w:rsidP="005E7923">
                  <w:pPr>
                    <w:suppressAutoHyphens/>
                    <w:autoSpaceDE w:val="0"/>
                    <w:spacing w:after="0" w:line="240" w:lineRule="auto"/>
                    <w:ind w:right="113"/>
                    <w:rPr>
                      <w:rFonts w:ascii="Times New Roman" w:hAnsi="Times New Roman" w:cs="Times New Roman"/>
                      <w:sz w:val="20"/>
                      <w:szCs w:val="20"/>
                    </w:rPr>
                  </w:pPr>
                  <w:r w:rsidRPr="009553FC">
                    <w:rPr>
                      <w:rFonts w:ascii="Times New Roman" w:hAnsi="Times New Roman" w:cs="Times New Roman"/>
                      <w:sz w:val="20"/>
                      <w:szCs w:val="20"/>
                    </w:rPr>
                    <w:t>Annuitás jövőértéke</w:t>
                  </w:r>
                </w:p>
              </w:tc>
            </w:tr>
            <w:tr w:rsidR="009E3E5D" w:rsidRPr="009553FC" w:rsidTr="00254157">
              <w:trPr>
                <w:trHeight w:val="392"/>
              </w:trPr>
              <w:tc>
                <w:tcPr>
                  <w:tcW w:w="996" w:type="dxa"/>
                  <w:shd w:val="clear" w:color="auto" w:fill="auto"/>
                  <w:vAlign w:val="center"/>
                </w:tcPr>
                <w:p w:rsidR="009E3E5D" w:rsidRPr="009553FC" w:rsidRDefault="009E3E5D" w:rsidP="005E7923">
                  <w:pPr>
                    <w:suppressAutoHyphens/>
                    <w:autoSpaceDE w:val="0"/>
                    <w:spacing w:after="0" w:line="240" w:lineRule="auto"/>
                    <w:rPr>
                      <w:rFonts w:ascii="Times New Roman" w:hAnsi="Times New Roman" w:cs="Times New Roman"/>
                      <w:sz w:val="20"/>
                      <w:szCs w:val="20"/>
                    </w:rPr>
                  </w:pPr>
                  <w:r w:rsidRPr="009553FC">
                    <w:rPr>
                      <w:rFonts w:ascii="Times New Roman" w:hAnsi="Times New Roman" w:cs="Times New Roman"/>
                      <w:sz w:val="20"/>
                      <w:szCs w:val="20"/>
                    </w:rPr>
                    <w:t>9. hét</w:t>
                  </w:r>
                </w:p>
              </w:tc>
              <w:tc>
                <w:tcPr>
                  <w:tcW w:w="3969" w:type="dxa"/>
                  <w:shd w:val="clear" w:color="auto" w:fill="auto"/>
                  <w:vAlign w:val="center"/>
                </w:tcPr>
                <w:p w:rsidR="009E3E5D" w:rsidRPr="009553FC" w:rsidRDefault="009E3E5D" w:rsidP="005E7923">
                  <w:pPr>
                    <w:autoSpaceDE w:val="0"/>
                    <w:autoSpaceDN w:val="0"/>
                    <w:adjustRightInd w:val="0"/>
                    <w:spacing w:after="0" w:line="240" w:lineRule="auto"/>
                    <w:rPr>
                      <w:rFonts w:ascii="Times New Roman" w:hAnsi="Times New Roman" w:cs="Times New Roman"/>
                      <w:sz w:val="20"/>
                      <w:szCs w:val="20"/>
                    </w:rPr>
                  </w:pPr>
                  <w:r w:rsidRPr="009553FC">
                    <w:rPr>
                      <w:rFonts w:ascii="Times New Roman" w:hAnsi="Times New Roman" w:cs="Times New Roman"/>
                      <w:sz w:val="20"/>
                      <w:szCs w:val="20"/>
                    </w:rPr>
                    <w:t>Pénzforgalom lebonyolítása 2.</w:t>
                  </w:r>
                </w:p>
              </w:tc>
              <w:tc>
                <w:tcPr>
                  <w:tcW w:w="3969" w:type="dxa"/>
                  <w:shd w:val="clear" w:color="auto" w:fill="auto"/>
                  <w:vAlign w:val="center"/>
                </w:tcPr>
                <w:p w:rsidR="009E3E5D" w:rsidRPr="009553FC" w:rsidRDefault="009E3E5D" w:rsidP="005E7923">
                  <w:pPr>
                    <w:suppressAutoHyphens/>
                    <w:autoSpaceDE w:val="0"/>
                    <w:spacing w:after="0" w:line="240" w:lineRule="auto"/>
                    <w:ind w:right="113"/>
                    <w:rPr>
                      <w:rFonts w:ascii="Times New Roman" w:hAnsi="Times New Roman" w:cs="Times New Roman"/>
                      <w:sz w:val="20"/>
                      <w:szCs w:val="20"/>
                    </w:rPr>
                  </w:pPr>
                  <w:r w:rsidRPr="009553FC">
                    <w:rPr>
                      <w:rFonts w:ascii="Times New Roman" w:hAnsi="Times New Roman" w:cs="Times New Roman"/>
                      <w:sz w:val="20"/>
                      <w:szCs w:val="20"/>
                    </w:rPr>
                    <w:t>Értékpapírok 1.</w:t>
                  </w:r>
                </w:p>
              </w:tc>
            </w:tr>
            <w:tr w:rsidR="009E3E5D" w:rsidRPr="009553FC" w:rsidTr="00254157">
              <w:trPr>
                <w:trHeight w:val="428"/>
              </w:trPr>
              <w:tc>
                <w:tcPr>
                  <w:tcW w:w="996" w:type="dxa"/>
                  <w:shd w:val="clear" w:color="auto" w:fill="auto"/>
                </w:tcPr>
                <w:p w:rsidR="009E3E5D" w:rsidRPr="009553FC" w:rsidRDefault="009E3E5D" w:rsidP="005E7923">
                  <w:pPr>
                    <w:suppressAutoHyphens/>
                    <w:autoSpaceDE w:val="0"/>
                    <w:spacing w:after="0" w:line="240" w:lineRule="auto"/>
                    <w:rPr>
                      <w:rFonts w:ascii="Times New Roman" w:hAnsi="Times New Roman" w:cs="Times New Roman"/>
                      <w:sz w:val="20"/>
                      <w:szCs w:val="20"/>
                    </w:rPr>
                  </w:pPr>
                  <w:r w:rsidRPr="009553FC">
                    <w:rPr>
                      <w:rFonts w:ascii="Times New Roman" w:hAnsi="Times New Roman" w:cs="Times New Roman"/>
                      <w:sz w:val="20"/>
                      <w:szCs w:val="20"/>
                    </w:rPr>
                    <w:lastRenderedPageBreak/>
                    <w:t>10. hét</w:t>
                  </w:r>
                </w:p>
              </w:tc>
              <w:tc>
                <w:tcPr>
                  <w:tcW w:w="3969" w:type="dxa"/>
                  <w:shd w:val="clear" w:color="auto" w:fill="auto"/>
                  <w:vAlign w:val="center"/>
                </w:tcPr>
                <w:p w:rsidR="009E3E5D" w:rsidRPr="009553FC" w:rsidRDefault="009E3E5D" w:rsidP="005E7923">
                  <w:pPr>
                    <w:autoSpaceDE w:val="0"/>
                    <w:autoSpaceDN w:val="0"/>
                    <w:adjustRightInd w:val="0"/>
                    <w:spacing w:after="0" w:line="240" w:lineRule="auto"/>
                    <w:rPr>
                      <w:rFonts w:ascii="Times New Roman" w:hAnsi="Times New Roman" w:cs="Times New Roman"/>
                      <w:sz w:val="20"/>
                      <w:szCs w:val="20"/>
                    </w:rPr>
                  </w:pPr>
                  <w:r w:rsidRPr="009553FC">
                    <w:rPr>
                      <w:rFonts w:ascii="Times New Roman" w:hAnsi="Times New Roman" w:cs="Times New Roman"/>
                      <w:sz w:val="20"/>
                      <w:szCs w:val="20"/>
                    </w:rPr>
                    <w:t>Értékpapírok fogalma, csoportosítása, fajtái, jellemzői.</w:t>
                  </w:r>
                </w:p>
              </w:tc>
              <w:tc>
                <w:tcPr>
                  <w:tcW w:w="3969" w:type="dxa"/>
                  <w:shd w:val="clear" w:color="auto" w:fill="auto"/>
                  <w:vAlign w:val="center"/>
                </w:tcPr>
                <w:p w:rsidR="009E3E5D" w:rsidRPr="009553FC" w:rsidRDefault="009E3E5D" w:rsidP="005E7923">
                  <w:pPr>
                    <w:autoSpaceDE w:val="0"/>
                    <w:autoSpaceDN w:val="0"/>
                    <w:adjustRightInd w:val="0"/>
                    <w:spacing w:after="0" w:line="240" w:lineRule="auto"/>
                    <w:rPr>
                      <w:rFonts w:ascii="Times New Roman" w:hAnsi="Times New Roman" w:cs="Times New Roman"/>
                      <w:sz w:val="20"/>
                      <w:szCs w:val="20"/>
                    </w:rPr>
                  </w:pPr>
                  <w:r w:rsidRPr="009553FC">
                    <w:rPr>
                      <w:rFonts w:ascii="Times New Roman" w:hAnsi="Times New Roman" w:cs="Times New Roman"/>
                      <w:sz w:val="20"/>
                      <w:szCs w:val="20"/>
                    </w:rPr>
                    <w:t>Értékpapírok 2.</w:t>
                  </w:r>
                </w:p>
              </w:tc>
            </w:tr>
            <w:tr w:rsidR="009E3E5D" w:rsidRPr="009553FC" w:rsidTr="00254157">
              <w:trPr>
                <w:trHeight w:val="230"/>
              </w:trPr>
              <w:tc>
                <w:tcPr>
                  <w:tcW w:w="996" w:type="dxa"/>
                  <w:shd w:val="clear" w:color="auto" w:fill="auto"/>
                </w:tcPr>
                <w:p w:rsidR="009E3E5D" w:rsidRPr="009553FC" w:rsidRDefault="009E3E5D" w:rsidP="005E7923">
                  <w:pPr>
                    <w:suppressAutoHyphens/>
                    <w:autoSpaceDE w:val="0"/>
                    <w:spacing w:after="0" w:line="240" w:lineRule="auto"/>
                    <w:rPr>
                      <w:rFonts w:ascii="Times New Roman" w:hAnsi="Times New Roman" w:cs="Times New Roman"/>
                      <w:sz w:val="20"/>
                      <w:szCs w:val="20"/>
                    </w:rPr>
                  </w:pPr>
                  <w:r w:rsidRPr="009553FC">
                    <w:rPr>
                      <w:rFonts w:ascii="Times New Roman" w:hAnsi="Times New Roman" w:cs="Times New Roman"/>
                      <w:sz w:val="20"/>
                      <w:szCs w:val="20"/>
                    </w:rPr>
                    <w:t>11. hét</w:t>
                  </w:r>
                </w:p>
              </w:tc>
              <w:tc>
                <w:tcPr>
                  <w:tcW w:w="7938" w:type="dxa"/>
                  <w:gridSpan w:val="2"/>
                  <w:shd w:val="clear" w:color="auto" w:fill="auto"/>
                  <w:vAlign w:val="center"/>
                </w:tcPr>
                <w:p w:rsidR="009E3E5D" w:rsidRPr="009553FC" w:rsidRDefault="009E3E5D" w:rsidP="005E7923">
                  <w:pPr>
                    <w:autoSpaceDE w:val="0"/>
                    <w:autoSpaceDN w:val="0"/>
                    <w:adjustRightInd w:val="0"/>
                    <w:spacing w:after="0" w:line="240" w:lineRule="auto"/>
                    <w:jc w:val="center"/>
                    <w:rPr>
                      <w:rFonts w:ascii="Times New Roman" w:hAnsi="Times New Roman" w:cs="Times New Roman"/>
                      <w:sz w:val="20"/>
                      <w:szCs w:val="20"/>
                    </w:rPr>
                  </w:pPr>
                  <w:r w:rsidRPr="009553FC">
                    <w:rPr>
                      <w:rFonts w:ascii="Times New Roman" w:hAnsi="Times New Roman" w:cs="Times New Roman"/>
                      <w:i/>
                      <w:sz w:val="20"/>
                      <w:szCs w:val="20"/>
                    </w:rPr>
                    <w:t>Könyvtárhasználati hét</w:t>
                  </w:r>
                </w:p>
              </w:tc>
            </w:tr>
            <w:tr w:rsidR="009E3E5D" w:rsidRPr="009553FC" w:rsidTr="00254157">
              <w:trPr>
                <w:trHeight w:val="196"/>
              </w:trPr>
              <w:tc>
                <w:tcPr>
                  <w:tcW w:w="996" w:type="dxa"/>
                  <w:shd w:val="clear" w:color="auto" w:fill="auto"/>
                </w:tcPr>
                <w:p w:rsidR="009E3E5D" w:rsidRPr="009553FC" w:rsidRDefault="009E3E5D" w:rsidP="005E7923">
                  <w:pPr>
                    <w:suppressAutoHyphens/>
                    <w:autoSpaceDE w:val="0"/>
                    <w:spacing w:after="0" w:line="240" w:lineRule="auto"/>
                    <w:rPr>
                      <w:rFonts w:ascii="Times New Roman" w:hAnsi="Times New Roman" w:cs="Times New Roman"/>
                      <w:sz w:val="20"/>
                      <w:szCs w:val="20"/>
                    </w:rPr>
                  </w:pPr>
                  <w:r w:rsidRPr="009553FC">
                    <w:rPr>
                      <w:rFonts w:ascii="Times New Roman" w:hAnsi="Times New Roman" w:cs="Times New Roman"/>
                      <w:sz w:val="20"/>
                      <w:szCs w:val="20"/>
                    </w:rPr>
                    <w:t>12. hét</w:t>
                  </w:r>
                </w:p>
              </w:tc>
              <w:tc>
                <w:tcPr>
                  <w:tcW w:w="3969" w:type="dxa"/>
                  <w:shd w:val="clear" w:color="auto" w:fill="auto"/>
                  <w:vAlign w:val="center"/>
                </w:tcPr>
                <w:p w:rsidR="009E3E5D" w:rsidRPr="009553FC" w:rsidRDefault="009E3E5D" w:rsidP="005E7923">
                  <w:pPr>
                    <w:autoSpaceDE w:val="0"/>
                    <w:autoSpaceDN w:val="0"/>
                    <w:adjustRightInd w:val="0"/>
                    <w:spacing w:after="0" w:line="240" w:lineRule="auto"/>
                    <w:rPr>
                      <w:rFonts w:ascii="Times New Roman" w:hAnsi="Times New Roman" w:cs="Times New Roman"/>
                      <w:sz w:val="20"/>
                      <w:szCs w:val="20"/>
                    </w:rPr>
                  </w:pPr>
                  <w:r w:rsidRPr="009553FC">
                    <w:rPr>
                      <w:rFonts w:ascii="Times New Roman" w:hAnsi="Times New Roman" w:cs="Times New Roman"/>
                      <w:sz w:val="20"/>
                      <w:szCs w:val="20"/>
                    </w:rPr>
                    <w:t>Részvény. Kötvény.</w:t>
                  </w:r>
                </w:p>
              </w:tc>
              <w:tc>
                <w:tcPr>
                  <w:tcW w:w="3969" w:type="dxa"/>
                  <w:shd w:val="clear" w:color="auto" w:fill="auto"/>
                  <w:vAlign w:val="center"/>
                </w:tcPr>
                <w:p w:rsidR="009E3E5D" w:rsidRPr="009553FC" w:rsidRDefault="009E3E5D" w:rsidP="005E7923">
                  <w:pPr>
                    <w:suppressAutoHyphens/>
                    <w:autoSpaceDE w:val="0"/>
                    <w:spacing w:after="0" w:line="240" w:lineRule="auto"/>
                    <w:ind w:right="113"/>
                    <w:rPr>
                      <w:rFonts w:ascii="Times New Roman" w:hAnsi="Times New Roman" w:cs="Times New Roman"/>
                      <w:sz w:val="20"/>
                      <w:szCs w:val="20"/>
                    </w:rPr>
                  </w:pPr>
                  <w:r w:rsidRPr="009553FC">
                    <w:rPr>
                      <w:rFonts w:ascii="Times New Roman" w:hAnsi="Times New Roman" w:cs="Times New Roman"/>
                      <w:sz w:val="20"/>
                      <w:szCs w:val="20"/>
                    </w:rPr>
                    <w:t>Valuta, deviza, konvertibilitás</w:t>
                  </w:r>
                </w:p>
              </w:tc>
            </w:tr>
            <w:tr w:rsidR="009E3E5D" w:rsidRPr="009553FC" w:rsidTr="00254157">
              <w:trPr>
                <w:trHeight w:val="70"/>
              </w:trPr>
              <w:tc>
                <w:tcPr>
                  <w:tcW w:w="996" w:type="dxa"/>
                  <w:shd w:val="clear" w:color="auto" w:fill="auto"/>
                </w:tcPr>
                <w:p w:rsidR="009E3E5D" w:rsidRPr="009553FC" w:rsidRDefault="009E3E5D" w:rsidP="005E7923">
                  <w:pPr>
                    <w:suppressAutoHyphens/>
                    <w:autoSpaceDE w:val="0"/>
                    <w:spacing w:after="0" w:line="240" w:lineRule="auto"/>
                    <w:rPr>
                      <w:rFonts w:ascii="Times New Roman" w:hAnsi="Times New Roman" w:cs="Times New Roman"/>
                      <w:sz w:val="20"/>
                      <w:szCs w:val="20"/>
                    </w:rPr>
                  </w:pPr>
                  <w:r w:rsidRPr="009553FC">
                    <w:rPr>
                      <w:rFonts w:ascii="Times New Roman" w:hAnsi="Times New Roman" w:cs="Times New Roman"/>
                      <w:sz w:val="20"/>
                      <w:szCs w:val="20"/>
                    </w:rPr>
                    <w:t>13. hét</w:t>
                  </w:r>
                </w:p>
              </w:tc>
              <w:tc>
                <w:tcPr>
                  <w:tcW w:w="3969" w:type="dxa"/>
                  <w:shd w:val="clear" w:color="auto" w:fill="auto"/>
                  <w:vAlign w:val="center"/>
                </w:tcPr>
                <w:p w:rsidR="009E3E5D" w:rsidRPr="009553FC" w:rsidRDefault="009E3E5D" w:rsidP="005E7923">
                  <w:pPr>
                    <w:suppressAutoHyphens/>
                    <w:autoSpaceDE w:val="0"/>
                    <w:spacing w:after="0" w:line="240" w:lineRule="auto"/>
                    <w:ind w:right="113"/>
                    <w:rPr>
                      <w:rFonts w:ascii="Times New Roman" w:hAnsi="Times New Roman" w:cs="Times New Roman"/>
                      <w:sz w:val="20"/>
                      <w:szCs w:val="20"/>
                    </w:rPr>
                  </w:pPr>
                  <w:r w:rsidRPr="009553FC">
                    <w:rPr>
                      <w:rFonts w:ascii="Times New Roman" w:hAnsi="Times New Roman" w:cs="Times New Roman"/>
                      <w:sz w:val="20"/>
                      <w:szCs w:val="20"/>
                    </w:rPr>
                    <w:t>Valuta, deviza, konvertibilitás</w:t>
                  </w:r>
                </w:p>
              </w:tc>
              <w:tc>
                <w:tcPr>
                  <w:tcW w:w="3969" w:type="dxa"/>
                  <w:shd w:val="clear" w:color="auto" w:fill="auto"/>
                  <w:vAlign w:val="center"/>
                </w:tcPr>
                <w:p w:rsidR="009E3E5D" w:rsidRPr="009553FC" w:rsidRDefault="009E3E5D" w:rsidP="005E7923">
                  <w:pPr>
                    <w:suppressAutoHyphens/>
                    <w:autoSpaceDE w:val="0"/>
                    <w:spacing w:after="0" w:line="240" w:lineRule="auto"/>
                    <w:ind w:right="113"/>
                    <w:rPr>
                      <w:rFonts w:ascii="Times New Roman" w:hAnsi="Times New Roman" w:cs="Times New Roman"/>
                      <w:sz w:val="20"/>
                      <w:szCs w:val="20"/>
                    </w:rPr>
                  </w:pPr>
                  <w:r w:rsidRPr="009553FC">
                    <w:rPr>
                      <w:rFonts w:ascii="Times New Roman" w:hAnsi="Times New Roman" w:cs="Times New Roman"/>
                      <w:sz w:val="20"/>
                      <w:szCs w:val="20"/>
                    </w:rPr>
                    <w:t>Gyakorló feladatok</w:t>
                  </w:r>
                </w:p>
              </w:tc>
            </w:tr>
            <w:tr w:rsidR="009E3E5D" w:rsidRPr="009553FC" w:rsidTr="00254157">
              <w:trPr>
                <w:trHeight w:val="374"/>
              </w:trPr>
              <w:tc>
                <w:tcPr>
                  <w:tcW w:w="996" w:type="dxa"/>
                  <w:shd w:val="clear" w:color="auto" w:fill="auto"/>
                </w:tcPr>
                <w:p w:rsidR="009E3E5D" w:rsidRPr="009553FC" w:rsidRDefault="009E3E5D" w:rsidP="005E7923">
                  <w:pPr>
                    <w:suppressAutoHyphens/>
                    <w:autoSpaceDE w:val="0"/>
                    <w:spacing w:after="0" w:line="240" w:lineRule="auto"/>
                    <w:rPr>
                      <w:rFonts w:ascii="Times New Roman" w:hAnsi="Times New Roman" w:cs="Times New Roman"/>
                      <w:sz w:val="20"/>
                      <w:szCs w:val="20"/>
                    </w:rPr>
                  </w:pPr>
                  <w:r w:rsidRPr="009553FC">
                    <w:rPr>
                      <w:rFonts w:ascii="Times New Roman" w:hAnsi="Times New Roman" w:cs="Times New Roman"/>
                      <w:sz w:val="20"/>
                      <w:szCs w:val="20"/>
                    </w:rPr>
                    <w:t>14. hét</w:t>
                  </w:r>
                </w:p>
              </w:tc>
              <w:tc>
                <w:tcPr>
                  <w:tcW w:w="3969" w:type="dxa"/>
                  <w:shd w:val="clear" w:color="auto" w:fill="auto"/>
                </w:tcPr>
                <w:p w:rsidR="009E3E5D" w:rsidRPr="009553FC" w:rsidRDefault="009E3E5D" w:rsidP="005E7923">
                  <w:pPr>
                    <w:suppressAutoHyphens/>
                    <w:autoSpaceDE w:val="0"/>
                    <w:spacing w:after="0" w:line="240" w:lineRule="auto"/>
                    <w:ind w:right="113"/>
                    <w:jc w:val="center"/>
                    <w:rPr>
                      <w:rFonts w:ascii="Times New Roman" w:hAnsi="Times New Roman" w:cs="Times New Roman"/>
                      <w:b/>
                      <w:bCs/>
                      <w:i/>
                      <w:iCs/>
                      <w:sz w:val="20"/>
                      <w:szCs w:val="20"/>
                    </w:rPr>
                  </w:pPr>
                  <w:r w:rsidRPr="009553FC">
                    <w:rPr>
                      <w:rFonts w:ascii="Times New Roman" w:hAnsi="Times New Roman" w:cs="Times New Roman"/>
                      <w:b/>
                      <w:bCs/>
                      <w:i/>
                      <w:iCs/>
                      <w:sz w:val="20"/>
                      <w:szCs w:val="20"/>
                    </w:rPr>
                    <w:t>2. Zárthelyi dolgozat</w:t>
                  </w:r>
                </w:p>
              </w:tc>
              <w:tc>
                <w:tcPr>
                  <w:tcW w:w="3969" w:type="dxa"/>
                  <w:shd w:val="clear" w:color="auto" w:fill="auto"/>
                </w:tcPr>
                <w:p w:rsidR="009E3E5D" w:rsidRPr="009553FC" w:rsidRDefault="009E3E5D" w:rsidP="005E7923">
                  <w:pPr>
                    <w:suppressAutoHyphens/>
                    <w:autoSpaceDE w:val="0"/>
                    <w:spacing w:after="0" w:line="240" w:lineRule="auto"/>
                    <w:ind w:right="113"/>
                    <w:jc w:val="both"/>
                    <w:rPr>
                      <w:rFonts w:ascii="Times New Roman" w:hAnsi="Times New Roman" w:cs="Times New Roman"/>
                      <w:sz w:val="20"/>
                      <w:szCs w:val="20"/>
                    </w:rPr>
                  </w:pPr>
                  <w:r w:rsidRPr="009553FC">
                    <w:rPr>
                      <w:rFonts w:ascii="Times New Roman" w:hAnsi="Times New Roman" w:cs="Times New Roman"/>
                      <w:sz w:val="20"/>
                      <w:szCs w:val="20"/>
                    </w:rPr>
                    <w:t>Gyakorló feladatok</w:t>
                  </w:r>
                </w:p>
              </w:tc>
            </w:tr>
          </w:tbl>
          <w:p w:rsidR="009E3E5D" w:rsidRPr="009553FC" w:rsidRDefault="009E3E5D"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p>
        </w:tc>
      </w:tr>
      <w:tr w:rsidR="009E3E5D" w:rsidRPr="009553FC" w:rsidTr="00254157">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9E3E5D" w:rsidRPr="009553FC" w:rsidRDefault="009E3E5D"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lastRenderedPageBreak/>
              <w:t>Tervezett tanulási tevékenységek, tanítási módszerek</w:t>
            </w:r>
          </w:p>
          <w:p w:rsidR="009E3E5D" w:rsidRPr="009553FC" w:rsidRDefault="009E3E5D"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Az előadások keretében a hallgatók a pénzügytan alapjaival kapcsolatos jellemzőkkel, rendszerekkel ismerkednek meg. A gyakorlatokon olyan számításokat, feladatokat végeznek, oldanak meg, amelyek biztosítják, hogy kellő gyakorlatot, alapvető pénzügyi jártasságot szerezzenek a hétköznapi életben, így a döntéstámogatásban, az ok-okozati összefüggések feltárásában.</w:t>
            </w:r>
          </w:p>
        </w:tc>
      </w:tr>
      <w:tr w:rsidR="009E3E5D" w:rsidRPr="009553FC" w:rsidTr="00254157">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9E3E5D" w:rsidRPr="009553FC" w:rsidRDefault="009E3E5D"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Értékelés</w:t>
            </w:r>
          </w:p>
          <w:p w:rsidR="009E3E5D" w:rsidRPr="009553FC" w:rsidRDefault="009E3E5D" w:rsidP="005E7923">
            <w:pPr>
              <w:shd w:val="clear" w:color="auto" w:fill="E5DFEC"/>
              <w:suppressAutoHyphens/>
              <w:autoSpaceDE w:val="0"/>
              <w:spacing w:after="0" w:line="240" w:lineRule="auto"/>
              <w:ind w:left="417" w:right="113"/>
              <w:rPr>
                <w:rFonts w:ascii="Times New Roman" w:hAnsi="Times New Roman" w:cs="Times New Roman"/>
                <w:b/>
                <w:sz w:val="20"/>
                <w:szCs w:val="20"/>
              </w:rPr>
            </w:pPr>
            <w:r w:rsidRPr="009553FC">
              <w:rPr>
                <w:rFonts w:ascii="Times New Roman" w:hAnsi="Times New Roman" w:cs="Times New Roman"/>
                <w:b/>
                <w:sz w:val="20"/>
                <w:szCs w:val="20"/>
              </w:rPr>
              <w:t>Számonkérés módja:</w:t>
            </w:r>
          </w:p>
          <w:p w:rsidR="009E3E5D" w:rsidRPr="009553FC" w:rsidRDefault="009E3E5D"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xml:space="preserve">A félév gyakorlati jeggyel (Gy) zárul, melynek érdemjegye a félév során megírt 2 db zárthelyi dolgozat átlagából tevődik össze.   </w:t>
            </w:r>
          </w:p>
          <w:p w:rsidR="009E3E5D" w:rsidRPr="009553FC" w:rsidRDefault="009E3E5D"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xml:space="preserve">A félévi aláírás feltétele a gyakorlatokon való rendszeres és aktív részvétel. Hiányzás a TVSZ-ben előírtak szerint. A szemináriumok szükséges tárgyi feltétele a kinyomtatott gyakorló feladatsor (letölthető az e-learning-ből), valamint számológép. A zárthelyi dolgozatokra való megfelelő felkészülés érdekében elvárt és ajánlott az előadáson való részvétel.   </w:t>
            </w:r>
          </w:p>
          <w:p w:rsidR="009E3E5D" w:rsidRPr="009553FC" w:rsidRDefault="009E3E5D"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xml:space="preserve">A félév során 2 db zárthelyi dolgozat megírására kerül sor előre megadott időpontokban. Azon hallgató, aki igazoltan pl. betegség esetén szakorvosi igazolás, külföldi tanulmányok, országos sportrendezvény, stb. marad távol a dolgozatírásról (és ezt a dolgozatírás előtt vagy az azt követően héten igazolja), az a vizsgaidőszak első hetében pótolhat. Vizsgaidőszak második hetében egy alkalommal javító dolgozat írására van lehetőség a félév teljes anyagából. A zárhelyi dolgozatok elméleti (feleletválasztós, igaz/hamis kérdések) és gyakorlati feladatokat tartalmaznak 50-50%-os arányban. </w:t>
            </w:r>
          </w:p>
          <w:p w:rsidR="009E3E5D" w:rsidRPr="009553FC" w:rsidRDefault="009E3E5D"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Azon hallgatónak, akinek adott félév során nem sikerül gyakorlati jegyet szereznie, de rendelkezik aláírással, az a következő félévben felveheti a tárgyat vizsgakurzus formájában (amennyiben az meghirdetésre kerül).</w:t>
            </w:r>
          </w:p>
          <w:p w:rsidR="009E3E5D" w:rsidRPr="009553FC" w:rsidRDefault="009E3E5D" w:rsidP="005E7923">
            <w:pPr>
              <w:shd w:val="clear" w:color="auto" w:fill="E5DFEC"/>
              <w:suppressAutoHyphens/>
              <w:autoSpaceDE w:val="0"/>
              <w:spacing w:after="0" w:line="240" w:lineRule="auto"/>
              <w:ind w:left="417" w:right="113"/>
              <w:rPr>
                <w:rFonts w:ascii="Times New Roman" w:hAnsi="Times New Roman" w:cs="Times New Roman"/>
                <w:b/>
                <w:sz w:val="20"/>
                <w:szCs w:val="20"/>
              </w:rPr>
            </w:pPr>
            <w:r w:rsidRPr="009553FC">
              <w:rPr>
                <w:rFonts w:ascii="Times New Roman" w:hAnsi="Times New Roman" w:cs="Times New Roman"/>
                <w:b/>
                <w:sz w:val="20"/>
                <w:szCs w:val="20"/>
              </w:rPr>
              <w:t>Értékelés:</w:t>
            </w:r>
          </w:p>
          <w:p w:rsidR="009E3E5D" w:rsidRPr="009553FC" w:rsidRDefault="009E3E5D"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60% alatt:</w:t>
            </w:r>
            <w:r w:rsidRPr="009553FC">
              <w:rPr>
                <w:rFonts w:ascii="Times New Roman" w:hAnsi="Times New Roman" w:cs="Times New Roman"/>
                <w:sz w:val="20"/>
                <w:szCs w:val="20"/>
              </w:rPr>
              <w:tab/>
              <w:t>1, elégtelen</w:t>
            </w:r>
          </w:p>
          <w:p w:rsidR="009E3E5D" w:rsidRPr="009553FC" w:rsidRDefault="009E3E5D"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60-69%:</w:t>
            </w:r>
            <w:r w:rsidRPr="009553FC">
              <w:rPr>
                <w:rFonts w:ascii="Times New Roman" w:hAnsi="Times New Roman" w:cs="Times New Roman"/>
                <w:sz w:val="20"/>
                <w:szCs w:val="20"/>
              </w:rPr>
              <w:tab/>
              <w:t>2, elégséges</w:t>
            </w:r>
          </w:p>
          <w:p w:rsidR="009E3E5D" w:rsidRPr="009553FC" w:rsidRDefault="009E3E5D"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70-79%:</w:t>
            </w:r>
            <w:r w:rsidRPr="009553FC">
              <w:rPr>
                <w:rFonts w:ascii="Times New Roman" w:hAnsi="Times New Roman" w:cs="Times New Roman"/>
                <w:sz w:val="20"/>
                <w:szCs w:val="20"/>
              </w:rPr>
              <w:tab/>
              <w:t xml:space="preserve">3, közepes </w:t>
            </w:r>
          </w:p>
          <w:p w:rsidR="009E3E5D" w:rsidRPr="009553FC" w:rsidRDefault="009E3E5D"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80-89%:</w:t>
            </w:r>
            <w:r w:rsidRPr="009553FC">
              <w:rPr>
                <w:rFonts w:ascii="Times New Roman" w:hAnsi="Times New Roman" w:cs="Times New Roman"/>
                <w:sz w:val="20"/>
                <w:szCs w:val="20"/>
              </w:rPr>
              <w:tab/>
              <w:t>4, jó</w:t>
            </w:r>
          </w:p>
          <w:p w:rsidR="009E3E5D" w:rsidRPr="009553FC" w:rsidRDefault="009E3E5D"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90-100%:</w:t>
            </w:r>
            <w:r w:rsidRPr="009553FC">
              <w:rPr>
                <w:rFonts w:ascii="Times New Roman" w:hAnsi="Times New Roman" w:cs="Times New Roman"/>
                <w:sz w:val="20"/>
                <w:szCs w:val="20"/>
              </w:rPr>
              <w:tab/>
              <w:t>5, jeles</w:t>
            </w:r>
          </w:p>
        </w:tc>
      </w:tr>
      <w:tr w:rsidR="009E3E5D" w:rsidRPr="009553FC" w:rsidTr="00254157">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E3E5D" w:rsidRPr="009553FC" w:rsidRDefault="009E3E5D"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Kötelező szakirodalom:</w:t>
            </w:r>
          </w:p>
          <w:p w:rsidR="009E3E5D" w:rsidRPr="009553FC" w:rsidRDefault="009E3E5D"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Az előadások és a gyakorlatok anyaga (e-learning-ben elérhető).</w:t>
            </w:r>
          </w:p>
          <w:p w:rsidR="009E3E5D" w:rsidRPr="009553FC" w:rsidRDefault="009E3E5D"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Ajánlott szakirodalom:</w:t>
            </w:r>
          </w:p>
          <w:p w:rsidR="009E3E5D" w:rsidRPr="009553FC" w:rsidRDefault="009E3E5D" w:rsidP="005E7923">
            <w:pPr>
              <w:shd w:val="clear" w:color="auto" w:fill="E5DFEC"/>
              <w:suppressAutoHyphens/>
              <w:autoSpaceDE w:val="0"/>
              <w:spacing w:after="0" w:line="240" w:lineRule="auto"/>
              <w:ind w:left="417" w:right="113"/>
              <w:rPr>
                <w:rFonts w:ascii="Times New Roman" w:hAnsi="Times New Roman" w:cs="Times New Roman"/>
                <w:color w:val="000000"/>
                <w:sz w:val="20"/>
                <w:szCs w:val="20"/>
              </w:rPr>
            </w:pPr>
            <w:r w:rsidRPr="009553FC">
              <w:rPr>
                <w:rFonts w:ascii="Times New Roman" w:hAnsi="Times New Roman" w:cs="Times New Roman"/>
                <w:color w:val="000000"/>
                <w:sz w:val="20"/>
                <w:szCs w:val="20"/>
              </w:rPr>
              <w:t>Kürthy Gábor (szerk.): Pénzügytan – egyetemi tankönyv. Budapesti Corvinus Egyetem Pénzügy Tanszék, Tanszék Kft. 2018</w:t>
            </w:r>
          </w:p>
          <w:p w:rsidR="009E3E5D" w:rsidRPr="009553FC" w:rsidRDefault="009E3E5D" w:rsidP="005E7923">
            <w:pPr>
              <w:shd w:val="clear" w:color="auto" w:fill="E5DFEC"/>
              <w:suppressAutoHyphens/>
              <w:autoSpaceDE w:val="0"/>
              <w:spacing w:after="0" w:line="240" w:lineRule="auto"/>
              <w:ind w:left="417" w:right="113"/>
              <w:rPr>
                <w:rFonts w:ascii="Times New Roman" w:hAnsi="Times New Roman" w:cs="Times New Roman"/>
                <w:color w:val="000000"/>
                <w:sz w:val="20"/>
                <w:szCs w:val="20"/>
              </w:rPr>
            </w:pPr>
            <w:r w:rsidRPr="009553FC">
              <w:rPr>
                <w:rFonts w:ascii="Times New Roman" w:hAnsi="Times New Roman" w:cs="Times New Roman"/>
                <w:color w:val="000000"/>
                <w:sz w:val="20"/>
                <w:szCs w:val="20"/>
              </w:rPr>
              <w:t>Zeller Gyula – Koltai Zoltán: Pénzügyi alapismeretek. Pécs, 2017. 1-3,; 6.1.; 8-9,; 12.24. fejezet</w:t>
            </w:r>
          </w:p>
          <w:p w:rsidR="009E3E5D" w:rsidRPr="009553FC" w:rsidRDefault="009E3E5D" w:rsidP="005E7923">
            <w:pPr>
              <w:shd w:val="clear" w:color="auto" w:fill="E5DFEC"/>
              <w:suppressAutoHyphens/>
              <w:autoSpaceDE w:val="0"/>
              <w:spacing w:after="0" w:line="240" w:lineRule="auto"/>
              <w:ind w:left="417" w:right="113"/>
              <w:rPr>
                <w:rFonts w:ascii="Times New Roman" w:hAnsi="Times New Roman" w:cs="Times New Roman"/>
                <w:color w:val="000000"/>
                <w:sz w:val="20"/>
                <w:szCs w:val="20"/>
              </w:rPr>
            </w:pPr>
            <w:r w:rsidRPr="009553FC">
              <w:rPr>
                <w:rFonts w:ascii="Times New Roman" w:hAnsi="Times New Roman" w:cs="Times New Roman"/>
                <w:color w:val="000000"/>
                <w:sz w:val="20"/>
                <w:szCs w:val="20"/>
              </w:rPr>
              <w:t>Katona Klára (szerk.): A pénzügyi közvetítő rendszer funkciói. Wolters Kluwer, 2018. III fejezet</w:t>
            </w:r>
          </w:p>
          <w:p w:rsidR="009E3E5D" w:rsidRPr="009553FC" w:rsidRDefault="009E3E5D" w:rsidP="005E7923">
            <w:pPr>
              <w:shd w:val="clear" w:color="auto" w:fill="E5DFEC"/>
              <w:suppressAutoHyphens/>
              <w:autoSpaceDE w:val="0"/>
              <w:spacing w:after="0" w:line="240" w:lineRule="auto"/>
              <w:ind w:left="417" w:right="113"/>
              <w:rPr>
                <w:rFonts w:ascii="Times New Roman" w:hAnsi="Times New Roman" w:cs="Times New Roman"/>
                <w:color w:val="000000"/>
                <w:sz w:val="20"/>
                <w:szCs w:val="20"/>
              </w:rPr>
            </w:pPr>
            <w:r w:rsidRPr="009553FC">
              <w:rPr>
                <w:rFonts w:ascii="Times New Roman" w:hAnsi="Times New Roman" w:cs="Times New Roman"/>
                <w:color w:val="000000"/>
                <w:sz w:val="20"/>
                <w:szCs w:val="20"/>
              </w:rPr>
              <w:t>Jánosi-Madár-Sági-Szabó-Szebellédi-Zeller: Pénzügyek alapjai. BGF. 2007.</w:t>
            </w:r>
          </w:p>
          <w:p w:rsidR="009E3E5D" w:rsidRPr="009553FC" w:rsidRDefault="009E3E5D" w:rsidP="005E7923">
            <w:pPr>
              <w:shd w:val="clear" w:color="auto" w:fill="E5DFEC"/>
              <w:suppressAutoHyphens/>
              <w:autoSpaceDE w:val="0"/>
              <w:spacing w:after="0" w:line="240" w:lineRule="auto"/>
              <w:ind w:left="417" w:right="113"/>
              <w:rPr>
                <w:rFonts w:ascii="Times New Roman" w:hAnsi="Times New Roman" w:cs="Times New Roman"/>
                <w:color w:val="000000"/>
                <w:sz w:val="20"/>
                <w:szCs w:val="20"/>
              </w:rPr>
            </w:pPr>
            <w:r w:rsidRPr="009553FC">
              <w:rPr>
                <w:rFonts w:ascii="Times New Roman" w:hAnsi="Times New Roman" w:cs="Times New Roman"/>
                <w:color w:val="000000"/>
                <w:sz w:val="20"/>
                <w:szCs w:val="20"/>
              </w:rPr>
              <w:t>Sándorné Új Éva: Gyakorlati pénzügyek példatár. Penta Unió, Budapest, 2017</w:t>
            </w:r>
          </w:p>
          <w:p w:rsidR="009E3E5D" w:rsidRPr="009553FC" w:rsidRDefault="009E3E5D" w:rsidP="005E7923">
            <w:pPr>
              <w:shd w:val="clear" w:color="auto" w:fill="E5DFEC"/>
              <w:suppressAutoHyphens/>
              <w:autoSpaceDE w:val="0"/>
              <w:spacing w:after="0" w:line="240" w:lineRule="auto"/>
              <w:ind w:left="417" w:right="113"/>
              <w:rPr>
                <w:rFonts w:ascii="Times New Roman" w:hAnsi="Times New Roman" w:cs="Times New Roman"/>
                <w:color w:val="000000"/>
                <w:sz w:val="20"/>
                <w:szCs w:val="20"/>
              </w:rPr>
            </w:pPr>
            <w:r w:rsidRPr="009553FC">
              <w:rPr>
                <w:rFonts w:ascii="Times New Roman" w:hAnsi="Times New Roman" w:cs="Times New Roman"/>
                <w:color w:val="000000"/>
                <w:sz w:val="20"/>
                <w:szCs w:val="20"/>
              </w:rPr>
              <w:t>Közgazdasági Szemle, Pénzügyi Szemle, Hitelintézeti szemle, Statisztikai Szemle, Külgazdaság, HVG, Figyelő folyóiratok aktuális cikkei</w:t>
            </w:r>
            <w:r w:rsidRPr="009553FC">
              <w:rPr>
                <w:rStyle w:val="a-size-large"/>
                <w:rFonts w:ascii="Times New Roman" w:hAnsi="Times New Roman" w:cs="Times New Roman"/>
                <w:sz w:val="20"/>
                <w:szCs w:val="20"/>
              </w:rPr>
              <w:t xml:space="preserve"> </w:t>
            </w:r>
            <w:r w:rsidRPr="009553FC">
              <w:rPr>
                <w:rFonts w:ascii="Times New Roman" w:hAnsi="Times New Roman" w:cs="Times New Roman"/>
                <w:sz w:val="20"/>
                <w:szCs w:val="20"/>
              </w:rPr>
              <w:t xml:space="preserve"> </w:t>
            </w:r>
          </w:p>
        </w:tc>
      </w:tr>
    </w:tbl>
    <w:p w:rsidR="00C46569" w:rsidRPr="009553FC" w:rsidRDefault="00C46569" w:rsidP="005E7923">
      <w:pPr>
        <w:spacing w:after="0" w:line="240" w:lineRule="auto"/>
        <w:rPr>
          <w:rFonts w:ascii="Times New Roman" w:hAnsi="Times New Roman" w:cs="Times New Roman"/>
          <w:sz w:val="20"/>
          <w:szCs w:val="20"/>
        </w:rPr>
      </w:pPr>
    </w:p>
    <w:p w:rsidR="00C46569" w:rsidRPr="009553FC" w:rsidRDefault="00C46569">
      <w:pPr>
        <w:spacing w:line="259" w:lineRule="auto"/>
        <w:rPr>
          <w:rFonts w:ascii="Times New Roman" w:hAnsi="Times New Roman" w:cs="Times New Roman"/>
          <w:sz w:val="20"/>
          <w:szCs w:val="20"/>
        </w:rPr>
      </w:pPr>
      <w:r w:rsidRPr="009553FC">
        <w:rPr>
          <w:rFonts w:ascii="Times New Roman" w:hAnsi="Times New Roman" w:cs="Times New Roman"/>
          <w:sz w:val="20"/>
          <w:szCs w:val="20"/>
        </w:rPr>
        <w:br w:type="page"/>
      </w:r>
    </w:p>
    <w:p w:rsidR="009E3E5D" w:rsidRPr="009553FC" w:rsidRDefault="009E3E5D" w:rsidP="005E7923">
      <w:pPr>
        <w:spacing w:after="0" w:line="240" w:lineRule="auto"/>
        <w:rPr>
          <w:rFonts w:ascii="Times New Roman" w:hAnsi="Times New Roman" w:cs="Times New Roman"/>
          <w:sz w:val="20"/>
          <w:szCs w:val="20"/>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9E3E5D" w:rsidRPr="009553FC" w:rsidTr="0025415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E3E5D" w:rsidRPr="009553FC" w:rsidRDefault="009E3E5D"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9E3E5D" w:rsidRPr="009553FC" w:rsidRDefault="009E3E5D"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E3E5D" w:rsidRPr="009553FC" w:rsidRDefault="009E3E5D" w:rsidP="005E7923">
            <w:pPr>
              <w:spacing w:after="0" w:line="240" w:lineRule="auto"/>
              <w:jc w:val="center"/>
              <w:rPr>
                <w:rFonts w:ascii="Times New Roman" w:eastAsia="Arial Unicode MS" w:hAnsi="Times New Roman" w:cs="Times New Roman"/>
                <w:b/>
                <w:sz w:val="20"/>
                <w:szCs w:val="20"/>
              </w:rPr>
            </w:pPr>
            <w:r w:rsidRPr="009553FC">
              <w:rPr>
                <w:rFonts w:ascii="Times New Roman" w:eastAsia="Arial Unicode MS" w:hAnsi="Times New Roman" w:cs="Times New Roman"/>
                <w:b/>
                <w:sz w:val="20"/>
                <w:szCs w:val="20"/>
              </w:rPr>
              <w:t xml:space="preserve">Gazdasági matematika II. </w:t>
            </w:r>
          </w:p>
        </w:tc>
        <w:tc>
          <w:tcPr>
            <w:tcW w:w="855" w:type="dxa"/>
            <w:vMerge w:val="restart"/>
            <w:tcBorders>
              <w:top w:val="single" w:sz="4" w:space="0" w:color="auto"/>
              <w:left w:val="single" w:sz="4" w:space="0" w:color="auto"/>
              <w:right w:val="single" w:sz="4" w:space="0" w:color="auto"/>
            </w:tcBorders>
            <w:vAlign w:val="center"/>
          </w:tcPr>
          <w:p w:rsidR="009E3E5D" w:rsidRPr="009553FC" w:rsidRDefault="009E3E5D"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E3E5D" w:rsidRPr="009553FC" w:rsidRDefault="009E3E5D"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GT_ANGN010-17</w:t>
            </w:r>
          </w:p>
        </w:tc>
      </w:tr>
      <w:tr w:rsidR="009E3E5D" w:rsidRPr="009553FC" w:rsidTr="0025415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E3E5D" w:rsidRPr="009553FC" w:rsidRDefault="009E3E5D" w:rsidP="005E7923">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9E3E5D" w:rsidRPr="009553FC" w:rsidRDefault="009E3E5D"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E3E5D" w:rsidRPr="009553FC" w:rsidRDefault="009E3E5D"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Calculus for Economics II.</w:t>
            </w:r>
          </w:p>
        </w:tc>
        <w:tc>
          <w:tcPr>
            <w:tcW w:w="855" w:type="dxa"/>
            <w:vMerge/>
            <w:tcBorders>
              <w:left w:val="single" w:sz="4" w:space="0" w:color="auto"/>
              <w:bottom w:val="single" w:sz="4" w:space="0" w:color="auto"/>
              <w:right w:val="single" w:sz="4" w:space="0" w:color="auto"/>
            </w:tcBorders>
            <w:vAlign w:val="center"/>
          </w:tcPr>
          <w:p w:rsidR="009E3E5D" w:rsidRPr="009553FC" w:rsidRDefault="009E3E5D" w:rsidP="005E7923">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E3E5D" w:rsidRPr="009553FC" w:rsidRDefault="009E3E5D" w:rsidP="005E7923">
            <w:pPr>
              <w:spacing w:after="0" w:line="240" w:lineRule="auto"/>
              <w:rPr>
                <w:rFonts w:ascii="Times New Roman" w:eastAsia="Arial Unicode MS" w:hAnsi="Times New Roman" w:cs="Times New Roman"/>
                <w:sz w:val="20"/>
                <w:szCs w:val="20"/>
              </w:rPr>
            </w:pPr>
          </w:p>
        </w:tc>
      </w:tr>
      <w:tr w:rsidR="009E3E5D" w:rsidRPr="009553FC" w:rsidTr="0025415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E3E5D" w:rsidRPr="009553FC" w:rsidRDefault="009E3E5D" w:rsidP="005E7923">
            <w:pPr>
              <w:spacing w:after="0" w:line="240" w:lineRule="auto"/>
              <w:jc w:val="center"/>
              <w:rPr>
                <w:rFonts w:ascii="Times New Roman" w:hAnsi="Times New Roman" w:cs="Times New Roman"/>
                <w:b/>
                <w:bCs/>
                <w:sz w:val="20"/>
                <w:szCs w:val="20"/>
              </w:rPr>
            </w:pPr>
          </w:p>
        </w:tc>
      </w:tr>
      <w:tr w:rsidR="009E3E5D" w:rsidRPr="009553FC" w:rsidTr="0025415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E3E5D" w:rsidRPr="009553FC" w:rsidRDefault="009E3E5D" w:rsidP="005E7923">
            <w:pPr>
              <w:spacing w:after="0" w:line="240" w:lineRule="auto"/>
              <w:ind w:left="20"/>
              <w:rPr>
                <w:rFonts w:ascii="Times New Roman" w:hAnsi="Times New Roman" w:cs="Times New Roman"/>
                <w:sz w:val="20"/>
                <w:szCs w:val="20"/>
              </w:rPr>
            </w:pPr>
            <w:r w:rsidRPr="009553FC">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9E3E5D" w:rsidRPr="009553FC" w:rsidRDefault="009E3E5D"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Statisztika és Módszertani Intézet</w:t>
            </w:r>
          </w:p>
        </w:tc>
      </w:tr>
      <w:tr w:rsidR="009E3E5D" w:rsidRPr="009553FC" w:rsidTr="0025415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E3E5D" w:rsidRPr="009553FC" w:rsidRDefault="009E3E5D"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E3E5D" w:rsidRPr="009553FC" w:rsidRDefault="009E3E5D" w:rsidP="005E7923">
            <w:pPr>
              <w:spacing w:after="0" w:line="240" w:lineRule="auto"/>
              <w:jc w:val="center"/>
              <w:rPr>
                <w:rFonts w:ascii="Times New Roman" w:eastAsia="Arial Unicode MS" w:hAnsi="Times New Roman" w:cs="Times New Roman"/>
                <w:sz w:val="20"/>
                <w:szCs w:val="20"/>
              </w:rPr>
            </w:pPr>
            <w:r w:rsidRPr="009553FC">
              <w:rPr>
                <w:rFonts w:ascii="Times New Roman" w:eastAsia="Arial Unicode MS" w:hAnsi="Times New Roman" w:cs="Times New Roman"/>
                <w:sz w:val="20"/>
                <w:szCs w:val="20"/>
              </w:rPr>
              <w:t>Gazdasági matematika I.</w:t>
            </w:r>
          </w:p>
        </w:tc>
        <w:tc>
          <w:tcPr>
            <w:tcW w:w="855" w:type="dxa"/>
            <w:tcBorders>
              <w:top w:val="single" w:sz="4" w:space="0" w:color="auto"/>
              <w:left w:val="nil"/>
              <w:bottom w:val="single" w:sz="4" w:space="0" w:color="auto"/>
              <w:right w:val="single" w:sz="4" w:space="0" w:color="auto"/>
            </w:tcBorders>
            <w:vAlign w:val="center"/>
          </w:tcPr>
          <w:p w:rsidR="009E3E5D" w:rsidRPr="009553FC" w:rsidRDefault="009E3E5D"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E3E5D" w:rsidRPr="009553FC" w:rsidRDefault="009E3E5D" w:rsidP="005E7923">
            <w:pPr>
              <w:spacing w:after="0" w:line="240" w:lineRule="auto"/>
              <w:jc w:val="center"/>
              <w:rPr>
                <w:rFonts w:ascii="Times New Roman" w:eastAsia="Arial Unicode MS" w:hAnsi="Times New Roman" w:cs="Times New Roman"/>
                <w:sz w:val="20"/>
                <w:szCs w:val="20"/>
              </w:rPr>
            </w:pPr>
            <w:r w:rsidRPr="009553FC">
              <w:rPr>
                <w:rFonts w:ascii="Times New Roman" w:eastAsia="Arial Unicode MS" w:hAnsi="Times New Roman" w:cs="Times New Roman"/>
                <w:sz w:val="20"/>
                <w:szCs w:val="20"/>
              </w:rPr>
              <w:t>GT_ANGN001-17</w:t>
            </w:r>
          </w:p>
        </w:tc>
      </w:tr>
      <w:tr w:rsidR="009E3E5D" w:rsidRPr="009553FC" w:rsidTr="0025415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E3E5D" w:rsidRPr="009553FC" w:rsidRDefault="009E3E5D"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9E3E5D" w:rsidRPr="009553FC" w:rsidRDefault="009E3E5D"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9E3E5D" w:rsidRPr="009553FC" w:rsidRDefault="009E3E5D"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9E3E5D" w:rsidRPr="009553FC" w:rsidRDefault="009E3E5D"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9E3E5D" w:rsidRPr="009553FC" w:rsidRDefault="009E3E5D"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Oktatás nyelve</w:t>
            </w:r>
          </w:p>
        </w:tc>
      </w:tr>
      <w:tr w:rsidR="009E3E5D" w:rsidRPr="009553FC" w:rsidTr="0025415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E3E5D" w:rsidRPr="009553FC" w:rsidRDefault="009E3E5D" w:rsidP="005E7923">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9E3E5D" w:rsidRPr="009553FC" w:rsidRDefault="009E3E5D"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9E3E5D" w:rsidRPr="009553FC" w:rsidRDefault="009E3E5D"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9E3E5D" w:rsidRPr="009553FC" w:rsidRDefault="009E3E5D" w:rsidP="005E7923">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9E3E5D" w:rsidRPr="009553FC" w:rsidRDefault="009E3E5D" w:rsidP="005E7923">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9E3E5D" w:rsidRPr="009553FC" w:rsidRDefault="009E3E5D" w:rsidP="005E7923">
            <w:pPr>
              <w:spacing w:after="0" w:line="240" w:lineRule="auto"/>
              <w:rPr>
                <w:rFonts w:ascii="Times New Roman" w:hAnsi="Times New Roman" w:cs="Times New Roman"/>
                <w:sz w:val="20"/>
                <w:szCs w:val="20"/>
              </w:rPr>
            </w:pPr>
          </w:p>
        </w:tc>
      </w:tr>
      <w:tr w:rsidR="009E3E5D" w:rsidRPr="009553FC" w:rsidTr="0025415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9E3E5D" w:rsidRPr="009553FC" w:rsidRDefault="009E3E5D"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E3E5D" w:rsidRPr="009553FC" w:rsidRDefault="009E3E5D"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E3E5D" w:rsidRPr="009553FC" w:rsidRDefault="009E3E5D"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E3E5D" w:rsidRPr="009553FC" w:rsidRDefault="009E3E5D"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9E3E5D" w:rsidRPr="009553FC" w:rsidRDefault="009E3E5D"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E3E5D" w:rsidRPr="009553FC" w:rsidRDefault="009E3E5D"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9E3E5D" w:rsidRPr="009553FC" w:rsidRDefault="009E3E5D"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Kollokvium</w:t>
            </w:r>
          </w:p>
        </w:tc>
        <w:tc>
          <w:tcPr>
            <w:tcW w:w="855" w:type="dxa"/>
            <w:vMerge w:val="restart"/>
            <w:tcBorders>
              <w:top w:val="single" w:sz="4" w:space="0" w:color="auto"/>
              <w:left w:val="single" w:sz="4" w:space="0" w:color="auto"/>
              <w:right w:val="single" w:sz="4" w:space="0" w:color="auto"/>
            </w:tcBorders>
            <w:vAlign w:val="center"/>
          </w:tcPr>
          <w:p w:rsidR="009E3E5D" w:rsidRPr="009553FC" w:rsidRDefault="009E3E5D"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E3E5D" w:rsidRPr="009553FC" w:rsidRDefault="009E3E5D"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magyar</w:t>
            </w:r>
          </w:p>
        </w:tc>
      </w:tr>
      <w:tr w:rsidR="009E3E5D" w:rsidRPr="009553FC" w:rsidTr="0025415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9E3E5D" w:rsidRPr="009553FC" w:rsidRDefault="009E3E5D"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E3E5D" w:rsidRPr="009553FC" w:rsidRDefault="009E3E5D" w:rsidP="005E7923">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E3E5D" w:rsidRPr="009553FC" w:rsidRDefault="009E3E5D"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E3E5D" w:rsidRPr="009553FC" w:rsidRDefault="009E3E5D" w:rsidP="005E7923">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9E3E5D" w:rsidRPr="009553FC" w:rsidRDefault="009E3E5D"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E3E5D" w:rsidRPr="009553FC" w:rsidRDefault="009E3E5D" w:rsidP="005E7923">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9E3E5D" w:rsidRPr="009553FC" w:rsidRDefault="009E3E5D" w:rsidP="005E7923">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9E3E5D" w:rsidRPr="009553FC" w:rsidRDefault="009E3E5D" w:rsidP="005E7923">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E3E5D" w:rsidRPr="009553FC" w:rsidRDefault="009E3E5D" w:rsidP="005E7923">
            <w:pPr>
              <w:spacing w:after="0" w:line="240" w:lineRule="auto"/>
              <w:jc w:val="center"/>
              <w:rPr>
                <w:rFonts w:ascii="Times New Roman" w:hAnsi="Times New Roman" w:cs="Times New Roman"/>
                <w:sz w:val="20"/>
                <w:szCs w:val="20"/>
              </w:rPr>
            </w:pPr>
          </w:p>
        </w:tc>
      </w:tr>
      <w:tr w:rsidR="009E3E5D" w:rsidRPr="009553FC" w:rsidTr="0025415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9E3E5D" w:rsidRPr="009553FC" w:rsidRDefault="009E3E5D"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9E3E5D" w:rsidRPr="009553FC" w:rsidRDefault="009E3E5D"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E3E5D" w:rsidRPr="009553FC" w:rsidRDefault="009E3E5D" w:rsidP="005E7923">
            <w:pPr>
              <w:spacing w:after="0" w:line="240" w:lineRule="auto"/>
              <w:rPr>
                <w:rFonts w:ascii="Times New Roman" w:hAnsi="Times New Roman" w:cs="Times New Roman"/>
                <w:b/>
                <w:sz w:val="20"/>
                <w:szCs w:val="20"/>
              </w:rPr>
            </w:pPr>
            <w:r w:rsidRPr="009553FC">
              <w:rPr>
                <w:rFonts w:ascii="Times New Roman" w:hAnsi="Times New Roman" w:cs="Times New Roman"/>
                <w:b/>
                <w:sz w:val="20"/>
                <w:szCs w:val="20"/>
              </w:rPr>
              <w:t>Dr. Vincze Szilvia</w:t>
            </w:r>
          </w:p>
        </w:tc>
        <w:tc>
          <w:tcPr>
            <w:tcW w:w="855" w:type="dxa"/>
            <w:tcBorders>
              <w:top w:val="single" w:sz="4" w:space="0" w:color="auto"/>
              <w:left w:val="nil"/>
              <w:bottom w:val="single" w:sz="4" w:space="0" w:color="auto"/>
              <w:right w:val="single" w:sz="4" w:space="0" w:color="auto"/>
            </w:tcBorders>
            <w:vAlign w:val="center"/>
          </w:tcPr>
          <w:p w:rsidR="009E3E5D" w:rsidRPr="009553FC" w:rsidRDefault="009E3E5D"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E3E5D" w:rsidRPr="009553FC" w:rsidRDefault="009E3E5D"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egyetemi docens</w:t>
            </w:r>
          </w:p>
        </w:tc>
      </w:tr>
      <w:tr w:rsidR="009E3E5D" w:rsidRPr="009553FC" w:rsidTr="0025415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E3E5D" w:rsidRPr="009553FC" w:rsidRDefault="009E3E5D" w:rsidP="005E7923">
            <w:pPr>
              <w:spacing w:after="0" w:line="240" w:lineRule="auto"/>
              <w:rPr>
                <w:rFonts w:ascii="Times New Roman" w:hAnsi="Times New Roman" w:cs="Times New Roman"/>
                <w:sz w:val="20"/>
                <w:szCs w:val="20"/>
              </w:rPr>
            </w:pPr>
            <w:r w:rsidRPr="009553FC">
              <w:rPr>
                <w:rFonts w:ascii="Times New Roman" w:hAnsi="Times New Roman" w:cs="Times New Roman"/>
                <w:b/>
                <w:bCs/>
                <w:sz w:val="20"/>
                <w:szCs w:val="20"/>
              </w:rPr>
              <w:t xml:space="preserve">A kurzus célja, </w:t>
            </w:r>
            <w:r w:rsidRPr="009553FC">
              <w:rPr>
                <w:rFonts w:ascii="Times New Roman" w:hAnsi="Times New Roman" w:cs="Times New Roman"/>
                <w:sz w:val="20"/>
                <w:szCs w:val="20"/>
              </w:rPr>
              <w:t>hogy a hallgatók</w:t>
            </w:r>
          </w:p>
          <w:p w:rsidR="009E3E5D" w:rsidRPr="009553FC" w:rsidRDefault="009E3E5D" w:rsidP="005E7923">
            <w:pPr>
              <w:numPr>
                <w:ilvl w:val="0"/>
                <w:numId w:val="7"/>
              </w:numPr>
              <w:suppressAutoHyphens/>
              <w:autoSpaceDE w:val="0"/>
              <w:spacing w:after="0" w:line="240" w:lineRule="auto"/>
              <w:ind w:left="709" w:right="113" w:hanging="142"/>
              <w:jc w:val="both"/>
              <w:rPr>
                <w:rFonts w:ascii="Times New Roman" w:hAnsi="Times New Roman" w:cs="Times New Roman"/>
                <w:sz w:val="20"/>
                <w:szCs w:val="20"/>
              </w:rPr>
            </w:pPr>
            <w:r w:rsidRPr="009553FC">
              <w:rPr>
                <w:rFonts w:ascii="Times New Roman" w:hAnsi="Times New Roman" w:cs="Times New Roman"/>
                <w:b/>
                <w:smallCaps/>
                <w:sz w:val="20"/>
                <w:szCs w:val="20"/>
              </w:rPr>
              <w:t xml:space="preserve">A </w:t>
            </w:r>
            <w:r w:rsidRPr="009553FC">
              <w:rPr>
                <w:rFonts w:ascii="Times New Roman" w:hAnsi="Times New Roman" w:cs="Times New Roman"/>
                <w:sz w:val="20"/>
                <w:szCs w:val="20"/>
              </w:rPr>
              <w:t>kurzus az első féléves hasonló című kurzus folytatása. Célja az, hogy a hallgatók megismerjék a közgazdaságtanban használt lineáris algebrai fogalmakat és módszereket. Elsajátítsák a valószínűség-számítás alapjait, mely nélkülözhetetlen a statisztika megismeréséhez. A gyakorlatokon a megfelelő témákhoz kapcsolódó feladatok megoldásában szereznek jártasságot a hallgatók.</w:t>
            </w:r>
          </w:p>
        </w:tc>
      </w:tr>
      <w:tr w:rsidR="009E3E5D" w:rsidRPr="009553FC" w:rsidTr="00254157">
        <w:trPr>
          <w:cantSplit/>
          <w:trHeight w:val="1400"/>
        </w:trPr>
        <w:tc>
          <w:tcPr>
            <w:tcW w:w="9939" w:type="dxa"/>
            <w:gridSpan w:val="10"/>
            <w:tcBorders>
              <w:top w:val="single" w:sz="4" w:space="0" w:color="auto"/>
              <w:left w:val="single" w:sz="4" w:space="0" w:color="auto"/>
              <w:right w:val="single" w:sz="4" w:space="0" w:color="000000"/>
            </w:tcBorders>
            <w:vAlign w:val="center"/>
          </w:tcPr>
          <w:p w:rsidR="009E3E5D" w:rsidRPr="009553FC" w:rsidRDefault="009E3E5D" w:rsidP="005E7923">
            <w:pPr>
              <w:spacing w:after="0" w:line="240" w:lineRule="auto"/>
              <w:jc w:val="both"/>
              <w:rPr>
                <w:rFonts w:ascii="Times New Roman" w:hAnsi="Times New Roman" w:cs="Times New Roman"/>
                <w:b/>
                <w:bCs/>
                <w:sz w:val="20"/>
                <w:szCs w:val="20"/>
              </w:rPr>
            </w:pPr>
            <w:r w:rsidRPr="009553FC">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9E3E5D" w:rsidRPr="009553FC" w:rsidRDefault="009E3E5D" w:rsidP="005E7923">
            <w:pPr>
              <w:spacing w:after="0" w:line="240" w:lineRule="auto"/>
              <w:jc w:val="both"/>
              <w:rPr>
                <w:rFonts w:ascii="Times New Roman" w:hAnsi="Times New Roman" w:cs="Times New Roman"/>
                <w:b/>
                <w:bCs/>
                <w:sz w:val="20"/>
                <w:szCs w:val="20"/>
              </w:rPr>
            </w:pPr>
          </w:p>
          <w:p w:rsidR="009E3E5D" w:rsidRPr="009553FC" w:rsidRDefault="009E3E5D"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 xml:space="preserve">Tudás: </w:t>
            </w:r>
          </w:p>
          <w:p w:rsidR="009E3E5D" w:rsidRPr="009553FC" w:rsidRDefault="009E3E5D" w:rsidP="005E7923">
            <w:pPr>
              <w:numPr>
                <w:ilvl w:val="0"/>
                <w:numId w:val="2"/>
              </w:numPr>
              <w:tabs>
                <w:tab w:val="left" w:pos="317"/>
              </w:tabs>
              <w:suppressAutoHyphens/>
              <w:spacing w:after="0" w:line="240" w:lineRule="auto"/>
              <w:rPr>
                <w:rFonts w:ascii="Times New Roman" w:hAnsi="Times New Roman" w:cs="Times New Roman"/>
                <w:color w:val="474747"/>
                <w:sz w:val="20"/>
                <w:szCs w:val="20"/>
              </w:rPr>
            </w:pPr>
            <w:r w:rsidRPr="009553FC">
              <w:rPr>
                <w:rFonts w:ascii="Times New Roman" w:hAnsi="Times New Roman" w:cs="Times New Roman"/>
                <w:color w:val="474747"/>
                <w:sz w:val="20"/>
                <w:szCs w:val="20"/>
              </w:rPr>
              <w:t>Információgyűjtési, elemzési és probléma-megoldási módszerek ismerete</w:t>
            </w:r>
          </w:p>
          <w:p w:rsidR="009E3E5D" w:rsidRPr="009553FC" w:rsidRDefault="009E3E5D" w:rsidP="005E7923">
            <w:pPr>
              <w:numPr>
                <w:ilvl w:val="0"/>
                <w:numId w:val="2"/>
              </w:numPr>
              <w:tabs>
                <w:tab w:val="left" w:pos="317"/>
              </w:tabs>
              <w:suppressAutoHyphens/>
              <w:spacing w:after="0" w:line="240" w:lineRule="auto"/>
              <w:ind w:left="709" w:hanging="173"/>
              <w:rPr>
                <w:rFonts w:ascii="Times New Roman" w:hAnsi="Times New Roman" w:cs="Times New Roman"/>
                <w:sz w:val="20"/>
                <w:szCs w:val="20"/>
              </w:rPr>
            </w:pPr>
            <w:r w:rsidRPr="009553FC">
              <w:rPr>
                <w:rFonts w:ascii="Times New Roman" w:hAnsi="Times New Roman" w:cs="Times New Roman"/>
                <w:sz w:val="20"/>
                <w:szCs w:val="20"/>
              </w:rPr>
              <w:t>Birtokába kerül mindannak a matematikai alaptudásnak, mely a természettudományos, gazdálkodási és gazdasági alapfogalmak ismeretét és gyakorlati hasznosítást biztosítja</w:t>
            </w:r>
          </w:p>
          <w:p w:rsidR="009E3E5D" w:rsidRPr="009553FC" w:rsidRDefault="009E3E5D" w:rsidP="005E7923">
            <w:pPr>
              <w:numPr>
                <w:ilvl w:val="0"/>
                <w:numId w:val="2"/>
              </w:numPr>
              <w:tabs>
                <w:tab w:val="left" w:pos="317"/>
              </w:tabs>
              <w:suppressAutoHyphens/>
              <w:spacing w:after="0" w:line="240" w:lineRule="auto"/>
              <w:ind w:left="709" w:hanging="173"/>
              <w:rPr>
                <w:rFonts w:ascii="Times New Roman" w:hAnsi="Times New Roman" w:cs="Times New Roman"/>
                <w:sz w:val="20"/>
                <w:szCs w:val="20"/>
              </w:rPr>
            </w:pPr>
            <w:r w:rsidRPr="009553FC">
              <w:rPr>
                <w:rFonts w:ascii="Times New Roman" w:hAnsi="Times New Roman" w:cs="Times New Roman"/>
                <w:sz w:val="20"/>
                <w:szCs w:val="20"/>
              </w:rPr>
              <w:t xml:space="preserve">megtanulják azokat az alapvető matematikai összefüggéseket, melyek szükségesek a közgazdasági ismeretek elsajátításához és a statisztikai elemzési módszerekhez. </w:t>
            </w:r>
          </w:p>
          <w:p w:rsidR="009E3E5D" w:rsidRPr="009553FC" w:rsidRDefault="009E3E5D"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Képesség:</w:t>
            </w:r>
          </w:p>
          <w:p w:rsidR="009E3E5D" w:rsidRPr="009553FC" w:rsidRDefault="009E3E5D" w:rsidP="005E7923">
            <w:pPr>
              <w:numPr>
                <w:ilvl w:val="0"/>
                <w:numId w:val="3"/>
              </w:numPr>
              <w:tabs>
                <w:tab w:val="left" w:pos="317"/>
              </w:tabs>
              <w:suppressAutoHyphens/>
              <w:spacing w:after="0" w:line="240" w:lineRule="auto"/>
              <w:ind w:left="709" w:hanging="173"/>
              <w:rPr>
                <w:rFonts w:ascii="Times New Roman" w:hAnsi="Times New Roman" w:cs="Times New Roman"/>
                <w:sz w:val="20"/>
                <w:szCs w:val="20"/>
              </w:rPr>
            </w:pPr>
            <w:r w:rsidRPr="009553FC">
              <w:rPr>
                <w:rFonts w:ascii="Times New Roman" w:hAnsi="Times New Roman" w:cs="Times New Roman"/>
                <w:sz w:val="20"/>
                <w:szCs w:val="20"/>
              </w:rPr>
              <w:t xml:space="preserve">Megszerzett matematikai alapismeretei révén </w:t>
            </w:r>
            <w:r w:rsidRPr="009553FC">
              <w:rPr>
                <w:rFonts w:ascii="Times New Roman" w:hAnsi="Times New Roman" w:cs="Times New Roman"/>
                <w:color w:val="474747"/>
                <w:sz w:val="20"/>
                <w:szCs w:val="20"/>
              </w:rPr>
              <w:t>képes szakmai döntéseket megalapozó javaslatok kidolgozására</w:t>
            </w:r>
          </w:p>
          <w:p w:rsidR="009E3E5D" w:rsidRPr="009553FC" w:rsidRDefault="009E3E5D" w:rsidP="005E7923">
            <w:pPr>
              <w:numPr>
                <w:ilvl w:val="0"/>
                <w:numId w:val="3"/>
              </w:numPr>
              <w:suppressAutoHyphens/>
              <w:spacing w:after="0" w:line="240" w:lineRule="auto"/>
              <w:ind w:left="709" w:hanging="173"/>
              <w:rPr>
                <w:rFonts w:ascii="Times New Roman" w:hAnsi="Times New Roman" w:cs="Times New Roman"/>
                <w:sz w:val="20"/>
                <w:szCs w:val="20"/>
              </w:rPr>
            </w:pPr>
            <w:r w:rsidRPr="009553FC">
              <w:rPr>
                <w:rFonts w:ascii="Times New Roman" w:hAnsi="Times New Roman" w:cs="Times New Roman"/>
                <w:sz w:val="20"/>
                <w:szCs w:val="20"/>
              </w:rPr>
              <w:t>Képes a szakterületén fellépő problémák megoldásához szükséges matematikai alapismeretek hasznosítására</w:t>
            </w:r>
          </w:p>
          <w:p w:rsidR="009E3E5D" w:rsidRPr="009553FC" w:rsidRDefault="009E3E5D"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Attitűd:</w:t>
            </w:r>
          </w:p>
          <w:p w:rsidR="009E3E5D" w:rsidRPr="009553FC" w:rsidRDefault="009E3E5D" w:rsidP="005E7923">
            <w:pPr>
              <w:numPr>
                <w:ilvl w:val="0"/>
                <w:numId w:val="4"/>
              </w:numPr>
              <w:suppressAutoHyphens/>
              <w:spacing w:after="0" w:line="240" w:lineRule="auto"/>
              <w:ind w:left="709" w:hanging="173"/>
              <w:rPr>
                <w:rFonts w:ascii="Times New Roman" w:hAnsi="Times New Roman" w:cs="Times New Roman"/>
                <w:sz w:val="20"/>
                <w:szCs w:val="20"/>
              </w:rPr>
            </w:pPr>
            <w:r w:rsidRPr="009553FC">
              <w:rPr>
                <w:rFonts w:ascii="Times New Roman" w:hAnsi="Times New Roman" w:cs="Times New Roman"/>
                <w:color w:val="474747"/>
                <w:sz w:val="20"/>
                <w:szCs w:val="20"/>
              </w:rPr>
              <w:t>Érzékeny a szakterületével kapcsolatosan felmerülő problémákra, törekszik azok megelőzésére, elemzésére és integrált szemléletű megoldására, azok valódi kiváltó okainak megismerését követően</w:t>
            </w:r>
          </w:p>
          <w:p w:rsidR="009E3E5D" w:rsidRPr="009553FC" w:rsidRDefault="009E3E5D" w:rsidP="005E7923">
            <w:pPr>
              <w:numPr>
                <w:ilvl w:val="0"/>
                <w:numId w:val="4"/>
              </w:numPr>
              <w:suppressAutoHyphens/>
              <w:spacing w:after="0" w:line="240" w:lineRule="auto"/>
              <w:ind w:left="709" w:hanging="173"/>
              <w:rPr>
                <w:rFonts w:ascii="Times New Roman" w:hAnsi="Times New Roman" w:cs="Times New Roman"/>
                <w:sz w:val="20"/>
                <w:szCs w:val="20"/>
              </w:rPr>
            </w:pPr>
            <w:r w:rsidRPr="009553FC">
              <w:rPr>
                <w:rFonts w:ascii="Times New Roman" w:hAnsi="Times New Roman" w:cs="Times New Roman"/>
                <w:color w:val="474747"/>
                <w:sz w:val="20"/>
                <w:szCs w:val="20"/>
              </w:rPr>
              <w:t>Törekszik arra, hogy a problémákat konstruktívan, kezdeményezően, lehetőleg a gazdálkodókkal, a lakossággal, a természetvédelmi és más szakmai szervezetekkel, a döntéshozókkal és a tudományos élet képviselőivel együttműködésben oldja meg</w:t>
            </w:r>
          </w:p>
          <w:p w:rsidR="009E3E5D" w:rsidRPr="009553FC" w:rsidRDefault="009E3E5D"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Autonómia és felelősség:</w:t>
            </w:r>
          </w:p>
          <w:p w:rsidR="009E3E5D" w:rsidRPr="009553FC" w:rsidRDefault="009E3E5D" w:rsidP="005E7923">
            <w:pPr>
              <w:numPr>
                <w:ilvl w:val="0"/>
                <w:numId w:val="5"/>
              </w:numPr>
              <w:suppressAutoHyphens/>
              <w:spacing w:after="0" w:line="240" w:lineRule="auto"/>
              <w:ind w:hanging="153"/>
              <w:rPr>
                <w:rFonts w:ascii="Times New Roman" w:hAnsi="Times New Roman" w:cs="Times New Roman"/>
                <w:sz w:val="20"/>
                <w:szCs w:val="20"/>
              </w:rPr>
            </w:pPr>
            <w:r w:rsidRPr="009553FC">
              <w:rPr>
                <w:rFonts w:ascii="Times New Roman" w:hAnsi="Times New Roman" w:cs="Times New Roman"/>
                <w:color w:val="474747"/>
                <w:sz w:val="20"/>
                <w:szCs w:val="20"/>
              </w:rPr>
              <w:t>Döntéseiért felelősséget vállal</w:t>
            </w:r>
            <w:r w:rsidRPr="009553FC">
              <w:rPr>
                <w:rFonts w:ascii="Times New Roman" w:hAnsi="Times New Roman" w:cs="Times New Roman"/>
                <w:sz w:val="20"/>
                <w:szCs w:val="20"/>
              </w:rPr>
              <w:t xml:space="preserve">  </w:t>
            </w:r>
          </w:p>
          <w:p w:rsidR="009E3E5D" w:rsidRPr="009553FC" w:rsidRDefault="009E3E5D" w:rsidP="005E7923">
            <w:pPr>
              <w:numPr>
                <w:ilvl w:val="0"/>
                <w:numId w:val="5"/>
              </w:numPr>
              <w:suppressAutoHyphens/>
              <w:autoSpaceDE w:val="0"/>
              <w:spacing w:after="0" w:line="240" w:lineRule="auto"/>
              <w:ind w:right="113" w:hanging="153"/>
              <w:jc w:val="both"/>
              <w:rPr>
                <w:rFonts w:ascii="Times New Roman" w:hAnsi="Times New Roman" w:cs="Times New Roman"/>
                <w:sz w:val="20"/>
                <w:szCs w:val="20"/>
              </w:rPr>
            </w:pPr>
            <w:r w:rsidRPr="009553FC">
              <w:rPr>
                <w:rFonts w:ascii="Times New Roman" w:hAnsi="Times New Roman" w:cs="Times New Roman"/>
                <w:sz w:val="20"/>
                <w:szCs w:val="20"/>
              </w:rPr>
              <w:t>Véleményét önállóan, szakmai megalapozottsággal fogalmazza meg</w:t>
            </w:r>
          </w:p>
          <w:p w:rsidR="009E3E5D" w:rsidRPr="009553FC" w:rsidRDefault="009E3E5D" w:rsidP="005E7923">
            <w:pPr>
              <w:numPr>
                <w:ilvl w:val="0"/>
                <w:numId w:val="5"/>
              </w:numPr>
              <w:suppressAutoHyphens/>
              <w:autoSpaceDE w:val="0"/>
              <w:spacing w:after="0" w:line="240" w:lineRule="auto"/>
              <w:ind w:right="113" w:hanging="153"/>
              <w:jc w:val="both"/>
              <w:rPr>
                <w:rFonts w:ascii="Times New Roman" w:hAnsi="Times New Roman" w:cs="Times New Roman"/>
                <w:sz w:val="20"/>
                <w:szCs w:val="20"/>
              </w:rPr>
            </w:pPr>
            <w:r w:rsidRPr="009553FC">
              <w:rPr>
                <w:rFonts w:ascii="Times New Roman" w:hAnsi="Times New Roman" w:cs="Times New Roman"/>
                <w:sz w:val="20"/>
                <w:szCs w:val="20"/>
              </w:rPr>
              <w:t>Szakmai kommunikációjába felelősen képviseli szakmai meggyőződését</w:t>
            </w:r>
          </w:p>
          <w:p w:rsidR="009E3E5D" w:rsidRPr="009553FC" w:rsidRDefault="009E3E5D" w:rsidP="005E7923">
            <w:pPr>
              <w:spacing w:after="0" w:line="240" w:lineRule="auto"/>
              <w:ind w:left="720"/>
              <w:rPr>
                <w:rFonts w:ascii="Times New Roman" w:eastAsia="Arial Unicode MS" w:hAnsi="Times New Roman" w:cs="Times New Roman"/>
                <w:b/>
                <w:bCs/>
                <w:sz w:val="20"/>
                <w:szCs w:val="20"/>
              </w:rPr>
            </w:pPr>
          </w:p>
        </w:tc>
      </w:tr>
      <w:tr w:rsidR="009E3E5D" w:rsidRPr="009553FC" w:rsidTr="00254157">
        <w:trPr>
          <w:trHeight w:val="401"/>
        </w:trPr>
        <w:tc>
          <w:tcPr>
            <w:tcW w:w="993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9E3E5D" w:rsidRPr="009553FC" w:rsidRDefault="009E3E5D"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A kurzus rövid tartalma, témakörei</w:t>
            </w:r>
          </w:p>
          <w:p w:rsidR="009E3E5D" w:rsidRPr="009553FC" w:rsidRDefault="009E3E5D" w:rsidP="005E7923">
            <w:pPr>
              <w:numPr>
                <w:ilvl w:val="0"/>
                <w:numId w:val="6"/>
              </w:numPr>
              <w:spacing w:after="0" w:line="240" w:lineRule="auto"/>
              <w:ind w:hanging="153"/>
              <w:jc w:val="both"/>
              <w:rPr>
                <w:rFonts w:ascii="Times New Roman" w:hAnsi="Times New Roman" w:cs="Times New Roman"/>
                <w:sz w:val="20"/>
                <w:szCs w:val="20"/>
              </w:rPr>
            </w:pPr>
            <w:r w:rsidRPr="009553FC">
              <w:rPr>
                <w:rFonts w:ascii="Times New Roman" w:hAnsi="Times New Roman" w:cs="Times New Roman"/>
                <w:sz w:val="20"/>
                <w:szCs w:val="20"/>
              </w:rPr>
              <w:t xml:space="preserve">Lineáris algebrai fogalmak: vektorterek, mátrixok, determinánsok, lineáris egyenletrendszerek; </w:t>
            </w:r>
          </w:p>
          <w:p w:rsidR="009E3E5D" w:rsidRPr="009553FC" w:rsidRDefault="009E3E5D" w:rsidP="005E7923">
            <w:pPr>
              <w:numPr>
                <w:ilvl w:val="0"/>
                <w:numId w:val="6"/>
              </w:numPr>
              <w:spacing w:after="0" w:line="240" w:lineRule="auto"/>
              <w:ind w:hanging="153"/>
              <w:jc w:val="both"/>
              <w:rPr>
                <w:rFonts w:ascii="Times New Roman" w:hAnsi="Times New Roman" w:cs="Times New Roman"/>
                <w:sz w:val="20"/>
                <w:szCs w:val="20"/>
              </w:rPr>
            </w:pPr>
            <w:r w:rsidRPr="009553FC">
              <w:rPr>
                <w:rFonts w:ascii="Times New Roman" w:hAnsi="Times New Roman" w:cs="Times New Roman"/>
                <w:sz w:val="20"/>
                <w:szCs w:val="20"/>
              </w:rPr>
              <w:t>Többváltozós függvények feltételes szélsőérték-számítása</w:t>
            </w:r>
          </w:p>
          <w:p w:rsidR="009E3E5D" w:rsidRPr="009553FC" w:rsidRDefault="009E3E5D" w:rsidP="005E7923">
            <w:pPr>
              <w:numPr>
                <w:ilvl w:val="0"/>
                <w:numId w:val="6"/>
              </w:numPr>
              <w:spacing w:after="0" w:line="240" w:lineRule="auto"/>
              <w:ind w:hanging="153"/>
              <w:jc w:val="both"/>
              <w:rPr>
                <w:rFonts w:ascii="Times New Roman" w:hAnsi="Times New Roman" w:cs="Times New Roman"/>
                <w:sz w:val="20"/>
                <w:szCs w:val="20"/>
              </w:rPr>
            </w:pPr>
            <w:r w:rsidRPr="009553FC">
              <w:rPr>
                <w:rFonts w:ascii="Times New Roman" w:hAnsi="Times New Roman" w:cs="Times New Roman"/>
                <w:sz w:val="20"/>
                <w:szCs w:val="20"/>
              </w:rPr>
              <w:t>Kombinatorika, valószínűségszámítás</w:t>
            </w:r>
          </w:p>
          <w:p w:rsidR="009E3E5D" w:rsidRPr="009553FC" w:rsidRDefault="009E3E5D" w:rsidP="005E7923">
            <w:pPr>
              <w:numPr>
                <w:ilvl w:val="0"/>
                <w:numId w:val="6"/>
              </w:numPr>
              <w:spacing w:after="0" w:line="240" w:lineRule="auto"/>
              <w:ind w:hanging="153"/>
              <w:jc w:val="both"/>
              <w:rPr>
                <w:rFonts w:ascii="Times New Roman" w:hAnsi="Times New Roman" w:cs="Times New Roman"/>
                <w:sz w:val="20"/>
                <w:szCs w:val="20"/>
              </w:rPr>
            </w:pPr>
            <w:r w:rsidRPr="009553FC">
              <w:rPr>
                <w:rFonts w:ascii="Times New Roman" w:hAnsi="Times New Roman" w:cs="Times New Roman"/>
                <w:sz w:val="20"/>
                <w:szCs w:val="20"/>
              </w:rPr>
              <w:t>Statisztikai alapok</w:t>
            </w:r>
          </w:p>
        </w:tc>
      </w:tr>
      <w:tr w:rsidR="009E3E5D" w:rsidRPr="009553FC" w:rsidTr="00254157">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9E3E5D" w:rsidRPr="009553FC" w:rsidRDefault="009E3E5D"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Tervezett tanulási tevékenységek, tanítási módszerek</w:t>
            </w:r>
          </w:p>
          <w:p w:rsidR="009E3E5D" w:rsidRPr="009553FC" w:rsidRDefault="009E3E5D" w:rsidP="005E7923">
            <w:pPr>
              <w:numPr>
                <w:ilvl w:val="0"/>
                <w:numId w:val="6"/>
              </w:numPr>
              <w:spacing w:after="0" w:line="240" w:lineRule="auto"/>
              <w:ind w:left="709" w:hanging="142"/>
              <w:rPr>
                <w:rFonts w:ascii="Times New Roman" w:hAnsi="Times New Roman" w:cs="Times New Roman"/>
                <w:sz w:val="20"/>
                <w:szCs w:val="20"/>
              </w:rPr>
            </w:pPr>
            <w:r w:rsidRPr="009553FC">
              <w:rPr>
                <w:rFonts w:ascii="Times New Roman" w:hAnsi="Times New Roman" w:cs="Times New Roman"/>
                <w:sz w:val="20"/>
                <w:szCs w:val="20"/>
              </w:rPr>
              <w:t>előadás; magyarázat; megbeszélés; strukturálás; kérdezés; visszacsatolás, a tanulók teljesítményének értékelése; szemléltetés; házi feladat</w:t>
            </w:r>
          </w:p>
        </w:tc>
      </w:tr>
      <w:tr w:rsidR="009E3E5D" w:rsidRPr="009553FC" w:rsidTr="00254157">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9E3E5D" w:rsidRPr="009553FC" w:rsidRDefault="009E3E5D"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Értékelés</w:t>
            </w:r>
          </w:p>
          <w:p w:rsidR="009E3E5D" w:rsidRPr="009553FC" w:rsidRDefault="009E3E5D" w:rsidP="005E7923">
            <w:pPr>
              <w:pStyle w:val="NormlWeb"/>
              <w:spacing w:before="0" w:beforeAutospacing="0" w:after="0" w:afterAutospacing="0"/>
              <w:ind w:left="284"/>
              <w:rPr>
                <w:sz w:val="20"/>
                <w:szCs w:val="20"/>
              </w:rPr>
            </w:pPr>
            <w:r w:rsidRPr="009553FC">
              <w:rPr>
                <w:sz w:val="20"/>
                <w:szCs w:val="20"/>
              </w:rPr>
              <w:t xml:space="preserve">A félév teljesítéséhez az előadásokon és a gyakorlatokon való aktív részvétel szükséges (gyakorlatokon legfeljebb 3 hiányzás engedhető meg). </w:t>
            </w:r>
          </w:p>
          <w:p w:rsidR="009E3E5D" w:rsidRPr="009553FC" w:rsidRDefault="009E3E5D" w:rsidP="005E7923">
            <w:pPr>
              <w:pStyle w:val="NormlWeb"/>
              <w:spacing w:before="0" w:beforeAutospacing="0" w:after="0" w:afterAutospacing="0"/>
              <w:ind w:left="284"/>
              <w:rPr>
                <w:sz w:val="20"/>
                <w:szCs w:val="20"/>
              </w:rPr>
            </w:pPr>
            <w:r w:rsidRPr="009553FC">
              <w:rPr>
                <w:sz w:val="20"/>
                <w:szCs w:val="20"/>
              </w:rPr>
              <w:lastRenderedPageBreak/>
              <w:t xml:space="preserve">A félév során két zárthelyi dolgozatot írunk, a 7. és a 14. héten, ezek megírása kötelező, mivel az előadás teljesítésének (azaz az aláírás megszerzésének) feltétele, hogy a két zárhelyi dolgozat maximális pontszámának legalább 30%-át érje el a hallgató. Akinek ez nem sikerül, a vizsgaidőszakban lesz még egy lehetősége. Az előadás aláírása feltétele a kollokviumi jegy megszerzésének. </w:t>
            </w:r>
          </w:p>
          <w:p w:rsidR="009E3E5D" w:rsidRPr="009553FC" w:rsidRDefault="009E3E5D" w:rsidP="005E7923">
            <w:pPr>
              <w:spacing w:after="0" w:line="240" w:lineRule="auto"/>
              <w:ind w:left="284"/>
              <w:rPr>
                <w:rFonts w:ascii="Times New Roman" w:hAnsi="Times New Roman" w:cs="Times New Roman"/>
                <w:sz w:val="20"/>
                <w:szCs w:val="20"/>
              </w:rPr>
            </w:pPr>
            <w:r w:rsidRPr="009553FC">
              <w:rPr>
                <w:rFonts w:ascii="Times New Roman" w:hAnsi="Times New Roman" w:cs="Times New Roman"/>
                <w:sz w:val="20"/>
                <w:szCs w:val="20"/>
              </w:rPr>
              <w:t xml:space="preserve">A két zárthelyi dolgozat alapján kollokviumi jegymegajánlás történik (össz-pontszámra vonatkoztatva): 60-69% elégséges, 70-79% közepes, 80-100% jeles. </w:t>
            </w:r>
          </w:p>
          <w:p w:rsidR="009E3E5D" w:rsidRPr="009553FC" w:rsidRDefault="009E3E5D" w:rsidP="005E7923">
            <w:pPr>
              <w:pStyle w:val="Listaszerbekezds"/>
              <w:numPr>
                <w:ilvl w:val="0"/>
                <w:numId w:val="8"/>
              </w:numPr>
              <w:ind w:left="709" w:hanging="142"/>
              <w:contextualSpacing w:val="0"/>
              <w:rPr>
                <w:sz w:val="20"/>
                <w:szCs w:val="20"/>
              </w:rPr>
            </w:pPr>
            <w:r w:rsidRPr="009553FC">
              <w:rPr>
                <w:sz w:val="20"/>
                <w:szCs w:val="20"/>
              </w:rPr>
              <w:t>Akinek ez nem sikerül, azon hallgatóknak a vizsgaidőszakban lesz lehetőségük (aláírás megszerzése után) kollokviumi jegy megszerzésére, a Tanulmányi és vizsgaszabályzatban foglaltaknak megfelelően.</w:t>
            </w:r>
          </w:p>
          <w:p w:rsidR="009E3E5D" w:rsidRPr="009553FC" w:rsidRDefault="009E3E5D" w:rsidP="005E7923">
            <w:pPr>
              <w:pStyle w:val="Listaszerbekezds"/>
              <w:numPr>
                <w:ilvl w:val="0"/>
                <w:numId w:val="8"/>
              </w:numPr>
              <w:ind w:left="709" w:hanging="142"/>
              <w:contextualSpacing w:val="0"/>
              <w:rPr>
                <w:sz w:val="20"/>
                <w:szCs w:val="20"/>
              </w:rPr>
            </w:pPr>
            <w:r w:rsidRPr="009553FC">
              <w:rPr>
                <w:sz w:val="20"/>
                <w:szCs w:val="20"/>
              </w:rPr>
              <w:t xml:space="preserve">Akik kollokviumi jegyet szereztek a félévközi teljesítések során, de nem elégedettek a megszerzett jeggyel a Tanulmányi és vizsgaszabályzatban foglaltaknak megfelelően lesz lehetőségük a javításra. </w:t>
            </w:r>
          </w:p>
        </w:tc>
      </w:tr>
      <w:tr w:rsidR="009E3E5D" w:rsidRPr="009553FC" w:rsidTr="00254157">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E3E5D" w:rsidRPr="009553FC" w:rsidRDefault="009E3E5D"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lastRenderedPageBreak/>
              <w:t>Kötelező szakirodalom:</w:t>
            </w:r>
          </w:p>
          <w:p w:rsidR="009E3E5D" w:rsidRPr="009553FC" w:rsidRDefault="009E3E5D" w:rsidP="005E7923">
            <w:pPr>
              <w:numPr>
                <w:ilvl w:val="0"/>
                <w:numId w:val="10"/>
              </w:numPr>
              <w:spacing w:after="0" w:line="240" w:lineRule="auto"/>
              <w:ind w:left="851" w:hanging="284"/>
              <w:rPr>
                <w:rFonts w:ascii="Times New Roman" w:hAnsi="Times New Roman" w:cs="Times New Roman"/>
                <w:sz w:val="20"/>
                <w:szCs w:val="20"/>
              </w:rPr>
            </w:pPr>
            <w:r w:rsidRPr="009553FC">
              <w:rPr>
                <w:rFonts w:ascii="Times New Roman" w:hAnsi="Times New Roman" w:cs="Times New Roman"/>
                <w:sz w:val="20"/>
                <w:szCs w:val="20"/>
              </w:rPr>
              <w:t>Bíró Fatime - Vincze Szilvia: A gazdasági matematika alapjai. Egyetemi jegyzet.</w:t>
            </w:r>
          </w:p>
          <w:p w:rsidR="009E3E5D" w:rsidRPr="009553FC" w:rsidRDefault="009E3E5D" w:rsidP="005E7923">
            <w:pPr>
              <w:numPr>
                <w:ilvl w:val="0"/>
                <w:numId w:val="10"/>
              </w:numPr>
              <w:spacing w:after="0" w:line="240" w:lineRule="auto"/>
              <w:ind w:left="851" w:hanging="284"/>
              <w:rPr>
                <w:rFonts w:ascii="Times New Roman" w:hAnsi="Times New Roman" w:cs="Times New Roman"/>
                <w:sz w:val="20"/>
                <w:szCs w:val="20"/>
              </w:rPr>
            </w:pPr>
            <w:r w:rsidRPr="009553FC">
              <w:rPr>
                <w:rFonts w:ascii="Times New Roman" w:hAnsi="Times New Roman" w:cs="Times New Roman"/>
                <w:sz w:val="20"/>
                <w:szCs w:val="20"/>
              </w:rPr>
              <w:t>Vincze Szilvia: Gazdasági matematika II, Előadáskövető ppt-k.</w:t>
            </w:r>
          </w:p>
          <w:p w:rsidR="009E3E5D" w:rsidRPr="009553FC" w:rsidRDefault="009E3E5D"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Ajánlott szakirodalom:</w:t>
            </w:r>
          </w:p>
          <w:p w:rsidR="009E3E5D" w:rsidRPr="009553FC" w:rsidRDefault="009E3E5D" w:rsidP="005E7923">
            <w:pPr>
              <w:numPr>
                <w:ilvl w:val="0"/>
                <w:numId w:val="15"/>
              </w:numPr>
              <w:spacing w:after="0" w:line="240" w:lineRule="auto"/>
              <w:ind w:hanging="153"/>
              <w:rPr>
                <w:rFonts w:ascii="Times New Roman" w:hAnsi="Times New Roman" w:cs="Times New Roman"/>
                <w:sz w:val="20"/>
                <w:szCs w:val="20"/>
              </w:rPr>
            </w:pPr>
            <w:r w:rsidRPr="009553FC">
              <w:rPr>
                <w:rFonts w:ascii="Times New Roman" w:hAnsi="Times New Roman" w:cs="Times New Roman"/>
                <w:sz w:val="20"/>
                <w:szCs w:val="20"/>
              </w:rPr>
              <w:t>Sydsaeter - Hammond: Matematika közgazdászoknak, Aula Kiadó, 1998.</w:t>
            </w:r>
          </w:p>
          <w:p w:rsidR="009E3E5D" w:rsidRPr="009553FC" w:rsidRDefault="009E3E5D" w:rsidP="005E7923">
            <w:pPr>
              <w:numPr>
                <w:ilvl w:val="0"/>
                <w:numId w:val="14"/>
              </w:numPr>
              <w:spacing w:after="0" w:line="240" w:lineRule="auto"/>
              <w:ind w:left="851" w:hanging="284"/>
              <w:rPr>
                <w:rFonts w:ascii="Times New Roman" w:hAnsi="Times New Roman" w:cs="Times New Roman"/>
                <w:sz w:val="20"/>
                <w:szCs w:val="20"/>
              </w:rPr>
            </w:pPr>
            <w:r w:rsidRPr="009553FC">
              <w:rPr>
                <w:rFonts w:ascii="Times New Roman" w:hAnsi="Times New Roman" w:cs="Times New Roman"/>
                <w:sz w:val="20"/>
                <w:szCs w:val="20"/>
              </w:rPr>
              <w:t>Denkinger Géza: Valószínűségszámítás, Tankönyvkiadó, 1982.</w:t>
            </w:r>
          </w:p>
          <w:p w:rsidR="009E3E5D" w:rsidRPr="009553FC" w:rsidRDefault="009E3E5D" w:rsidP="005E7923">
            <w:pPr>
              <w:numPr>
                <w:ilvl w:val="0"/>
                <w:numId w:val="14"/>
              </w:numPr>
              <w:spacing w:after="0" w:line="240" w:lineRule="auto"/>
              <w:ind w:left="851" w:hanging="284"/>
              <w:rPr>
                <w:rFonts w:ascii="Times New Roman" w:hAnsi="Times New Roman" w:cs="Times New Roman"/>
                <w:sz w:val="20"/>
                <w:szCs w:val="20"/>
              </w:rPr>
            </w:pPr>
            <w:r w:rsidRPr="009553FC">
              <w:rPr>
                <w:rFonts w:ascii="Times New Roman" w:hAnsi="Times New Roman" w:cs="Times New Roman"/>
                <w:sz w:val="20"/>
                <w:szCs w:val="20"/>
              </w:rPr>
              <w:t xml:space="preserve">Scharnitzky Vikor: Mátrixszámítás, Bólyai könyvek. </w:t>
            </w:r>
          </w:p>
          <w:p w:rsidR="009E3E5D" w:rsidRPr="009F0C8B" w:rsidRDefault="009E3E5D" w:rsidP="005E7923">
            <w:pPr>
              <w:numPr>
                <w:ilvl w:val="0"/>
                <w:numId w:val="14"/>
              </w:numPr>
              <w:spacing w:after="0" w:line="240" w:lineRule="auto"/>
              <w:ind w:left="851" w:hanging="284"/>
              <w:rPr>
                <w:rFonts w:ascii="Times New Roman" w:hAnsi="Times New Roman" w:cs="Times New Roman"/>
                <w:sz w:val="20"/>
                <w:szCs w:val="20"/>
              </w:rPr>
            </w:pPr>
            <w:r w:rsidRPr="009553FC">
              <w:rPr>
                <w:rFonts w:ascii="Times New Roman" w:hAnsi="Times New Roman" w:cs="Times New Roman"/>
                <w:sz w:val="20"/>
                <w:szCs w:val="20"/>
              </w:rPr>
              <w:t>Solt György: Valószínűségszámítás, Bólyai könyvek</w:t>
            </w:r>
          </w:p>
        </w:tc>
      </w:tr>
    </w:tbl>
    <w:p w:rsidR="009E3E5D" w:rsidRPr="009553FC" w:rsidRDefault="009E3E5D" w:rsidP="005E7923">
      <w:pPr>
        <w:spacing w:after="0" w:line="240" w:lineRule="auto"/>
        <w:rPr>
          <w:rFonts w:ascii="Times New Roman" w:hAnsi="Times New Roman" w:cs="Times New Roman"/>
          <w:sz w:val="20"/>
          <w:szCs w:val="2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8300"/>
      </w:tblGrid>
      <w:tr w:rsidR="009E3E5D" w:rsidRPr="009553FC" w:rsidTr="00254157">
        <w:tc>
          <w:tcPr>
            <w:tcW w:w="9250" w:type="dxa"/>
            <w:gridSpan w:val="2"/>
            <w:shd w:val="clear" w:color="auto" w:fill="auto"/>
          </w:tcPr>
          <w:p w:rsidR="009E3E5D" w:rsidRPr="009553FC" w:rsidRDefault="009E3E5D"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Heti bontott tematika</w:t>
            </w:r>
          </w:p>
        </w:tc>
      </w:tr>
      <w:tr w:rsidR="009E3E5D" w:rsidRPr="009553FC" w:rsidTr="009F0C8B">
        <w:tc>
          <w:tcPr>
            <w:tcW w:w="950" w:type="dxa"/>
            <w:vMerge w:val="restart"/>
            <w:shd w:val="clear" w:color="auto" w:fill="auto"/>
          </w:tcPr>
          <w:p w:rsidR="009E3E5D" w:rsidRPr="003324F8" w:rsidRDefault="009E3E5D" w:rsidP="003324F8">
            <w:pPr>
              <w:pStyle w:val="Listaszerbekezds"/>
              <w:numPr>
                <w:ilvl w:val="0"/>
                <w:numId w:val="82"/>
              </w:numPr>
              <w:rPr>
                <w:sz w:val="20"/>
                <w:szCs w:val="20"/>
              </w:rPr>
            </w:pPr>
          </w:p>
        </w:tc>
        <w:tc>
          <w:tcPr>
            <w:tcW w:w="8300" w:type="dxa"/>
            <w:shd w:val="clear" w:color="auto" w:fill="auto"/>
          </w:tcPr>
          <w:p w:rsidR="009E3E5D" w:rsidRPr="009553FC" w:rsidRDefault="009E3E5D"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 xml:space="preserve">Mátrix fogalma, műveletek mátrixokkal. Mátrix inverze. </w:t>
            </w:r>
          </w:p>
        </w:tc>
      </w:tr>
      <w:tr w:rsidR="009E3E5D" w:rsidRPr="009553FC" w:rsidTr="009F0C8B">
        <w:tc>
          <w:tcPr>
            <w:tcW w:w="950" w:type="dxa"/>
            <w:vMerge/>
            <w:shd w:val="clear" w:color="auto" w:fill="auto"/>
          </w:tcPr>
          <w:p w:rsidR="009E3E5D" w:rsidRPr="003324F8" w:rsidRDefault="009E3E5D" w:rsidP="003324F8">
            <w:pPr>
              <w:pStyle w:val="Listaszerbekezds"/>
              <w:numPr>
                <w:ilvl w:val="0"/>
                <w:numId w:val="82"/>
              </w:numPr>
              <w:rPr>
                <w:sz w:val="20"/>
                <w:szCs w:val="20"/>
              </w:rPr>
            </w:pPr>
          </w:p>
        </w:tc>
        <w:tc>
          <w:tcPr>
            <w:tcW w:w="8300" w:type="dxa"/>
            <w:shd w:val="clear" w:color="auto" w:fill="auto"/>
          </w:tcPr>
          <w:p w:rsidR="009E3E5D" w:rsidRPr="009553FC" w:rsidRDefault="009E3E5D"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Középiskolai ismeretek összefoglalása, ismétlése. Új fogalmak megismerése, feladatmegoldás</w:t>
            </w:r>
          </w:p>
        </w:tc>
      </w:tr>
      <w:tr w:rsidR="009E3E5D" w:rsidRPr="009553FC" w:rsidTr="009F0C8B">
        <w:tc>
          <w:tcPr>
            <w:tcW w:w="950" w:type="dxa"/>
            <w:vMerge w:val="restart"/>
            <w:shd w:val="clear" w:color="auto" w:fill="auto"/>
          </w:tcPr>
          <w:p w:rsidR="009E3E5D" w:rsidRPr="003324F8" w:rsidRDefault="009E3E5D" w:rsidP="003324F8">
            <w:pPr>
              <w:pStyle w:val="Listaszerbekezds"/>
              <w:numPr>
                <w:ilvl w:val="0"/>
                <w:numId w:val="82"/>
              </w:numPr>
              <w:rPr>
                <w:sz w:val="20"/>
                <w:szCs w:val="20"/>
              </w:rPr>
            </w:pPr>
          </w:p>
        </w:tc>
        <w:tc>
          <w:tcPr>
            <w:tcW w:w="8300" w:type="dxa"/>
            <w:shd w:val="clear" w:color="auto" w:fill="auto"/>
          </w:tcPr>
          <w:p w:rsidR="009E3E5D" w:rsidRPr="009553FC" w:rsidRDefault="009E3E5D" w:rsidP="005E7923">
            <w:pPr>
              <w:pStyle w:val="font7"/>
              <w:spacing w:before="0" w:beforeAutospacing="0" w:after="0" w:afterAutospacing="0"/>
              <w:rPr>
                <w:sz w:val="20"/>
                <w:szCs w:val="20"/>
              </w:rPr>
            </w:pPr>
            <w:r w:rsidRPr="009553FC">
              <w:rPr>
                <w:sz w:val="20"/>
                <w:szCs w:val="20"/>
              </w:rPr>
              <w:t>Determináns fogalma, tulajdonságai, kifejtési tétel.</w:t>
            </w:r>
          </w:p>
        </w:tc>
      </w:tr>
      <w:tr w:rsidR="009E3E5D" w:rsidRPr="009553FC" w:rsidTr="009F0C8B">
        <w:tc>
          <w:tcPr>
            <w:tcW w:w="950" w:type="dxa"/>
            <w:vMerge/>
            <w:shd w:val="clear" w:color="auto" w:fill="auto"/>
          </w:tcPr>
          <w:p w:rsidR="009E3E5D" w:rsidRPr="003324F8" w:rsidRDefault="009E3E5D" w:rsidP="003324F8">
            <w:pPr>
              <w:pStyle w:val="Listaszerbekezds"/>
              <w:numPr>
                <w:ilvl w:val="1"/>
                <w:numId w:val="82"/>
              </w:numPr>
              <w:rPr>
                <w:sz w:val="20"/>
                <w:szCs w:val="20"/>
              </w:rPr>
            </w:pPr>
          </w:p>
        </w:tc>
        <w:tc>
          <w:tcPr>
            <w:tcW w:w="8300" w:type="dxa"/>
            <w:shd w:val="clear" w:color="auto" w:fill="auto"/>
          </w:tcPr>
          <w:p w:rsidR="009E3E5D" w:rsidRPr="009553FC" w:rsidRDefault="009E3E5D" w:rsidP="005E7923">
            <w:pPr>
              <w:pStyle w:val="font7"/>
              <w:spacing w:before="0" w:beforeAutospacing="0" w:after="0" w:afterAutospacing="0"/>
              <w:rPr>
                <w:sz w:val="20"/>
                <w:szCs w:val="20"/>
              </w:rPr>
            </w:pPr>
            <w:r w:rsidRPr="009553FC">
              <w:rPr>
                <w:sz w:val="20"/>
                <w:szCs w:val="20"/>
              </w:rPr>
              <w:t>TE* Középiskolai ismeretek összefoglalása, ismétlése. Új fogalmak megismerése, feladatmegoldás</w:t>
            </w:r>
          </w:p>
        </w:tc>
      </w:tr>
      <w:tr w:rsidR="009E3E5D" w:rsidRPr="009553FC" w:rsidTr="009F0C8B">
        <w:tc>
          <w:tcPr>
            <w:tcW w:w="950" w:type="dxa"/>
            <w:vMerge w:val="restart"/>
            <w:shd w:val="clear" w:color="auto" w:fill="auto"/>
          </w:tcPr>
          <w:p w:rsidR="009E3E5D" w:rsidRPr="003324F8" w:rsidRDefault="009E3E5D" w:rsidP="003324F8">
            <w:pPr>
              <w:pStyle w:val="Listaszerbekezds"/>
              <w:numPr>
                <w:ilvl w:val="0"/>
                <w:numId w:val="82"/>
              </w:numPr>
              <w:rPr>
                <w:sz w:val="20"/>
                <w:szCs w:val="20"/>
              </w:rPr>
            </w:pPr>
          </w:p>
        </w:tc>
        <w:tc>
          <w:tcPr>
            <w:tcW w:w="8300" w:type="dxa"/>
            <w:shd w:val="clear" w:color="auto" w:fill="auto"/>
          </w:tcPr>
          <w:p w:rsidR="009E3E5D" w:rsidRPr="009553FC" w:rsidRDefault="009E3E5D" w:rsidP="005E7923">
            <w:pPr>
              <w:pStyle w:val="font7"/>
              <w:spacing w:before="0" w:beforeAutospacing="0" w:after="0" w:afterAutospacing="0"/>
              <w:rPr>
                <w:sz w:val="20"/>
                <w:szCs w:val="20"/>
              </w:rPr>
            </w:pPr>
            <w:r w:rsidRPr="009553FC">
              <w:rPr>
                <w:sz w:val="20"/>
                <w:szCs w:val="20"/>
              </w:rPr>
              <w:t xml:space="preserve">Ismétlés: többváltozós függvények deriválása és feltétel nélküli szélsőérték-számítása. </w:t>
            </w:r>
            <w:r w:rsidRPr="009553FC">
              <w:rPr>
                <w:sz w:val="20"/>
                <w:szCs w:val="20"/>
              </w:rPr>
              <w:br/>
              <w:t>Lagrange-féle multiplikátorok módszere.</w:t>
            </w:r>
          </w:p>
        </w:tc>
      </w:tr>
      <w:tr w:rsidR="009E3E5D" w:rsidRPr="009553FC" w:rsidTr="009F0C8B">
        <w:tc>
          <w:tcPr>
            <w:tcW w:w="950" w:type="dxa"/>
            <w:vMerge/>
            <w:shd w:val="clear" w:color="auto" w:fill="auto"/>
          </w:tcPr>
          <w:p w:rsidR="009E3E5D" w:rsidRPr="003324F8" w:rsidRDefault="009E3E5D" w:rsidP="003324F8">
            <w:pPr>
              <w:pStyle w:val="Listaszerbekezds"/>
              <w:numPr>
                <w:ilvl w:val="0"/>
                <w:numId w:val="82"/>
              </w:numPr>
              <w:rPr>
                <w:sz w:val="20"/>
                <w:szCs w:val="20"/>
              </w:rPr>
            </w:pPr>
          </w:p>
        </w:tc>
        <w:tc>
          <w:tcPr>
            <w:tcW w:w="8300" w:type="dxa"/>
            <w:shd w:val="clear" w:color="auto" w:fill="auto"/>
          </w:tcPr>
          <w:p w:rsidR="009E3E5D" w:rsidRPr="009553FC" w:rsidRDefault="009E3E5D"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 xml:space="preserve">TE Első féléves ismeretek ismétlése, feladatmegoldás </w:t>
            </w:r>
          </w:p>
        </w:tc>
      </w:tr>
      <w:tr w:rsidR="009E3E5D" w:rsidRPr="009553FC" w:rsidTr="009F0C8B">
        <w:tc>
          <w:tcPr>
            <w:tcW w:w="950" w:type="dxa"/>
            <w:vMerge w:val="restart"/>
            <w:shd w:val="clear" w:color="auto" w:fill="auto"/>
          </w:tcPr>
          <w:p w:rsidR="009E3E5D" w:rsidRPr="003324F8" w:rsidRDefault="009E3E5D" w:rsidP="003324F8">
            <w:pPr>
              <w:pStyle w:val="Listaszerbekezds"/>
              <w:numPr>
                <w:ilvl w:val="0"/>
                <w:numId w:val="82"/>
              </w:numPr>
              <w:rPr>
                <w:sz w:val="20"/>
                <w:szCs w:val="20"/>
              </w:rPr>
            </w:pPr>
          </w:p>
        </w:tc>
        <w:tc>
          <w:tcPr>
            <w:tcW w:w="8300" w:type="dxa"/>
            <w:shd w:val="clear" w:color="auto" w:fill="auto"/>
          </w:tcPr>
          <w:p w:rsidR="009E3E5D" w:rsidRPr="009553FC" w:rsidRDefault="009E3E5D"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Lineáris egyenletrendszerek. Lineáris egyenletrendszer megoldhatósága. Gauss-elimináció. Cramer szabály.</w:t>
            </w:r>
          </w:p>
        </w:tc>
      </w:tr>
      <w:tr w:rsidR="009E3E5D" w:rsidRPr="009553FC" w:rsidTr="009F0C8B">
        <w:tc>
          <w:tcPr>
            <w:tcW w:w="950" w:type="dxa"/>
            <w:vMerge/>
            <w:shd w:val="clear" w:color="auto" w:fill="auto"/>
          </w:tcPr>
          <w:p w:rsidR="009E3E5D" w:rsidRPr="003324F8" w:rsidRDefault="009E3E5D" w:rsidP="003324F8">
            <w:pPr>
              <w:pStyle w:val="Listaszerbekezds"/>
              <w:numPr>
                <w:ilvl w:val="0"/>
                <w:numId w:val="82"/>
              </w:numPr>
              <w:rPr>
                <w:sz w:val="20"/>
                <w:szCs w:val="20"/>
              </w:rPr>
            </w:pPr>
          </w:p>
        </w:tc>
        <w:tc>
          <w:tcPr>
            <w:tcW w:w="8300" w:type="dxa"/>
            <w:shd w:val="clear" w:color="auto" w:fill="auto"/>
          </w:tcPr>
          <w:p w:rsidR="009E3E5D" w:rsidRPr="009553FC" w:rsidRDefault="009E3E5D"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Középiskolai ismeretek összefoglalása, ismétlése, új lineáris-egyenletrendszer megoldási módszerek elsajátítása</w:t>
            </w:r>
          </w:p>
        </w:tc>
      </w:tr>
      <w:tr w:rsidR="009E3E5D" w:rsidRPr="009553FC" w:rsidTr="009F0C8B">
        <w:tc>
          <w:tcPr>
            <w:tcW w:w="950" w:type="dxa"/>
            <w:vMerge w:val="restart"/>
            <w:shd w:val="clear" w:color="auto" w:fill="auto"/>
          </w:tcPr>
          <w:p w:rsidR="009E3E5D" w:rsidRPr="003324F8" w:rsidRDefault="009E3E5D" w:rsidP="003324F8">
            <w:pPr>
              <w:pStyle w:val="Listaszerbekezds"/>
              <w:numPr>
                <w:ilvl w:val="0"/>
                <w:numId w:val="82"/>
              </w:numPr>
              <w:rPr>
                <w:sz w:val="20"/>
                <w:szCs w:val="20"/>
              </w:rPr>
            </w:pPr>
          </w:p>
        </w:tc>
        <w:tc>
          <w:tcPr>
            <w:tcW w:w="8300" w:type="dxa"/>
            <w:shd w:val="clear" w:color="auto" w:fill="auto"/>
          </w:tcPr>
          <w:p w:rsidR="009E3E5D" w:rsidRPr="009553FC" w:rsidRDefault="009E3E5D"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Vektortér fogalma. Lin. kombináció, függőség és függetlenség fogalma. Kompatibilitás, generátorrendszer, dimenzió, bázis fogalma.</w:t>
            </w:r>
          </w:p>
        </w:tc>
      </w:tr>
      <w:tr w:rsidR="009E3E5D" w:rsidRPr="009553FC" w:rsidTr="009F0C8B">
        <w:tc>
          <w:tcPr>
            <w:tcW w:w="950" w:type="dxa"/>
            <w:vMerge/>
            <w:shd w:val="clear" w:color="auto" w:fill="auto"/>
          </w:tcPr>
          <w:p w:rsidR="009E3E5D" w:rsidRPr="003324F8" w:rsidRDefault="009E3E5D" w:rsidP="003324F8">
            <w:pPr>
              <w:pStyle w:val="Listaszerbekezds"/>
              <w:numPr>
                <w:ilvl w:val="0"/>
                <w:numId w:val="82"/>
              </w:numPr>
              <w:rPr>
                <w:sz w:val="20"/>
                <w:szCs w:val="20"/>
              </w:rPr>
            </w:pPr>
          </w:p>
        </w:tc>
        <w:tc>
          <w:tcPr>
            <w:tcW w:w="8300" w:type="dxa"/>
            <w:shd w:val="clear" w:color="auto" w:fill="auto"/>
          </w:tcPr>
          <w:p w:rsidR="009E3E5D" w:rsidRPr="009553FC" w:rsidRDefault="009E3E5D"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Középiskolai ismeretek összefoglalása, ismétlése. Alapvető fogalmak elsajátítása, feladatmegoldás</w:t>
            </w:r>
          </w:p>
        </w:tc>
      </w:tr>
      <w:tr w:rsidR="009E3E5D" w:rsidRPr="009553FC" w:rsidTr="009F0C8B">
        <w:tc>
          <w:tcPr>
            <w:tcW w:w="950" w:type="dxa"/>
            <w:vMerge w:val="restart"/>
            <w:shd w:val="clear" w:color="auto" w:fill="auto"/>
          </w:tcPr>
          <w:p w:rsidR="009E3E5D" w:rsidRPr="003324F8" w:rsidRDefault="009E3E5D" w:rsidP="003324F8">
            <w:pPr>
              <w:pStyle w:val="Listaszerbekezds"/>
              <w:numPr>
                <w:ilvl w:val="0"/>
                <w:numId w:val="82"/>
              </w:numPr>
              <w:rPr>
                <w:sz w:val="20"/>
                <w:szCs w:val="20"/>
              </w:rPr>
            </w:pPr>
          </w:p>
        </w:tc>
        <w:tc>
          <w:tcPr>
            <w:tcW w:w="8300" w:type="dxa"/>
            <w:shd w:val="clear" w:color="auto" w:fill="auto"/>
          </w:tcPr>
          <w:p w:rsidR="009E3E5D" w:rsidRPr="009553FC" w:rsidRDefault="009E3E5D"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Elemi bázistranszformáció, bázistranszformáció fogalma és alkalmazásai.</w:t>
            </w:r>
          </w:p>
        </w:tc>
      </w:tr>
      <w:tr w:rsidR="009E3E5D" w:rsidRPr="009553FC" w:rsidTr="009F0C8B">
        <w:tc>
          <w:tcPr>
            <w:tcW w:w="950" w:type="dxa"/>
            <w:vMerge/>
            <w:shd w:val="clear" w:color="auto" w:fill="auto"/>
          </w:tcPr>
          <w:p w:rsidR="009E3E5D" w:rsidRPr="003324F8" w:rsidRDefault="009E3E5D" w:rsidP="003324F8">
            <w:pPr>
              <w:pStyle w:val="Listaszerbekezds"/>
              <w:numPr>
                <w:ilvl w:val="0"/>
                <w:numId w:val="82"/>
              </w:numPr>
              <w:rPr>
                <w:sz w:val="20"/>
                <w:szCs w:val="20"/>
              </w:rPr>
            </w:pPr>
          </w:p>
        </w:tc>
        <w:tc>
          <w:tcPr>
            <w:tcW w:w="8300" w:type="dxa"/>
            <w:shd w:val="clear" w:color="auto" w:fill="auto"/>
          </w:tcPr>
          <w:p w:rsidR="009E3E5D" w:rsidRPr="009553FC" w:rsidRDefault="009E3E5D"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Egy új gyakorlati módszer megismerése, feladatmegoldás</w:t>
            </w:r>
          </w:p>
        </w:tc>
      </w:tr>
      <w:tr w:rsidR="009E3E5D" w:rsidRPr="009553FC" w:rsidTr="009F0C8B">
        <w:tc>
          <w:tcPr>
            <w:tcW w:w="950" w:type="dxa"/>
            <w:vMerge w:val="restart"/>
            <w:shd w:val="clear" w:color="auto" w:fill="auto"/>
          </w:tcPr>
          <w:p w:rsidR="009E3E5D" w:rsidRPr="003324F8" w:rsidRDefault="009E3E5D" w:rsidP="003324F8">
            <w:pPr>
              <w:pStyle w:val="Listaszerbekezds"/>
              <w:numPr>
                <w:ilvl w:val="0"/>
                <w:numId w:val="82"/>
              </w:numPr>
              <w:rPr>
                <w:sz w:val="20"/>
                <w:szCs w:val="20"/>
              </w:rPr>
            </w:pPr>
          </w:p>
        </w:tc>
        <w:tc>
          <w:tcPr>
            <w:tcW w:w="8300" w:type="dxa"/>
            <w:shd w:val="clear" w:color="auto" w:fill="auto"/>
          </w:tcPr>
          <w:p w:rsidR="009E3E5D" w:rsidRPr="009553FC" w:rsidRDefault="009E3E5D"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Kombinatorika. Binomiális tétel.</w:t>
            </w:r>
          </w:p>
        </w:tc>
      </w:tr>
      <w:tr w:rsidR="009E3E5D" w:rsidRPr="009553FC" w:rsidTr="009F0C8B">
        <w:tc>
          <w:tcPr>
            <w:tcW w:w="950" w:type="dxa"/>
            <w:vMerge/>
            <w:shd w:val="clear" w:color="auto" w:fill="auto"/>
          </w:tcPr>
          <w:p w:rsidR="009E3E5D" w:rsidRPr="003324F8" w:rsidRDefault="009E3E5D" w:rsidP="003324F8">
            <w:pPr>
              <w:pStyle w:val="Listaszerbekezds"/>
              <w:numPr>
                <w:ilvl w:val="0"/>
                <w:numId w:val="82"/>
              </w:numPr>
              <w:rPr>
                <w:sz w:val="20"/>
                <w:szCs w:val="20"/>
              </w:rPr>
            </w:pPr>
          </w:p>
        </w:tc>
        <w:tc>
          <w:tcPr>
            <w:tcW w:w="8300" w:type="dxa"/>
            <w:shd w:val="clear" w:color="auto" w:fill="auto"/>
          </w:tcPr>
          <w:p w:rsidR="009E3E5D" w:rsidRPr="009553FC" w:rsidRDefault="009E3E5D"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Középiskolai ismeretek összefoglalása, ismétlése, feladatmegoldás.</w:t>
            </w:r>
          </w:p>
        </w:tc>
      </w:tr>
      <w:tr w:rsidR="009E3E5D" w:rsidRPr="009553FC" w:rsidTr="009F0C8B">
        <w:tc>
          <w:tcPr>
            <w:tcW w:w="950" w:type="dxa"/>
            <w:vMerge w:val="restart"/>
            <w:shd w:val="clear" w:color="auto" w:fill="auto"/>
          </w:tcPr>
          <w:p w:rsidR="009E3E5D" w:rsidRPr="003324F8" w:rsidRDefault="009E3E5D" w:rsidP="003324F8">
            <w:pPr>
              <w:pStyle w:val="Listaszerbekezds"/>
              <w:numPr>
                <w:ilvl w:val="0"/>
                <w:numId w:val="82"/>
              </w:numPr>
              <w:rPr>
                <w:sz w:val="20"/>
                <w:szCs w:val="20"/>
              </w:rPr>
            </w:pPr>
          </w:p>
        </w:tc>
        <w:tc>
          <w:tcPr>
            <w:tcW w:w="8300" w:type="dxa"/>
            <w:shd w:val="clear" w:color="auto" w:fill="auto"/>
          </w:tcPr>
          <w:p w:rsidR="009E3E5D" w:rsidRPr="009553FC" w:rsidRDefault="009E3E5D"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Valószínűségszámítás alapjai: eseménytér, műveletek eseményekkel, klasszikus Valószínűségszámítás.</w:t>
            </w:r>
          </w:p>
        </w:tc>
      </w:tr>
      <w:tr w:rsidR="009E3E5D" w:rsidRPr="009553FC" w:rsidTr="009F0C8B">
        <w:tc>
          <w:tcPr>
            <w:tcW w:w="950" w:type="dxa"/>
            <w:vMerge/>
            <w:shd w:val="clear" w:color="auto" w:fill="auto"/>
          </w:tcPr>
          <w:p w:rsidR="009E3E5D" w:rsidRPr="003324F8" w:rsidRDefault="009E3E5D" w:rsidP="003324F8">
            <w:pPr>
              <w:pStyle w:val="Listaszerbekezds"/>
              <w:numPr>
                <w:ilvl w:val="0"/>
                <w:numId w:val="82"/>
              </w:numPr>
              <w:rPr>
                <w:sz w:val="20"/>
                <w:szCs w:val="20"/>
              </w:rPr>
            </w:pPr>
          </w:p>
        </w:tc>
        <w:tc>
          <w:tcPr>
            <w:tcW w:w="8300" w:type="dxa"/>
            <w:shd w:val="clear" w:color="auto" w:fill="auto"/>
          </w:tcPr>
          <w:p w:rsidR="009E3E5D" w:rsidRPr="009553FC" w:rsidRDefault="009E3E5D" w:rsidP="005E7923">
            <w:pPr>
              <w:spacing w:after="0" w:line="240" w:lineRule="auto"/>
              <w:jc w:val="both"/>
              <w:rPr>
                <w:rFonts w:ascii="Times New Roman" w:hAnsi="Times New Roman" w:cs="Times New Roman"/>
                <w:b/>
                <w:sz w:val="20"/>
                <w:szCs w:val="20"/>
              </w:rPr>
            </w:pPr>
            <w:r w:rsidRPr="009553FC">
              <w:rPr>
                <w:rFonts w:ascii="Times New Roman" w:hAnsi="Times New Roman" w:cs="Times New Roman"/>
                <w:sz w:val="20"/>
                <w:szCs w:val="20"/>
              </w:rPr>
              <w:t>TE Középiskolai ismeretek összefoglalása, ismétlése, feladatmegoldás.</w:t>
            </w:r>
          </w:p>
        </w:tc>
      </w:tr>
      <w:tr w:rsidR="009E3E5D" w:rsidRPr="009553FC" w:rsidTr="009F0C8B">
        <w:tc>
          <w:tcPr>
            <w:tcW w:w="950" w:type="dxa"/>
            <w:vMerge w:val="restart"/>
            <w:shd w:val="clear" w:color="auto" w:fill="auto"/>
          </w:tcPr>
          <w:p w:rsidR="009E3E5D" w:rsidRPr="003324F8" w:rsidRDefault="009E3E5D" w:rsidP="003324F8">
            <w:pPr>
              <w:pStyle w:val="Listaszerbekezds"/>
              <w:numPr>
                <w:ilvl w:val="0"/>
                <w:numId w:val="82"/>
              </w:numPr>
              <w:rPr>
                <w:sz w:val="20"/>
                <w:szCs w:val="20"/>
              </w:rPr>
            </w:pPr>
          </w:p>
        </w:tc>
        <w:tc>
          <w:tcPr>
            <w:tcW w:w="8300" w:type="dxa"/>
            <w:shd w:val="clear" w:color="auto" w:fill="auto"/>
          </w:tcPr>
          <w:p w:rsidR="009E3E5D" w:rsidRPr="009553FC" w:rsidRDefault="009E3E5D"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Mintavételezéses eljárások.</w:t>
            </w:r>
          </w:p>
        </w:tc>
      </w:tr>
      <w:tr w:rsidR="009E3E5D" w:rsidRPr="009553FC" w:rsidTr="009F0C8B">
        <w:tc>
          <w:tcPr>
            <w:tcW w:w="950" w:type="dxa"/>
            <w:vMerge/>
            <w:shd w:val="clear" w:color="auto" w:fill="auto"/>
          </w:tcPr>
          <w:p w:rsidR="009E3E5D" w:rsidRPr="003324F8" w:rsidRDefault="009E3E5D" w:rsidP="003324F8">
            <w:pPr>
              <w:pStyle w:val="Listaszerbekezds"/>
              <w:numPr>
                <w:ilvl w:val="0"/>
                <w:numId w:val="82"/>
              </w:numPr>
              <w:rPr>
                <w:sz w:val="20"/>
                <w:szCs w:val="20"/>
              </w:rPr>
            </w:pPr>
          </w:p>
        </w:tc>
        <w:tc>
          <w:tcPr>
            <w:tcW w:w="8300" w:type="dxa"/>
            <w:shd w:val="clear" w:color="auto" w:fill="auto"/>
          </w:tcPr>
          <w:p w:rsidR="009E3E5D" w:rsidRPr="009553FC" w:rsidRDefault="009E3E5D"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tanult képletek gyakorlása, feladatmegoldás.</w:t>
            </w:r>
          </w:p>
        </w:tc>
      </w:tr>
      <w:tr w:rsidR="009E3E5D" w:rsidRPr="009553FC" w:rsidTr="009F0C8B">
        <w:tc>
          <w:tcPr>
            <w:tcW w:w="950" w:type="dxa"/>
            <w:vMerge w:val="restart"/>
            <w:shd w:val="clear" w:color="auto" w:fill="auto"/>
          </w:tcPr>
          <w:p w:rsidR="009E3E5D" w:rsidRPr="003324F8" w:rsidRDefault="009E3E5D" w:rsidP="003324F8">
            <w:pPr>
              <w:pStyle w:val="Listaszerbekezds"/>
              <w:numPr>
                <w:ilvl w:val="0"/>
                <w:numId w:val="82"/>
              </w:numPr>
              <w:rPr>
                <w:sz w:val="20"/>
                <w:szCs w:val="20"/>
              </w:rPr>
            </w:pPr>
          </w:p>
        </w:tc>
        <w:tc>
          <w:tcPr>
            <w:tcW w:w="8300" w:type="dxa"/>
            <w:shd w:val="clear" w:color="auto" w:fill="auto"/>
          </w:tcPr>
          <w:p w:rsidR="009E3E5D" w:rsidRPr="009553FC" w:rsidRDefault="009E3E5D"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Feltételes valószínűség, függetlenség, a teljes valószínűség tétele. Bayes tétel.</w:t>
            </w:r>
          </w:p>
        </w:tc>
      </w:tr>
      <w:tr w:rsidR="009E3E5D" w:rsidRPr="009553FC" w:rsidTr="009F0C8B">
        <w:tc>
          <w:tcPr>
            <w:tcW w:w="950" w:type="dxa"/>
            <w:vMerge/>
            <w:shd w:val="clear" w:color="auto" w:fill="auto"/>
          </w:tcPr>
          <w:p w:rsidR="009E3E5D" w:rsidRPr="003324F8" w:rsidRDefault="009E3E5D" w:rsidP="003324F8">
            <w:pPr>
              <w:pStyle w:val="Listaszerbekezds"/>
              <w:numPr>
                <w:ilvl w:val="0"/>
                <w:numId w:val="82"/>
              </w:numPr>
              <w:rPr>
                <w:sz w:val="20"/>
                <w:szCs w:val="20"/>
              </w:rPr>
            </w:pPr>
          </w:p>
        </w:tc>
        <w:tc>
          <w:tcPr>
            <w:tcW w:w="8300" w:type="dxa"/>
            <w:shd w:val="clear" w:color="auto" w:fill="auto"/>
          </w:tcPr>
          <w:p w:rsidR="009E3E5D" w:rsidRPr="009553FC" w:rsidRDefault="009E3E5D"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tanult fogalmak gyakorlása, feladatmegoldások</w:t>
            </w:r>
          </w:p>
        </w:tc>
      </w:tr>
      <w:tr w:rsidR="009E3E5D" w:rsidRPr="009553FC" w:rsidTr="009F0C8B">
        <w:tc>
          <w:tcPr>
            <w:tcW w:w="950" w:type="dxa"/>
            <w:vMerge w:val="restart"/>
            <w:shd w:val="clear" w:color="auto" w:fill="auto"/>
          </w:tcPr>
          <w:p w:rsidR="009E3E5D" w:rsidRPr="003324F8" w:rsidRDefault="009E3E5D" w:rsidP="003324F8">
            <w:pPr>
              <w:pStyle w:val="Listaszerbekezds"/>
              <w:numPr>
                <w:ilvl w:val="0"/>
                <w:numId w:val="82"/>
              </w:numPr>
              <w:rPr>
                <w:sz w:val="20"/>
                <w:szCs w:val="20"/>
              </w:rPr>
            </w:pPr>
          </w:p>
        </w:tc>
        <w:tc>
          <w:tcPr>
            <w:tcW w:w="8300" w:type="dxa"/>
            <w:shd w:val="clear" w:color="auto" w:fill="auto"/>
          </w:tcPr>
          <w:p w:rsidR="009E3E5D" w:rsidRPr="009553FC" w:rsidRDefault="009E3E5D"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color w:val="000000"/>
                <w:sz w:val="20"/>
                <w:szCs w:val="20"/>
              </w:rPr>
              <w:t xml:space="preserve">Az integrálfogalom kiterjesztése: improprius integrál, kettős integrál </w:t>
            </w:r>
          </w:p>
        </w:tc>
      </w:tr>
      <w:tr w:rsidR="009E3E5D" w:rsidRPr="009553FC" w:rsidTr="009F0C8B">
        <w:tc>
          <w:tcPr>
            <w:tcW w:w="950" w:type="dxa"/>
            <w:vMerge/>
            <w:shd w:val="clear" w:color="auto" w:fill="auto"/>
          </w:tcPr>
          <w:p w:rsidR="009E3E5D" w:rsidRPr="003324F8" w:rsidRDefault="009E3E5D" w:rsidP="003324F8">
            <w:pPr>
              <w:pStyle w:val="Listaszerbekezds"/>
              <w:numPr>
                <w:ilvl w:val="1"/>
                <w:numId w:val="82"/>
              </w:numPr>
              <w:rPr>
                <w:sz w:val="20"/>
                <w:szCs w:val="20"/>
              </w:rPr>
            </w:pPr>
          </w:p>
        </w:tc>
        <w:tc>
          <w:tcPr>
            <w:tcW w:w="8300" w:type="dxa"/>
            <w:shd w:val="clear" w:color="auto" w:fill="auto"/>
          </w:tcPr>
          <w:p w:rsidR="009E3E5D" w:rsidRPr="009553FC" w:rsidRDefault="009E3E5D"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Első félévben tanult integrálszámítás ismétlése. Az iproprius integrál számítása, alkalmazása a valószínűségszámításban, feladatmegoldás.</w:t>
            </w:r>
          </w:p>
        </w:tc>
      </w:tr>
      <w:tr w:rsidR="009E3E5D" w:rsidRPr="009553FC" w:rsidTr="009F0C8B">
        <w:tc>
          <w:tcPr>
            <w:tcW w:w="950" w:type="dxa"/>
            <w:vMerge w:val="restart"/>
            <w:shd w:val="clear" w:color="auto" w:fill="auto"/>
          </w:tcPr>
          <w:p w:rsidR="009E3E5D" w:rsidRPr="003324F8" w:rsidRDefault="009E3E5D" w:rsidP="003324F8">
            <w:pPr>
              <w:pStyle w:val="Listaszerbekezds"/>
              <w:numPr>
                <w:ilvl w:val="0"/>
                <w:numId w:val="82"/>
              </w:numPr>
              <w:rPr>
                <w:sz w:val="20"/>
                <w:szCs w:val="20"/>
              </w:rPr>
            </w:pPr>
          </w:p>
        </w:tc>
        <w:tc>
          <w:tcPr>
            <w:tcW w:w="8300" w:type="dxa"/>
            <w:shd w:val="clear" w:color="auto" w:fill="auto"/>
          </w:tcPr>
          <w:p w:rsidR="009E3E5D" w:rsidRPr="009553FC" w:rsidRDefault="009E3E5D"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Diszkrét és folytonos valószínűségi változók, eloszlás- és sűrűségfüggvény.</w:t>
            </w:r>
          </w:p>
        </w:tc>
      </w:tr>
      <w:tr w:rsidR="009E3E5D" w:rsidRPr="009553FC" w:rsidTr="009F0C8B">
        <w:tc>
          <w:tcPr>
            <w:tcW w:w="950" w:type="dxa"/>
            <w:vMerge/>
            <w:shd w:val="clear" w:color="auto" w:fill="auto"/>
          </w:tcPr>
          <w:p w:rsidR="009E3E5D" w:rsidRPr="003324F8" w:rsidRDefault="009E3E5D" w:rsidP="003324F8">
            <w:pPr>
              <w:pStyle w:val="Listaszerbekezds"/>
              <w:numPr>
                <w:ilvl w:val="0"/>
                <w:numId w:val="82"/>
              </w:numPr>
              <w:rPr>
                <w:sz w:val="20"/>
                <w:szCs w:val="20"/>
              </w:rPr>
            </w:pPr>
          </w:p>
        </w:tc>
        <w:tc>
          <w:tcPr>
            <w:tcW w:w="8300" w:type="dxa"/>
            <w:shd w:val="clear" w:color="auto" w:fill="auto"/>
          </w:tcPr>
          <w:p w:rsidR="009E3E5D" w:rsidRPr="009553FC" w:rsidRDefault="009E3E5D"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Tanult definíciók értelmezése, feladatmegoldások</w:t>
            </w:r>
          </w:p>
        </w:tc>
      </w:tr>
      <w:tr w:rsidR="009E3E5D" w:rsidRPr="009553FC" w:rsidTr="009F0C8B">
        <w:tc>
          <w:tcPr>
            <w:tcW w:w="950" w:type="dxa"/>
            <w:vMerge w:val="restart"/>
            <w:shd w:val="clear" w:color="auto" w:fill="auto"/>
          </w:tcPr>
          <w:p w:rsidR="009E3E5D" w:rsidRPr="003324F8" w:rsidRDefault="009E3E5D" w:rsidP="003324F8">
            <w:pPr>
              <w:pStyle w:val="Listaszerbekezds"/>
              <w:numPr>
                <w:ilvl w:val="0"/>
                <w:numId w:val="82"/>
              </w:numPr>
              <w:rPr>
                <w:sz w:val="20"/>
                <w:szCs w:val="20"/>
              </w:rPr>
            </w:pPr>
          </w:p>
        </w:tc>
        <w:tc>
          <w:tcPr>
            <w:tcW w:w="8300" w:type="dxa"/>
            <w:shd w:val="clear" w:color="auto" w:fill="auto"/>
          </w:tcPr>
          <w:p w:rsidR="009E3E5D" w:rsidRPr="009553FC" w:rsidRDefault="009E3E5D"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Várható érték, szórás, nevezetes diszkrét eloszlások: binomiális, hipergeometrikus, geometriai és Poisson eloszlás.</w:t>
            </w:r>
          </w:p>
        </w:tc>
      </w:tr>
      <w:tr w:rsidR="009E3E5D" w:rsidRPr="009553FC" w:rsidTr="009F0C8B">
        <w:tc>
          <w:tcPr>
            <w:tcW w:w="950" w:type="dxa"/>
            <w:vMerge/>
            <w:shd w:val="clear" w:color="auto" w:fill="auto"/>
          </w:tcPr>
          <w:p w:rsidR="009E3E5D" w:rsidRPr="003324F8" w:rsidRDefault="009E3E5D" w:rsidP="003324F8">
            <w:pPr>
              <w:pStyle w:val="Listaszerbekezds"/>
              <w:numPr>
                <w:ilvl w:val="0"/>
                <w:numId w:val="82"/>
              </w:numPr>
              <w:rPr>
                <w:sz w:val="20"/>
                <w:szCs w:val="20"/>
              </w:rPr>
            </w:pPr>
          </w:p>
        </w:tc>
        <w:tc>
          <w:tcPr>
            <w:tcW w:w="8300" w:type="dxa"/>
            <w:shd w:val="clear" w:color="auto" w:fill="auto"/>
          </w:tcPr>
          <w:p w:rsidR="009E3E5D" w:rsidRPr="009553FC" w:rsidRDefault="009E3E5D"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Tanult definíciók, tételek értelmezése, feladatmegoldások</w:t>
            </w:r>
          </w:p>
        </w:tc>
      </w:tr>
      <w:tr w:rsidR="009E3E5D" w:rsidRPr="009553FC" w:rsidTr="009F0C8B">
        <w:tc>
          <w:tcPr>
            <w:tcW w:w="950" w:type="dxa"/>
            <w:vMerge w:val="restart"/>
            <w:shd w:val="clear" w:color="auto" w:fill="auto"/>
          </w:tcPr>
          <w:p w:rsidR="009E3E5D" w:rsidRPr="003324F8" w:rsidRDefault="009E3E5D" w:rsidP="003324F8">
            <w:pPr>
              <w:pStyle w:val="Listaszerbekezds"/>
              <w:numPr>
                <w:ilvl w:val="0"/>
                <w:numId w:val="82"/>
              </w:numPr>
              <w:rPr>
                <w:sz w:val="20"/>
                <w:szCs w:val="20"/>
              </w:rPr>
            </w:pPr>
          </w:p>
        </w:tc>
        <w:tc>
          <w:tcPr>
            <w:tcW w:w="8300" w:type="dxa"/>
            <w:shd w:val="clear" w:color="auto" w:fill="auto"/>
          </w:tcPr>
          <w:p w:rsidR="009E3E5D" w:rsidRPr="009553FC" w:rsidRDefault="009E3E5D"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Nevezetes abszolút folytonos eloszlások: egyenletes eloszlás, exponenciális eloszlás, normális eloszlás.</w:t>
            </w:r>
          </w:p>
        </w:tc>
      </w:tr>
      <w:tr w:rsidR="009E3E5D" w:rsidRPr="009553FC" w:rsidTr="009F0C8B">
        <w:tc>
          <w:tcPr>
            <w:tcW w:w="950" w:type="dxa"/>
            <w:vMerge/>
            <w:shd w:val="clear" w:color="auto" w:fill="auto"/>
          </w:tcPr>
          <w:p w:rsidR="009E3E5D" w:rsidRPr="009553FC" w:rsidRDefault="009E3E5D" w:rsidP="005E7923">
            <w:pPr>
              <w:numPr>
                <w:ilvl w:val="0"/>
                <w:numId w:val="1"/>
              </w:numPr>
              <w:spacing w:after="0" w:line="240" w:lineRule="auto"/>
              <w:rPr>
                <w:rFonts w:ascii="Times New Roman" w:hAnsi="Times New Roman" w:cs="Times New Roman"/>
                <w:sz w:val="20"/>
                <w:szCs w:val="20"/>
              </w:rPr>
            </w:pPr>
          </w:p>
        </w:tc>
        <w:tc>
          <w:tcPr>
            <w:tcW w:w="8300" w:type="dxa"/>
            <w:shd w:val="clear" w:color="auto" w:fill="auto"/>
          </w:tcPr>
          <w:p w:rsidR="009E3E5D" w:rsidRPr="009553FC" w:rsidRDefault="009E3E5D"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Tanult definíciók, tételek értelmezése, feladatmegoldások</w:t>
            </w:r>
          </w:p>
        </w:tc>
      </w:tr>
    </w:tbl>
    <w:p w:rsidR="009E3E5D" w:rsidRPr="009553FC" w:rsidRDefault="009E3E5D"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 tanulási eredmények</w:t>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254157" w:rsidRPr="009553FC" w:rsidTr="0025415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54157" w:rsidRPr="009553FC" w:rsidRDefault="00254157"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254157" w:rsidRPr="009553FC" w:rsidRDefault="00254157"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54157" w:rsidRPr="009553FC" w:rsidRDefault="00254157" w:rsidP="005E7923">
            <w:pPr>
              <w:spacing w:after="0" w:line="240" w:lineRule="auto"/>
              <w:jc w:val="center"/>
              <w:rPr>
                <w:rFonts w:ascii="Times New Roman" w:eastAsia="Arial Unicode MS" w:hAnsi="Times New Roman" w:cs="Times New Roman"/>
                <w:b/>
                <w:sz w:val="20"/>
                <w:szCs w:val="20"/>
              </w:rPr>
            </w:pPr>
            <w:r w:rsidRPr="009553FC">
              <w:rPr>
                <w:rFonts w:ascii="Times New Roman" w:eastAsia="Arial Unicode MS" w:hAnsi="Times New Roman" w:cs="Times New Roman"/>
                <w:b/>
                <w:sz w:val="20"/>
                <w:szCs w:val="20"/>
              </w:rPr>
              <w:t>Mikroökonómia</w:t>
            </w:r>
          </w:p>
        </w:tc>
        <w:tc>
          <w:tcPr>
            <w:tcW w:w="855" w:type="dxa"/>
            <w:vMerge w:val="restart"/>
            <w:tcBorders>
              <w:top w:val="single" w:sz="4" w:space="0" w:color="auto"/>
              <w:left w:val="single" w:sz="4" w:space="0" w:color="auto"/>
              <w:right w:val="single" w:sz="4" w:space="0" w:color="auto"/>
            </w:tcBorders>
            <w:vAlign w:val="center"/>
          </w:tcPr>
          <w:p w:rsidR="00254157" w:rsidRPr="009553FC" w:rsidRDefault="00254157"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54157" w:rsidRPr="009553FC" w:rsidRDefault="00254157" w:rsidP="005E7923">
            <w:pPr>
              <w:spacing w:after="0" w:line="240" w:lineRule="auto"/>
              <w:jc w:val="center"/>
              <w:rPr>
                <w:rFonts w:ascii="Times New Roman" w:eastAsia="Arial Unicode MS" w:hAnsi="Times New Roman" w:cs="Times New Roman"/>
                <w:b/>
                <w:sz w:val="20"/>
                <w:szCs w:val="20"/>
              </w:rPr>
            </w:pPr>
            <w:r w:rsidRPr="009553FC">
              <w:rPr>
                <w:rFonts w:ascii="Times New Roman" w:eastAsia="Arial Unicode MS" w:hAnsi="Times New Roman" w:cs="Times New Roman"/>
                <w:b/>
                <w:sz w:val="20"/>
                <w:szCs w:val="20"/>
              </w:rPr>
              <w:t>GT_ANGN011-17</w:t>
            </w:r>
          </w:p>
        </w:tc>
      </w:tr>
      <w:tr w:rsidR="00254157" w:rsidRPr="009553FC" w:rsidTr="0025415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54157" w:rsidRPr="009553FC" w:rsidRDefault="00254157" w:rsidP="005E7923">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254157" w:rsidRPr="009553FC" w:rsidRDefault="00254157"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54157" w:rsidRPr="009553FC" w:rsidRDefault="00254157"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Microeconomics</w:t>
            </w:r>
          </w:p>
        </w:tc>
        <w:tc>
          <w:tcPr>
            <w:tcW w:w="855" w:type="dxa"/>
            <w:vMerge/>
            <w:tcBorders>
              <w:left w:val="single" w:sz="4" w:space="0" w:color="auto"/>
              <w:bottom w:val="single" w:sz="4" w:space="0" w:color="auto"/>
              <w:right w:val="single" w:sz="4" w:space="0" w:color="auto"/>
            </w:tcBorders>
            <w:vAlign w:val="center"/>
          </w:tcPr>
          <w:p w:rsidR="00254157" w:rsidRPr="009553FC" w:rsidRDefault="00254157" w:rsidP="005E7923">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54157" w:rsidRPr="009553FC" w:rsidRDefault="00254157" w:rsidP="005E7923">
            <w:pPr>
              <w:spacing w:after="0" w:line="240" w:lineRule="auto"/>
              <w:rPr>
                <w:rFonts w:ascii="Times New Roman" w:eastAsia="Arial Unicode MS" w:hAnsi="Times New Roman" w:cs="Times New Roman"/>
                <w:sz w:val="20"/>
                <w:szCs w:val="20"/>
              </w:rPr>
            </w:pPr>
          </w:p>
        </w:tc>
      </w:tr>
      <w:tr w:rsidR="00254157" w:rsidRPr="009553FC" w:rsidTr="0025415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54157" w:rsidRPr="009553FC" w:rsidRDefault="00254157" w:rsidP="005E7923">
            <w:pPr>
              <w:spacing w:after="0" w:line="240" w:lineRule="auto"/>
              <w:jc w:val="center"/>
              <w:rPr>
                <w:rFonts w:ascii="Times New Roman" w:hAnsi="Times New Roman" w:cs="Times New Roman"/>
                <w:b/>
                <w:bCs/>
                <w:sz w:val="20"/>
                <w:szCs w:val="20"/>
              </w:rPr>
            </w:pPr>
          </w:p>
        </w:tc>
      </w:tr>
      <w:tr w:rsidR="00254157" w:rsidRPr="009553FC" w:rsidTr="0025415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54157" w:rsidRPr="009553FC" w:rsidRDefault="00254157" w:rsidP="005E7923">
            <w:pPr>
              <w:spacing w:after="0" w:line="240" w:lineRule="auto"/>
              <w:ind w:left="20"/>
              <w:rPr>
                <w:rFonts w:ascii="Times New Roman" w:hAnsi="Times New Roman" w:cs="Times New Roman"/>
                <w:sz w:val="20"/>
                <w:szCs w:val="20"/>
              </w:rPr>
            </w:pPr>
            <w:r w:rsidRPr="009553FC">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254157" w:rsidRPr="009553FC" w:rsidRDefault="00254157"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DE GTK Közgazdaságtan Intézet</w:t>
            </w:r>
          </w:p>
        </w:tc>
      </w:tr>
      <w:tr w:rsidR="00254157" w:rsidRPr="009553FC" w:rsidTr="0025415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54157" w:rsidRPr="009553FC" w:rsidRDefault="00254157"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54157" w:rsidRPr="009553FC" w:rsidRDefault="00254157" w:rsidP="005E7923">
            <w:pPr>
              <w:spacing w:after="0" w:line="240" w:lineRule="auto"/>
              <w:jc w:val="center"/>
              <w:rPr>
                <w:rFonts w:ascii="Times New Roman" w:eastAsia="Arial Unicode MS" w:hAnsi="Times New Roman" w:cs="Times New Roman"/>
                <w:sz w:val="20"/>
                <w:szCs w:val="20"/>
              </w:rPr>
            </w:pPr>
            <w:r w:rsidRPr="009553FC">
              <w:rPr>
                <w:rFonts w:ascii="Times New Roman" w:eastAsia="Arial Unicode MS" w:hAnsi="Times New Roman" w:cs="Times New Roman"/>
                <w:sz w:val="20"/>
                <w:szCs w:val="20"/>
              </w:rPr>
              <w:t>Bevezetés a közgazdaságtanba</w:t>
            </w:r>
          </w:p>
          <w:p w:rsidR="00254157" w:rsidRPr="009553FC" w:rsidRDefault="00254157" w:rsidP="005E7923">
            <w:pPr>
              <w:spacing w:after="0" w:line="240" w:lineRule="auto"/>
              <w:jc w:val="center"/>
              <w:rPr>
                <w:rFonts w:ascii="Times New Roman" w:eastAsia="Arial Unicode MS" w:hAnsi="Times New Roman" w:cs="Times New Roman"/>
                <w:sz w:val="20"/>
                <w:szCs w:val="20"/>
              </w:rPr>
            </w:pPr>
            <w:r w:rsidRPr="009553FC">
              <w:rPr>
                <w:rFonts w:ascii="Times New Roman" w:eastAsia="Arial Unicode MS" w:hAnsi="Times New Roman" w:cs="Times New Roman"/>
                <w:sz w:val="20"/>
                <w:szCs w:val="20"/>
              </w:rPr>
              <w:t>Gazdasági matematika I.</w:t>
            </w:r>
          </w:p>
        </w:tc>
        <w:tc>
          <w:tcPr>
            <w:tcW w:w="855" w:type="dxa"/>
            <w:tcBorders>
              <w:top w:val="single" w:sz="4" w:space="0" w:color="auto"/>
              <w:left w:val="nil"/>
              <w:bottom w:val="single" w:sz="4" w:space="0" w:color="auto"/>
              <w:right w:val="single" w:sz="4" w:space="0" w:color="auto"/>
            </w:tcBorders>
            <w:vAlign w:val="center"/>
          </w:tcPr>
          <w:p w:rsidR="00254157" w:rsidRPr="009553FC" w:rsidRDefault="00254157"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54157" w:rsidRPr="009553FC" w:rsidRDefault="00254157" w:rsidP="005E7923">
            <w:pPr>
              <w:spacing w:after="0" w:line="240" w:lineRule="auto"/>
              <w:jc w:val="center"/>
              <w:rPr>
                <w:rFonts w:ascii="Times New Roman" w:eastAsia="Arial Unicode MS" w:hAnsi="Times New Roman" w:cs="Times New Roman"/>
                <w:sz w:val="20"/>
                <w:szCs w:val="20"/>
              </w:rPr>
            </w:pPr>
            <w:r w:rsidRPr="009553FC">
              <w:rPr>
                <w:rFonts w:ascii="Times New Roman" w:eastAsia="Arial Unicode MS" w:hAnsi="Times New Roman" w:cs="Times New Roman"/>
                <w:sz w:val="20"/>
                <w:szCs w:val="20"/>
              </w:rPr>
              <w:t>GT_ANGN002</w:t>
            </w:r>
          </w:p>
          <w:p w:rsidR="00254157" w:rsidRPr="009553FC" w:rsidRDefault="00254157" w:rsidP="005E7923">
            <w:pPr>
              <w:spacing w:after="0" w:line="240" w:lineRule="auto"/>
              <w:jc w:val="center"/>
              <w:rPr>
                <w:rFonts w:ascii="Times New Roman" w:eastAsia="Arial Unicode MS" w:hAnsi="Times New Roman" w:cs="Times New Roman"/>
                <w:sz w:val="20"/>
                <w:szCs w:val="20"/>
              </w:rPr>
            </w:pPr>
            <w:r w:rsidRPr="009553FC">
              <w:rPr>
                <w:rFonts w:ascii="Times New Roman" w:eastAsia="Arial Unicode MS" w:hAnsi="Times New Roman" w:cs="Times New Roman"/>
                <w:sz w:val="20"/>
                <w:szCs w:val="20"/>
              </w:rPr>
              <w:t>GT_ANGN001</w:t>
            </w:r>
          </w:p>
        </w:tc>
      </w:tr>
      <w:tr w:rsidR="00254157" w:rsidRPr="009553FC" w:rsidTr="0025415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254157" w:rsidRPr="009553FC" w:rsidRDefault="00254157"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254157" w:rsidRPr="009553FC" w:rsidRDefault="00254157"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254157" w:rsidRPr="009553FC" w:rsidRDefault="00254157"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254157" w:rsidRPr="009553FC" w:rsidRDefault="00254157"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254157" w:rsidRPr="009553FC" w:rsidRDefault="00254157"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Oktatás nyelve</w:t>
            </w:r>
          </w:p>
        </w:tc>
      </w:tr>
      <w:tr w:rsidR="00254157" w:rsidRPr="009553FC" w:rsidTr="00254157">
        <w:trPr>
          <w:cantSplit/>
          <w:trHeight w:val="70"/>
        </w:trPr>
        <w:tc>
          <w:tcPr>
            <w:tcW w:w="1604" w:type="dxa"/>
            <w:gridSpan w:val="2"/>
            <w:vMerge/>
            <w:tcBorders>
              <w:left w:val="single" w:sz="4" w:space="0" w:color="auto"/>
              <w:bottom w:val="single" w:sz="4" w:space="0" w:color="auto"/>
              <w:right w:val="single" w:sz="4" w:space="0" w:color="auto"/>
            </w:tcBorders>
            <w:vAlign w:val="center"/>
          </w:tcPr>
          <w:p w:rsidR="00254157" w:rsidRPr="009553FC" w:rsidRDefault="00254157" w:rsidP="005E7923">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254157" w:rsidRPr="009553FC" w:rsidRDefault="00254157"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254157" w:rsidRPr="009553FC" w:rsidRDefault="00254157"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254157" w:rsidRPr="009553FC" w:rsidRDefault="00254157" w:rsidP="005E7923">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254157" w:rsidRPr="009553FC" w:rsidRDefault="00254157" w:rsidP="005E7923">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254157" w:rsidRPr="009553FC" w:rsidRDefault="00254157" w:rsidP="005E7923">
            <w:pPr>
              <w:spacing w:after="0" w:line="240" w:lineRule="auto"/>
              <w:rPr>
                <w:rFonts w:ascii="Times New Roman" w:hAnsi="Times New Roman" w:cs="Times New Roman"/>
                <w:sz w:val="20"/>
                <w:szCs w:val="20"/>
              </w:rPr>
            </w:pPr>
          </w:p>
        </w:tc>
      </w:tr>
      <w:tr w:rsidR="00254157" w:rsidRPr="009553FC" w:rsidTr="0025415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254157" w:rsidRPr="009553FC" w:rsidRDefault="00254157"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54157" w:rsidRPr="009553FC" w:rsidRDefault="00254157"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54157" w:rsidRPr="009553FC" w:rsidRDefault="00254157"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54157" w:rsidRPr="009553FC" w:rsidRDefault="00254157"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254157" w:rsidRPr="009553FC" w:rsidRDefault="00254157"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54157" w:rsidRPr="009553FC" w:rsidRDefault="00254157"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254157" w:rsidRPr="009553FC" w:rsidRDefault="00254157"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kollokvium</w:t>
            </w:r>
          </w:p>
        </w:tc>
        <w:tc>
          <w:tcPr>
            <w:tcW w:w="855" w:type="dxa"/>
            <w:vMerge w:val="restart"/>
            <w:tcBorders>
              <w:top w:val="single" w:sz="4" w:space="0" w:color="auto"/>
              <w:left w:val="single" w:sz="4" w:space="0" w:color="auto"/>
              <w:right w:val="single" w:sz="4" w:space="0" w:color="auto"/>
            </w:tcBorders>
            <w:vAlign w:val="center"/>
          </w:tcPr>
          <w:p w:rsidR="00254157" w:rsidRPr="009553FC" w:rsidRDefault="00254157"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54157" w:rsidRPr="009553FC" w:rsidRDefault="00254157"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magyar</w:t>
            </w:r>
          </w:p>
        </w:tc>
      </w:tr>
      <w:tr w:rsidR="00254157" w:rsidRPr="009553FC" w:rsidTr="0025415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254157" w:rsidRPr="009553FC" w:rsidRDefault="00254157"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54157" w:rsidRPr="009553FC" w:rsidRDefault="00254157" w:rsidP="005E7923">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54157" w:rsidRPr="009553FC" w:rsidRDefault="00254157"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54157" w:rsidRPr="009553FC" w:rsidRDefault="00254157" w:rsidP="005E7923">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254157" w:rsidRPr="009553FC" w:rsidRDefault="00254157"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54157" w:rsidRPr="009553FC" w:rsidRDefault="00254157" w:rsidP="005E7923">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254157" w:rsidRPr="009553FC" w:rsidRDefault="00254157" w:rsidP="005E7923">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254157" w:rsidRPr="009553FC" w:rsidRDefault="00254157" w:rsidP="005E7923">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54157" w:rsidRPr="009553FC" w:rsidRDefault="00254157" w:rsidP="005E7923">
            <w:pPr>
              <w:spacing w:after="0" w:line="240" w:lineRule="auto"/>
              <w:jc w:val="center"/>
              <w:rPr>
                <w:rFonts w:ascii="Times New Roman" w:hAnsi="Times New Roman" w:cs="Times New Roman"/>
                <w:sz w:val="20"/>
                <w:szCs w:val="20"/>
              </w:rPr>
            </w:pPr>
          </w:p>
        </w:tc>
      </w:tr>
      <w:tr w:rsidR="00254157" w:rsidRPr="009553FC" w:rsidTr="0025415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254157" w:rsidRPr="009553FC" w:rsidRDefault="00254157"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254157" w:rsidRPr="009553FC" w:rsidRDefault="00254157"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254157" w:rsidRPr="009553FC" w:rsidRDefault="00254157"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Karcagi-Kováts Andrea</w:t>
            </w:r>
          </w:p>
        </w:tc>
        <w:tc>
          <w:tcPr>
            <w:tcW w:w="855" w:type="dxa"/>
            <w:tcBorders>
              <w:top w:val="single" w:sz="4" w:space="0" w:color="auto"/>
              <w:left w:val="nil"/>
              <w:bottom w:val="single" w:sz="4" w:space="0" w:color="auto"/>
              <w:right w:val="single" w:sz="4" w:space="0" w:color="auto"/>
            </w:tcBorders>
            <w:vAlign w:val="center"/>
          </w:tcPr>
          <w:p w:rsidR="00254157" w:rsidRPr="009553FC" w:rsidRDefault="00254157"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54157" w:rsidRPr="009553FC" w:rsidRDefault="00254157"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adjunktus</w:t>
            </w:r>
          </w:p>
        </w:tc>
      </w:tr>
      <w:tr w:rsidR="00254157" w:rsidRPr="009553FC" w:rsidTr="0025415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254157" w:rsidRPr="009553FC" w:rsidRDefault="00254157" w:rsidP="005E7923">
            <w:pPr>
              <w:spacing w:after="0" w:line="240" w:lineRule="auto"/>
              <w:ind w:left="20"/>
              <w:rPr>
                <w:rFonts w:ascii="Times New Roman" w:hAnsi="Times New Roman" w:cs="Times New Roman"/>
                <w:sz w:val="20"/>
                <w:szCs w:val="20"/>
              </w:rPr>
            </w:pPr>
            <w:r w:rsidRPr="009553FC">
              <w:rPr>
                <w:rFonts w:ascii="Times New Roman" w:hAnsi="Times New Roman" w:cs="Times New Roman"/>
                <w:sz w:val="20"/>
                <w:szCs w:val="20"/>
              </w:rPr>
              <w:t>Tantárgy oktatásába bevont oktató</w:t>
            </w:r>
          </w:p>
        </w:tc>
        <w:tc>
          <w:tcPr>
            <w:tcW w:w="850" w:type="dxa"/>
            <w:tcBorders>
              <w:top w:val="nil"/>
              <w:left w:val="nil"/>
              <w:bottom w:val="single" w:sz="4" w:space="0" w:color="auto"/>
              <w:right w:val="single" w:sz="4" w:space="0" w:color="auto"/>
            </w:tcBorders>
            <w:vAlign w:val="center"/>
          </w:tcPr>
          <w:p w:rsidR="00254157" w:rsidRPr="009553FC" w:rsidRDefault="00254157"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254157" w:rsidRPr="009553FC" w:rsidRDefault="00254157" w:rsidP="005E7923">
            <w:pPr>
              <w:spacing w:after="0" w:line="240" w:lineRule="auto"/>
              <w:jc w:val="center"/>
              <w:rPr>
                <w:rFonts w:ascii="Times New Roman" w:hAnsi="Times New Roman" w:cs="Times New Roman"/>
                <w:b/>
                <w:sz w:val="20"/>
                <w:szCs w:val="20"/>
              </w:rPr>
            </w:pPr>
          </w:p>
        </w:tc>
        <w:tc>
          <w:tcPr>
            <w:tcW w:w="855" w:type="dxa"/>
            <w:tcBorders>
              <w:top w:val="single" w:sz="4" w:space="0" w:color="auto"/>
              <w:left w:val="nil"/>
              <w:bottom w:val="single" w:sz="4" w:space="0" w:color="auto"/>
              <w:right w:val="single" w:sz="4" w:space="0" w:color="auto"/>
            </w:tcBorders>
            <w:vAlign w:val="center"/>
          </w:tcPr>
          <w:p w:rsidR="00254157" w:rsidRPr="009553FC" w:rsidRDefault="00254157"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54157" w:rsidRPr="009553FC" w:rsidRDefault="00254157" w:rsidP="005E7923">
            <w:pPr>
              <w:spacing w:after="0" w:line="240" w:lineRule="auto"/>
              <w:jc w:val="center"/>
              <w:rPr>
                <w:rFonts w:ascii="Times New Roman" w:hAnsi="Times New Roman" w:cs="Times New Roman"/>
                <w:b/>
                <w:sz w:val="20"/>
                <w:szCs w:val="20"/>
              </w:rPr>
            </w:pPr>
          </w:p>
        </w:tc>
      </w:tr>
      <w:tr w:rsidR="00254157" w:rsidRPr="009553FC" w:rsidTr="0025415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54157" w:rsidRPr="009553FC" w:rsidRDefault="00254157" w:rsidP="005E7923">
            <w:pPr>
              <w:spacing w:after="0" w:line="240" w:lineRule="auto"/>
              <w:rPr>
                <w:rFonts w:ascii="Times New Roman" w:hAnsi="Times New Roman" w:cs="Times New Roman"/>
                <w:sz w:val="20"/>
                <w:szCs w:val="20"/>
              </w:rPr>
            </w:pPr>
            <w:r w:rsidRPr="009553FC">
              <w:rPr>
                <w:rFonts w:ascii="Times New Roman" w:hAnsi="Times New Roman" w:cs="Times New Roman"/>
                <w:b/>
                <w:bCs/>
                <w:sz w:val="20"/>
                <w:szCs w:val="20"/>
              </w:rPr>
              <w:t>A kurzus célja</w:t>
            </w:r>
          </w:p>
          <w:p w:rsidR="00254157" w:rsidRPr="009553FC" w:rsidRDefault="00254157"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xml:space="preserve">A kurzus célja, hogy a hallgatók elsajátítsák a mikroökonómia alapvető fogalmait, modelljeit és használni tudják azokat, illetve képesek legyenek ezeket alkalmazni. A hallgatóknak a kurzus végére ismerniük kell a fogyasztói és a vállalati viselkedés elemzéséhez szükséges legfontosabb elméleteket, fogalmakat, illetve eszközöket, és ezek alapján képesnek kell lenniük különböző problémák elemzésére. </w:t>
            </w:r>
          </w:p>
        </w:tc>
      </w:tr>
      <w:tr w:rsidR="00254157" w:rsidRPr="009553FC" w:rsidTr="00254157">
        <w:trPr>
          <w:cantSplit/>
          <w:trHeight w:val="1400"/>
        </w:trPr>
        <w:tc>
          <w:tcPr>
            <w:tcW w:w="9939" w:type="dxa"/>
            <w:gridSpan w:val="10"/>
            <w:tcBorders>
              <w:top w:val="single" w:sz="4" w:space="0" w:color="auto"/>
              <w:left w:val="single" w:sz="4" w:space="0" w:color="auto"/>
              <w:right w:val="single" w:sz="4" w:space="0" w:color="000000"/>
            </w:tcBorders>
            <w:vAlign w:val="center"/>
          </w:tcPr>
          <w:p w:rsidR="00254157" w:rsidRPr="009553FC" w:rsidRDefault="00254157" w:rsidP="005E7923">
            <w:pPr>
              <w:spacing w:after="0" w:line="240" w:lineRule="auto"/>
              <w:jc w:val="both"/>
              <w:rPr>
                <w:rFonts w:ascii="Times New Roman" w:hAnsi="Times New Roman" w:cs="Times New Roman"/>
                <w:b/>
                <w:bCs/>
                <w:sz w:val="20"/>
                <w:szCs w:val="20"/>
              </w:rPr>
            </w:pPr>
            <w:r w:rsidRPr="009553FC">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254157" w:rsidRPr="009553FC" w:rsidRDefault="00254157"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 xml:space="preserve">Tudás: </w:t>
            </w:r>
          </w:p>
          <w:p w:rsidR="00254157" w:rsidRPr="009553FC" w:rsidRDefault="00254157"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Rendelkezik a gazdaságtudomány alapvető, átfogó fogalmainak, elméleteinek, tényeinek, nemzetgazdasági és nemzetközi összefüggéseinek ismeretével, a releváns gazdasági szereplőkre, funkciókra és folyamatokra vonatkozóan.</w:t>
            </w:r>
          </w:p>
          <w:p w:rsidR="00254157" w:rsidRPr="009553FC" w:rsidRDefault="00254157"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Képesség:</w:t>
            </w:r>
          </w:p>
          <w:p w:rsidR="00254157" w:rsidRPr="009553FC" w:rsidRDefault="00254157"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254157" w:rsidRPr="009553FC" w:rsidRDefault="00254157"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Attitűd:</w:t>
            </w:r>
          </w:p>
          <w:p w:rsidR="00254157" w:rsidRPr="009553FC" w:rsidRDefault="00254157"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Fogékony az új információk befogadására, az új szakmai ismeretekre és módszertanokra.</w:t>
            </w:r>
          </w:p>
          <w:p w:rsidR="00254157" w:rsidRPr="009553FC" w:rsidRDefault="00254157"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Autonómia és felelősség:</w:t>
            </w:r>
          </w:p>
          <w:p w:rsidR="00254157" w:rsidRPr="009553FC" w:rsidRDefault="00254157"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Önállóan szervezi meg a gazdasági folyamatok elemzését, az adatok gyűjtését, rendszerezését, értékelését.</w:t>
            </w:r>
          </w:p>
          <w:p w:rsidR="00254157" w:rsidRPr="009553FC" w:rsidRDefault="00254157"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Az elemzéseiért, következtetéseiért és döntéseiért felelősséget vállal.</w:t>
            </w:r>
          </w:p>
          <w:p w:rsidR="00254157" w:rsidRPr="009553FC" w:rsidRDefault="00254157"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Önállóan kíséri figyelemmel a társadalmi-gazdasági-jogi környezet szakterületét érintő változásait.</w:t>
            </w:r>
          </w:p>
        </w:tc>
      </w:tr>
      <w:tr w:rsidR="00254157" w:rsidRPr="009553FC" w:rsidTr="00254157">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54157" w:rsidRPr="009553FC" w:rsidRDefault="00254157"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A kurzus rövid tartalma, témakörei</w:t>
            </w:r>
          </w:p>
          <w:p w:rsidR="00254157" w:rsidRPr="009553FC" w:rsidRDefault="00254157"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xml:space="preserve">A kurzus először áttekinti a mikroökonómiai alapelveket, azokat a módszereket, amiket a mikroökonómiai gondolkodás megkövetel. A korábban már megismert fogalmakat (kereslet, kínálat, egyensúly) kibővítve vezet be új alkalmazási lehetőségeket (árszabályozás). Ezután a fogyasztói optimalizálásra tér át a kurzus: hasznossági függvény, költségvetési korlát, egyéni és piaci kereslet levezetése. A félév második felében áttér a termeléselméletre, azon belül is a profitmaximalizálásra, mint legfőbb célra, és két iparági szerkezetben (tökéletes verseny és monopólium) veszi át, hogy mekkora a profitmaximalizáló kibocsátás. </w:t>
            </w:r>
          </w:p>
        </w:tc>
      </w:tr>
      <w:tr w:rsidR="00254157" w:rsidRPr="009553FC" w:rsidTr="00254157">
        <w:trPr>
          <w:trHeight w:val="649"/>
        </w:trPr>
        <w:tc>
          <w:tcPr>
            <w:tcW w:w="9939" w:type="dxa"/>
            <w:gridSpan w:val="10"/>
            <w:tcBorders>
              <w:top w:val="single" w:sz="4" w:space="0" w:color="auto"/>
              <w:left w:val="single" w:sz="4" w:space="0" w:color="auto"/>
              <w:bottom w:val="single" w:sz="4" w:space="0" w:color="auto"/>
              <w:right w:val="single" w:sz="4" w:space="0" w:color="auto"/>
            </w:tcBorders>
          </w:tcPr>
          <w:p w:rsidR="00254157" w:rsidRPr="009553FC" w:rsidRDefault="00254157"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Tervezett tanulási tevékenységek, tanítási módszerek</w:t>
            </w:r>
          </w:p>
          <w:p w:rsidR="00254157" w:rsidRPr="009553FC" w:rsidRDefault="00254157"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 xml:space="preserve">Előadás és szemináriumi foglalkozások, feladatmegoldás </w:t>
            </w:r>
          </w:p>
        </w:tc>
      </w:tr>
      <w:tr w:rsidR="00254157" w:rsidRPr="009553FC" w:rsidTr="00254157">
        <w:trPr>
          <w:trHeight w:val="416"/>
        </w:trPr>
        <w:tc>
          <w:tcPr>
            <w:tcW w:w="9939" w:type="dxa"/>
            <w:gridSpan w:val="10"/>
            <w:tcBorders>
              <w:top w:val="single" w:sz="4" w:space="0" w:color="auto"/>
              <w:left w:val="single" w:sz="4" w:space="0" w:color="auto"/>
              <w:bottom w:val="single" w:sz="4" w:space="0" w:color="auto"/>
              <w:right w:val="single" w:sz="4" w:space="0" w:color="auto"/>
            </w:tcBorders>
          </w:tcPr>
          <w:p w:rsidR="00254157" w:rsidRPr="009553FC" w:rsidRDefault="00254157"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Értékelés</w:t>
            </w:r>
          </w:p>
          <w:p w:rsidR="00254157" w:rsidRPr="009553FC" w:rsidRDefault="00254157" w:rsidP="005E7923">
            <w:pPr>
              <w:shd w:val="clear" w:color="auto" w:fill="E5DFEC"/>
              <w:suppressAutoHyphens/>
              <w:autoSpaceDE w:val="0"/>
              <w:spacing w:after="0" w:line="240" w:lineRule="auto"/>
              <w:ind w:left="420" w:right="113"/>
              <w:rPr>
                <w:rFonts w:ascii="Times New Roman" w:hAnsi="Times New Roman" w:cs="Times New Roman"/>
                <w:sz w:val="20"/>
                <w:szCs w:val="20"/>
              </w:rPr>
            </w:pPr>
            <w:r w:rsidRPr="009553FC">
              <w:rPr>
                <w:rFonts w:ascii="Times New Roman" w:hAnsi="Times New Roman" w:cs="Times New Roman"/>
                <w:sz w:val="20"/>
                <w:szCs w:val="20"/>
              </w:rPr>
              <w:t>Az aláírás megszerzéséhez kötelező a szemináriumi órákon való jelenlét, maximum 3 hiányzás megengedett a félév során. A vizsga írásbeli. Az írásbeli vizsgán elért eredmény adja a kollokviumi jegyet az alábbiak szerint:</w:t>
            </w:r>
          </w:p>
          <w:p w:rsidR="00254157" w:rsidRPr="009553FC" w:rsidRDefault="00254157" w:rsidP="005E7923">
            <w:pPr>
              <w:shd w:val="clear" w:color="auto" w:fill="E5DFEC"/>
              <w:suppressAutoHyphens/>
              <w:autoSpaceDE w:val="0"/>
              <w:spacing w:after="0" w:line="240" w:lineRule="auto"/>
              <w:ind w:left="420" w:right="113"/>
              <w:rPr>
                <w:rFonts w:ascii="Times New Roman" w:hAnsi="Times New Roman" w:cs="Times New Roman"/>
                <w:sz w:val="20"/>
                <w:szCs w:val="20"/>
              </w:rPr>
            </w:pPr>
            <w:r w:rsidRPr="009553FC">
              <w:rPr>
                <w:rFonts w:ascii="Times New Roman" w:hAnsi="Times New Roman" w:cs="Times New Roman"/>
                <w:sz w:val="20"/>
                <w:szCs w:val="20"/>
              </w:rPr>
              <w:t>0 - 50% – elégtelen</w:t>
            </w:r>
          </w:p>
          <w:p w:rsidR="00254157" w:rsidRPr="009553FC" w:rsidRDefault="00254157" w:rsidP="005E7923">
            <w:pPr>
              <w:shd w:val="clear" w:color="auto" w:fill="E5DFEC"/>
              <w:suppressAutoHyphens/>
              <w:autoSpaceDE w:val="0"/>
              <w:spacing w:after="0" w:line="240" w:lineRule="auto"/>
              <w:ind w:left="420" w:right="113"/>
              <w:rPr>
                <w:rFonts w:ascii="Times New Roman" w:hAnsi="Times New Roman" w:cs="Times New Roman"/>
                <w:sz w:val="20"/>
                <w:szCs w:val="20"/>
              </w:rPr>
            </w:pPr>
            <w:r w:rsidRPr="009553FC">
              <w:rPr>
                <w:rFonts w:ascii="Times New Roman" w:hAnsi="Times New Roman" w:cs="Times New Roman"/>
                <w:sz w:val="20"/>
                <w:szCs w:val="20"/>
              </w:rPr>
              <w:t>50,01% - 63% – elégséges</w:t>
            </w:r>
          </w:p>
          <w:p w:rsidR="00254157" w:rsidRPr="009553FC" w:rsidRDefault="00254157" w:rsidP="005E7923">
            <w:pPr>
              <w:shd w:val="clear" w:color="auto" w:fill="E5DFEC"/>
              <w:suppressAutoHyphens/>
              <w:autoSpaceDE w:val="0"/>
              <w:spacing w:after="0" w:line="240" w:lineRule="auto"/>
              <w:ind w:left="420" w:right="113"/>
              <w:rPr>
                <w:rFonts w:ascii="Times New Roman" w:hAnsi="Times New Roman" w:cs="Times New Roman"/>
                <w:sz w:val="20"/>
                <w:szCs w:val="20"/>
              </w:rPr>
            </w:pPr>
            <w:r w:rsidRPr="009553FC">
              <w:rPr>
                <w:rFonts w:ascii="Times New Roman" w:hAnsi="Times New Roman" w:cs="Times New Roman"/>
                <w:sz w:val="20"/>
                <w:szCs w:val="20"/>
              </w:rPr>
              <w:t>64,01% - 75% – közepes</w:t>
            </w:r>
          </w:p>
          <w:p w:rsidR="00254157" w:rsidRPr="009553FC" w:rsidRDefault="00254157" w:rsidP="005E7923">
            <w:pPr>
              <w:shd w:val="clear" w:color="auto" w:fill="E5DFEC"/>
              <w:suppressAutoHyphens/>
              <w:autoSpaceDE w:val="0"/>
              <w:spacing w:after="0" w:line="240" w:lineRule="auto"/>
              <w:ind w:left="420" w:right="113"/>
              <w:rPr>
                <w:rFonts w:ascii="Times New Roman" w:hAnsi="Times New Roman" w:cs="Times New Roman"/>
                <w:sz w:val="20"/>
                <w:szCs w:val="20"/>
              </w:rPr>
            </w:pPr>
            <w:r w:rsidRPr="009553FC">
              <w:rPr>
                <w:rFonts w:ascii="Times New Roman" w:hAnsi="Times New Roman" w:cs="Times New Roman"/>
                <w:sz w:val="20"/>
                <w:szCs w:val="20"/>
              </w:rPr>
              <w:t>76,01% - 86% – jó</w:t>
            </w:r>
          </w:p>
          <w:p w:rsidR="00254157" w:rsidRPr="009553FC" w:rsidRDefault="00254157" w:rsidP="005E7923">
            <w:pPr>
              <w:shd w:val="clear" w:color="auto" w:fill="E5DFEC"/>
              <w:suppressAutoHyphens/>
              <w:autoSpaceDE w:val="0"/>
              <w:spacing w:after="0" w:line="240" w:lineRule="auto"/>
              <w:ind w:left="420" w:right="113"/>
              <w:rPr>
                <w:rFonts w:ascii="Times New Roman" w:hAnsi="Times New Roman" w:cs="Times New Roman"/>
                <w:sz w:val="20"/>
                <w:szCs w:val="20"/>
              </w:rPr>
            </w:pPr>
            <w:r w:rsidRPr="009553FC">
              <w:rPr>
                <w:rFonts w:ascii="Times New Roman" w:hAnsi="Times New Roman" w:cs="Times New Roman"/>
                <w:sz w:val="20"/>
                <w:szCs w:val="20"/>
              </w:rPr>
              <w:t>87,01% - 100% – jeles</w:t>
            </w:r>
          </w:p>
        </w:tc>
      </w:tr>
      <w:tr w:rsidR="00254157" w:rsidRPr="009553FC" w:rsidTr="009F0C8B">
        <w:trPr>
          <w:trHeight w:val="693"/>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54157" w:rsidRPr="009553FC" w:rsidRDefault="00254157"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Kötelező szakirodalom:</w:t>
            </w:r>
          </w:p>
          <w:p w:rsidR="00254157" w:rsidRPr="009553FC" w:rsidRDefault="00254157"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Varian, Hal R.: Mikroökonómia középfokon. KJK Kerszöv, Budapest, 2001. (vagy újabb kiadás)</w:t>
            </w:r>
          </w:p>
          <w:p w:rsidR="00254157" w:rsidRPr="009553FC" w:rsidRDefault="00254157"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Berde, Éva (szerk.): Mikroökonómiai és piacelméleti példatár. TOKK, Budapest, 2009.</w:t>
            </w:r>
          </w:p>
          <w:p w:rsidR="00254157" w:rsidRPr="009553FC" w:rsidRDefault="00254157"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Ajánlott szakirodalom:</w:t>
            </w:r>
          </w:p>
          <w:p w:rsidR="00254157" w:rsidRPr="009553FC" w:rsidRDefault="00254157"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Jack Hirschleifer, Amihai Glazer, David Hirschleifer (2009): Mikroökonómia - Árelmélet és alkalmazásai - Döntések, piacok és információk. Osiris Kiadó, 2009</w:t>
            </w:r>
          </w:p>
          <w:p w:rsidR="00254157" w:rsidRPr="009553FC" w:rsidRDefault="00254157"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lastRenderedPageBreak/>
              <w:t>Kopányi, M. (szerk.): Mikroökonómia. Műszaki Könyvkiadó, Budapest, 1997.</w:t>
            </w:r>
          </w:p>
          <w:p w:rsidR="00254157" w:rsidRPr="009553FC" w:rsidRDefault="00254157"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Mankiw, G. N. (2011). A közgazdaságtan alapjai. Osiris, Budapest.</w:t>
            </w:r>
          </w:p>
          <w:p w:rsidR="00254157" w:rsidRPr="009553FC" w:rsidRDefault="00254157"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Bergstrom, Theodore C. – Varian, Hal R.: Mikroökonómiai gyakorlatok. Veszprémi Egyetemi Kiadó, 2002.</w:t>
            </w:r>
          </w:p>
        </w:tc>
      </w:tr>
    </w:tbl>
    <w:p w:rsidR="00254157" w:rsidRPr="009553FC" w:rsidRDefault="00254157" w:rsidP="005E7923">
      <w:pPr>
        <w:spacing w:after="0" w:line="240" w:lineRule="auto"/>
        <w:rPr>
          <w:rFonts w:ascii="Times New Roman" w:hAnsi="Times New Roman" w:cs="Times New Roman"/>
          <w:sz w:val="20"/>
          <w:szCs w:val="2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
        <w:gridCol w:w="6180"/>
        <w:gridCol w:w="2234"/>
      </w:tblGrid>
      <w:tr w:rsidR="00254157" w:rsidRPr="009553FC" w:rsidTr="00254157">
        <w:tc>
          <w:tcPr>
            <w:tcW w:w="836" w:type="dxa"/>
            <w:shd w:val="clear" w:color="auto" w:fill="auto"/>
          </w:tcPr>
          <w:p w:rsidR="00254157" w:rsidRPr="009553FC" w:rsidRDefault="00254157" w:rsidP="005E7923">
            <w:pPr>
              <w:spacing w:after="0" w:line="240" w:lineRule="auto"/>
              <w:ind w:left="720"/>
              <w:rPr>
                <w:rFonts w:ascii="Times New Roman" w:hAnsi="Times New Roman" w:cs="Times New Roman"/>
                <w:b/>
                <w:sz w:val="20"/>
                <w:szCs w:val="20"/>
              </w:rPr>
            </w:pPr>
          </w:p>
        </w:tc>
        <w:tc>
          <w:tcPr>
            <w:tcW w:w="6180" w:type="dxa"/>
            <w:shd w:val="clear" w:color="auto" w:fill="auto"/>
          </w:tcPr>
          <w:p w:rsidR="00254157" w:rsidRPr="009553FC" w:rsidRDefault="00254157"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tananyag</w:t>
            </w:r>
          </w:p>
        </w:tc>
        <w:tc>
          <w:tcPr>
            <w:tcW w:w="2234" w:type="dxa"/>
          </w:tcPr>
          <w:p w:rsidR="00254157" w:rsidRPr="009553FC" w:rsidRDefault="00254157"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Varian könyv fejezetei</w:t>
            </w:r>
          </w:p>
        </w:tc>
      </w:tr>
      <w:tr w:rsidR="00254157" w:rsidRPr="009553FC" w:rsidTr="00254157">
        <w:tc>
          <w:tcPr>
            <w:tcW w:w="836" w:type="dxa"/>
            <w:vMerge w:val="restart"/>
            <w:shd w:val="clear" w:color="auto" w:fill="auto"/>
          </w:tcPr>
          <w:p w:rsidR="00254157" w:rsidRPr="009553FC" w:rsidRDefault="00254157" w:rsidP="005E7923">
            <w:pPr>
              <w:numPr>
                <w:ilvl w:val="0"/>
                <w:numId w:val="16"/>
              </w:numPr>
              <w:spacing w:after="0" w:line="240" w:lineRule="auto"/>
              <w:rPr>
                <w:rFonts w:ascii="Times New Roman" w:hAnsi="Times New Roman" w:cs="Times New Roman"/>
                <w:sz w:val="20"/>
                <w:szCs w:val="20"/>
              </w:rPr>
            </w:pPr>
          </w:p>
        </w:tc>
        <w:tc>
          <w:tcPr>
            <w:tcW w:w="6180" w:type="dxa"/>
            <w:shd w:val="clear" w:color="auto" w:fill="auto"/>
          </w:tcPr>
          <w:p w:rsidR="00254157" w:rsidRPr="009553FC" w:rsidRDefault="0025415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mikroökonómia alapelvei</w:t>
            </w:r>
          </w:p>
        </w:tc>
        <w:tc>
          <w:tcPr>
            <w:tcW w:w="2234" w:type="dxa"/>
            <w:vMerge w:val="restart"/>
          </w:tcPr>
          <w:p w:rsidR="00254157" w:rsidRPr="009553FC" w:rsidRDefault="0025415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1. fejezet</w:t>
            </w:r>
          </w:p>
        </w:tc>
      </w:tr>
      <w:tr w:rsidR="00254157" w:rsidRPr="009553FC" w:rsidTr="00254157">
        <w:tc>
          <w:tcPr>
            <w:tcW w:w="836" w:type="dxa"/>
            <w:vMerge/>
            <w:shd w:val="clear" w:color="auto" w:fill="auto"/>
          </w:tcPr>
          <w:p w:rsidR="00254157" w:rsidRPr="009553FC" w:rsidRDefault="00254157" w:rsidP="005E7923">
            <w:pPr>
              <w:numPr>
                <w:ilvl w:val="0"/>
                <w:numId w:val="16"/>
              </w:numPr>
              <w:spacing w:after="0" w:line="240" w:lineRule="auto"/>
              <w:rPr>
                <w:rFonts w:ascii="Times New Roman" w:hAnsi="Times New Roman" w:cs="Times New Roman"/>
                <w:sz w:val="20"/>
                <w:szCs w:val="20"/>
              </w:rPr>
            </w:pPr>
          </w:p>
        </w:tc>
        <w:tc>
          <w:tcPr>
            <w:tcW w:w="6180" w:type="dxa"/>
            <w:shd w:val="clear" w:color="auto" w:fill="auto"/>
          </w:tcPr>
          <w:p w:rsidR="00254157" w:rsidRPr="009553FC" w:rsidRDefault="0025415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Határelemzés, racionalitás, önérdekkövetés, alternatív költség, pozitív-normatív elemzés</w:t>
            </w:r>
          </w:p>
        </w:tc>
        <w:tc>
          <w:tcPr>
            <w:tcW w:w="2234" w:type="dxa"/>
            <w:vMerge/>
          </w:tcPr>
          <w:p w:rsidR="00254157" w:rsidRPr="009553FC" w:rsidRDefault="00254157" w:rsidP="005E7923">
            <w:pPr>
              <w:spacing w:after="0" w:line="240" w:lineRule="auto"/>
              <w:jc w:val="both"/>
              <w:rPr>
                <w:rFonts w:ascii="Times New Roman" w:hAnsi="Times New Roman" w:cs="Times New Roman"/>
                <w:sz w:val="20"/>
                <w:szCs w:val="20"/>
              </w:rPr>
            </w:pPr>
          </w:p>
        </w:tc>
      </w:tr>
      <w:tr w:rsidR="00254157" w:rsidRPr="009553FC" w:rsidTr="00254157">
        <w:tc>
          <w:tcPr>
            <w:tcW w:w="836" w:type="dxa"/>
            <w:vMerge w:val="restart"/>
            <w:shd w:val="clear" w:color="auto" w:fill="auto"/>
          </w:tcPr>
          <w:p w:rsidR="00254157" w:rsidRPr="009553FC" w:rsidRDefault="00254157" w:rsidP="005E7923">
            <w:pPr>
              <w:numPr>
                <w:ilvl w:val="0"/>
                <w:numId w:val="16"/>
              </w:numPr>
              <w:spacing w:after="0" w:line="240" w:lineRule="auto"/>
              <w:rPr>
                <w:rFonts w:ascii="Times New Roman" w:hAnsi="Times New Roman" w:cs="Times New Roman"/>
                <w:sz w:val="20"/>
                <w:szCs w:val="20"/>
              </w:rPr>
            </w:pPr>
          </w:p>
        </w:tc>
        <w:tc>
          <w:tcPr>
            <w:tcW w:w="6180" w:type="dxa"/>
            <w:shd w:val="clear" w:color="auto" w:fill="auto"/>
          </w:tcPr>
          <w:p w:rsidR="00254157" w:rsidRPr="009553FC" w:rsidRDefault="0025415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Elemzési eszközök</w:t>
            </w:r>
          </w:p>
        </w:tc>
        <w:tc>
          <w:tcPr>
            <w:tcW w:w="2234" w:type="dxa"/>
            <w:vMerge w:val="restart"/>
          </w:tcPr>
          <w:p w:rsidR="00254157" w:rsidRPr="009553FC" w:rsidRDefault="0025415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1. fejezet</w:t>
            </w:r>
          </w:p>
        </w:tc>
      </w:tr>
      <w:tr w:rsidR="00254157" w:rsidRPr="009553FC" w:rsidTr="00254157">
        <w:tc>
          <w:tcPr>
            <w:tcW w:w="836" w:type="dxa"/>
            <w:vMerge/>
            <w:shd w:val="clear" w:color="auto" w:fill="auto"/>
          </w:tcPr>
          <w:p w:rsidR="00254157" w:rsidRPr="009553FC" w:rsidRDefault="00254157" w:rsidP="005E7923">
            <w:pPr>
              <w:numPr>
                <w:ilvl w:val="0"/>
                <w:numId w:val="16"/>
              </w:numPr>
              <w:spacing w:after="0" w:line="240" w:lineRule="auto"/>
              <w:rPr>
                <w:rFonts w:ascii="Times New Roman" w:hAnsi="Times New Roman" w:cs="Times New Roman"/>
                <w:sz w:val="20"/>
                <w:szCs w:val="20"/>
              </w:rPr>
            </w:pPr>
          </w:p>
        </w:tc>
        <w:tc>
          <w:tcPr>
            <w:tcW w:w="6180" w:type="dxa"/>
            <w:shd w:val="clear" w:color="auto" w:fill="auto"/>
          </w:tcPr>
          <w:p w:rsidR="00254157" w:rsidRPr="009553FC" w:rsidRDefault="0025415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piaci kereslet, kínálat, egyensúly optimalizálás, adózás, árszabályozás</w:t>
            </w:r>
          </w:p>
        </w:tc>
        <w:tc>
          <w:tcPr>
            <w:tcW w:w="2234" w:type="dxa"/>
            <w:vMerge/>
          </w:tcPr>
          <w:p w:rsidR="00254157" w:rsidRPr="009553FC" w:rsidRDefault="00254157" w:rsidP="005E7923">
            <w:pPr>
              <w:spacing w:after="0" w:line="240" w:lineRule="auto"/>
              <w:jc w:val="both"/>
              <w:rPr>
                <w:rFonts w:ascii="Times New Roman" w:hAnsi="Times New Roman" w:cs="Times New Roman"/>
                <w:sz w:val="20"/>
                <w:szCs w:val="20"/>
              </w:rPr>
            </w:pPr>
          </w:p>
        </w:tc>
      </w:tr>
      <w:tr w:rsidR="00254157" w:rsidRPr="009553FC" w:rsidTr="00254157">
        <w:tc>
          <w:tcPr>
            <w:tcW w:w="836" w:type="dxa"/>
            <w:vMerge w:val="restart"/>
            <w:shd w:val="clear" w:color="auto" w:fill="auto"/>
          </w:tcPr>
          <w:p w:rsidR="00254157" w:rsidRPr="009553FC" w:rsidRDefault="00254157" w:rsidP="005E7923">
            <w:pPr>
              <w:numPr>
                <w:ilvl w:val="0"/>
                <w:numId w:val="16"/>
              </w:numPr>
              <w:spacing w:after="0" w:line="240" w:lineRule="auto"/>
              <w:rPr>
                <w:rFonts w:ascii="Times New Roman" w:hAnsi="Times New Roman" w:cs="Times New Roman"/>
                <w:sz w:val="20"/>
                <w:szCs w:val="20"/>
              </w:rPr>
            </w:pPr>
          </w:p>
        </w:tc>
        <w:tc>
          <w:tcPr>
            <w:tcW w:w="6180" w:type="dxa"/>
            <w:shd w:val="clear" w:color="auto" w:fill="auto"/>
          </w:tcPr>
          <w:p w:rsidR="00254157" w:rsidRPr="009553FC" w:rsidRDefault="0025415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Költségvetési korlát</w:t>
            </w:r>
          </w:p>
        </w:tc>
        <w:tc>
          <w:tcPr>
            <w:tcW w:w="2234" w:type="dxa"/>
            <w:vMerge w:val="restart"/>
          </w:tcPr>
          <w:p w:rsidR="00254157" w:rsidRPr="009553FC" w:rsidRDefault="0025415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2. fejezet</w:t>
            </w:r>
          </w:p>
        </w:tc>
      </w:tr>
      <w:tr w:rsidR="00254157" w:rsidRPr="009553FC" w:rsidTr="00254157">
        <w:tc>
          <w:tcPr>
            <w:tcW w:w="836" w:type="dxa"/>
            <w:vMerge/>
            <w:shd w:val="clear" w:color="auto" w:fill="auto"/>
          </w:tcPr>
          <w:p w:rsidR="00254157" w:rsidRPr="009553FC" w:rsidRDefault="00254157" w:rsidP="005E7923">
            <w:pPr>
              <w:numPr>
                <w:ilvl w:val="0"/>
                <w:numId w:val="16"/>
              </w:numPr>
              <w:spacing w:after="0" w:line="240" w:lineRule="auto"/>
              <w:rPr>
                <w:rFonts w:ascii="Times New Roman" w:hAnsi="Times New Roman" w:cs="Times New Roman"/>
                <w:sz w:val="20"/>
                <w:szCs w:val="20"/>
              </w:rPr>
            </w:pPr>
          </w:p>
        </w:tc>
        <w:tc>
          <w:tcPr>
            <w:tcW w:w="6180" w:type="dxa"/>
            <w:shd w:val="clear" w:color="auto" w:fill="auto"/>
          </w:tcPr>
          <w:p w:rsidR="00254157" w:rsidRPr="009553FC" w:rsidRDefault="0025415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jövedelem, költségvetési egyenes, piaci cserearány</w:t>
            </w:r>
          </w:p>
        </w:tc>
        <w:tc>
          <w:tcPr>
            <w:tcW w:w="2234" w:type="dxa"/>
            <w:vMerge/>
          </w:tcPr>
          <w:p w:rsidR="00254157" w:rsidRPr="009553FC" w:rsidRDefault="00254157" w:rsidP="005E7923">
            <w:pPr>
              <w:spacing w:after="0" w:line="240" w:lineRule="auto"/>
              <w:jc w:val="both"/>
              <w:rPr>
                <w:rFonts w:ascii="Times New Roman" w:hAnsi="Times New Roman" w:cs="Times New Roman"/>
                <w:sz w:val="20"/>
                <w:szCs w:val="20"/>
              </w:rPr>
            </w:pPr>
          </w:p>
        </w:tc>
      </w:tr>
      <w:tr w:rsidR="00254157" w:rsidRPr="009553FC" w:rsidTr="00254157">
        <w:tc>
          <w:tcPr>
            <w:tcW w:w="836" w:type="dxa"/>
            <w:vMerge w:val="restart"/>
            <w:shd w:val="clear" w:color="auto" w:fill="auto"/>
          </w:tcPr>
          <w:p w:rsidR="00254157" w:rsidRPr="009553FC" w:rsidRDefault="00254157" w:rsidP="005E7923">
            <w:pPr>
              <w:numPr>
                <w:ilvl w:val="0"/>
                <w:numId w:val="16"/>
              </w:numPr>
              <w:spacing w:after="0" w:line="240" w:lineRule="auto"/>
              <w:rPr>
                <w:rFonts w:ascii="Times New Roman" w:hAnsi="Times New Roman" w:cs="Times New Roman"/>
                <w:sz w:val="20"/>
                <w:szCs w:val="20"/>
              </w:rPr>
            </w:pPr>
          </w:p>
        </w:tc>
        <w:tc>
          <w:tcPr>
            <w:tcW w:w="6180" w:type="dxa"/>
            <w:shd w:val="clear" w:color="auto" w:fill="auto"/>
          </w:tcPr>
          <w:p w:rsidR="00254157" w:rsidRPr="009553FC" w:rsidRDefault="0025415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Hasznosság és preferenciák</w:t>
            </w:r>
          </w:p>
        </w:tc>
        <w:tc>
          <w:tcPr>
            <w:tcW w:w="2234" w:type="dxa"/>
            <w:vMerge w:val="restart"/>
          </w:tcPr>
          <w:p w:rsidR="00254157" w:rsidRPr="009553FC" w:rsidRDefault="0025415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3., 4. fejezet</w:t>
            </w:r>
          </w:p>
        </w:tc>
      </w:tr>
      <w:tr w:rsidR="00254157" w:rsidRPr="009553FC" w:rsidTr="00254157">
        <w:tc>
          <w:tcPr>
            <w:tcW w:w="836" w:type="dxa"/>
            <w:vMerge/>
            <w:shd w:val="clear" w:color="auto" w:fill="auto"/>
          </w:tcPr>
          <w:p w:rsidR="00254157" w:rsidRPr="009553FC" w:rsidRDefault="00254157" w:rsidP="005E7923">
            <w:pPr>
              <w:numPr>
                <w:ilvl w:val="0"/>
                <w:numId w:val="16"/>
              </w:numPr>
              <w:spacing w:after="0" w:line="240" w:lineRule="auto"/>
              <w:rPr>
                <w:rFonts w:ascii="Times New Roman" w:hAnsi="Times New Roman" w:cs="Times New Roman"/>
                <w:sz w:val="20"/>
                <w:szCs w:val="20"/>
              </w:rPr>
            </w:pPr>
          </w:p>
        </w:tc>
        <w:tc>
          <w:tcPr>
            <w:tcW w:w="6180" w:type="dxa"/>
            <w:shd w:val="clear" w:color="auto" w:fill="auto"/>
          </w:tcPr>
          <w:p w:rsidR="00254157" w:rsidRPr="009553FC" w:rsidRDefault="0025415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preferenciarendezés, közömbösségi görbék, hasznossági függvény, határhaszon</w:t>
            </w:r>
          </w:p>
        </w:tc>
        <w:tc>
          <w:tcPr>
            <w:tcW w:w="2234" w:type="dxa"/>
            <w:vMerge/>
          </w:tcPr>
          <w:p w:rsidR="00254157" w:rsidRPr="009553FC" w:rsidRDefault="00254157" w:rsidP="005E7923">
            <w:pPr>
              <w:spacing w:after="0" w:line="240" w:lineRule="auto"/>
              <w:jc w:val="both"/>
              <w:rPr>
                <w:rFonts w:ascii="Times New Roman" w:hAnsi="Times New Roman" w:cs="Times New Roman"/>
                <w:sz w:val="20"/>
                <w:szCs w:val="20"/>
              </w:rPr>
            </w:pPr>
          </w:p>
        </w:tc>
      </w:tr>
      <w:tr w:rsidR="00254157" w:rsidRPr="009553FC" w:rsidTr="00254157">
        <w:tc>
          <w:tcPr>
            <w:tcW w:w="836" w:type="dxa"/>
            <w:vMerge w:val="restart"/>
            <w:shd w:val="clear" w:color="auto" w:fill="auto"/>
          </w:tcPr>
          <w:p w:rsidR="00254157" w:rsidRPr="009553FC" w:rsidRDefault="00254157" w:rsidP="005E7923">
            <w:pPr>
              <w:numPr>
                <w:ilvl w:val="0"/>
                <w:numId w:val="16"/>
              </w:numPr>
              <w:spacing w:after="0" w:line="240" w:lineRule="auto"/>
              <w:rPr>
                <w:rFonts w:ascii="Times New Roman" w:hAnsi="Times New Roman" w:cs="Times New Roman"/>
                <w:sz w:val="20"/>
                <w:szCs w:val="20"/>
              </w:rPr>
            </w:pPr>
          </w:p>
        </w:tc>
        <w:tc>
          <w:tcPr>
            <w:tcW w:w="6180" w:type="dxa"/>
            <w:shd w:val="clear" w:color="auto" w:fill="auto"/>
          </w:tcPr>
          <w:p w:rsidR="00254157" w:rsidRPr="009553FC" w:rsidRDefault="0025415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Fogyasztói döntés</w:t>
            </w:r>
          </w:p>
        </w:tc>
        <w:tc>
          <w:tcPr>
            <w:tcW w:w="2234" w:type="dxa"/>
            <w:vMerge w:val="restart"/>
          </w:tcPr>
          <w:p w:rsidR="00254157" w:rsidRPr="009553FC" w:rsidRDefault="0025415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5. fejezet</w:t>
            </w:r>
          </w:p>
        </w:tc>
      </w:tr>
      <w:tr w:rsidR="00254157" w:rsidRPr="009553FC" w:rsidTr="00254157">
        <w:tc>
          <w:tcPr>
            <w:tcW w:w="836" w:type="dxa"/>
            <w:vMerge/>
            <w:shd w:val="clear" w:color="auto" w:fill="auto"/>
          </w:tcPr>
          <w:p w:rsidR="00254157" w:rsidRPr="009553FC" w:rsidRDefault="00254157" w:rsidP="005E7923">
            <w:pPr>
              <w:numPr>
                <w:ilvl w:val="0"/>
                <w:numId w:val="16"/>
              </w:numPr>
              <w:spacing w:after="0" w:line="240" w:lineRule="auto"/>
              <w:rPr>
                <w:rFonts w:ascii="Times New Roman" w:hAnsi="Times New Roman" w:cs="Times New Roman"/>
                <w:sz w:val="20"/>
                <w:szCs w:val="20"/>
              </w:rPr>
            </w:pPr>
          </w:p>
        </w:tc>
        <w:tc>
          <w:tcPr>
            <w:tcW w:w="6180" w:type="dxa"/>
            <w:shd w:val="clear" w:color="auto" w:fill="auto"/>
          </w:tcPr>
          <w:p w:rsidR="00254157" w:rsidRPr="009553FC" w:rsidRDefault="0025415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fogyasztói optimum meghatározása a helyettesítési határráta és a piaci cserearány által</w:t>
            </w:r>
          </w:p>
        </w:tc>
        <w:tc>
          <w:tcPr>
            <w:tcW w:w="2234" w:type="dxa"/>
            <w:vMerge/>
          </w:tcPr>
          <w:p w:rsidR="00254157" w:rsidRPr="009553FC" w:rsidRDefault="00254157" w:rsidP="005E7923">
            <w:pPr>
              <w:spacing w:after="0" w:line="240" w:lineRule="auto"/>
              <w:jc w:val="both"/>
              <w:rPr>
                <w:rFonts w:ascii="Times New Roman" w:hAnsi="Times New Roman" w:cs="Times New Roman"/>
                <w:sz w:val="20"/>
                <w:szCs w:val="20"/>
              </w:rPr>
            </w:pPr>
          </w:p>
        </w:tc>
      </w:tr>
      <w:tr w:rsidR="00254157" w:rsidRPr="009553FC" w:rsidTr="00254157">
        <w:tc>
          <w:tcPr>
            <w:tcW w:w="836" w:type="dxa"/>
            <w:vMerge w:val="restart"/>
            <w:shd w:val="clear" w:color="auto" w:fill="auto"/>
          </w:tcPr>
          <w:p w:rsidR="00254157" w:rsidRPr="009553FC" w:rsidRDefault="00254157" w:rsidP="005E7923">
            <w:pPr>
              <w:numPr>
                <w:ilvl w:val="0"/>
                <w:numId w:val="16"/>
              </w:numPr>
              <w:spacing w:after="0" w:line="240" w:lineRule="auto"/>
              <w:rPr>
                <w:rFonts w:ascii="Times New Roman" w:hAnsi="Times New Roman" w:cs="Times New Roman"/>
                <w:sz w:val="20"/>
                <w:szCs w:val="20"/>
              </w:rPr>
            </w:pPr>
          </w:p>
        </w:tc>
        <w:tc>
          <w:tcPr>
            <w:tcW w:w="6180" w:type="dxa"/>
            <w:shd w:val="clear" w:color="auto" w:fill="auto"/>
          </w:tcPr>
          <w:p w:rsidR="00254157" w:rsidRPr="009553FC" w:rsidRDefault="0025415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keresletelmélet néhány alkalmazása</w:t>
            </w:r>
          </w:p>
        </w:tc>
        <w:tc>
          <w:tcPr>
            <w:tcW w:w="2234" w:type="dxa"/>
            <w:vMerge w:val="restart"/>
          </w:tcPr>
          <w:p w:rsidR="00254157" w:rsidRPr="009553FC" w:rsidRDefault="0025415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6. fejezet</w:t>
            </w:r>
          </w:p>
        </w:tc>
      </w:tr>
      <w:tr w:rsidR="00254157" w:rsidRPr="009553FC" w:rsidTr="00254157">
        <w:tc>
          <w:tcPr>
            <w:tcW w:w="836" w:type="dxa"/>
            <w:vMerge/>
            <w:shd w:val="clear" w:color="auto" w:fill="auto"/>
          </w:tcPr>
          <w:p w:rsidR="00254157" w:rsidRPr="009553FC" w:rsidRDefault="00254157" w:rsidP="005E7923">
            <w:pPr>
              <w:numPr>
                <w:ilvl w:val="0"/>
                <w:numId w:val="16"/>
              </w:numPr>
              <w:spacing w:after="0" w:line="240" w:lineRule="auto"/>
              <w:rPr>
                <w:rFonts w:ascii="Times New Roman" w:hAnsi="Times New Roman" w:cs="Times New Roman"/>
                <w:sz w:val="20"/>
                <w:szCs w:val="20"/>
              </w:rPr>
            </w:pPr>
          </w:p>
        </w:tc>
        <w:tc>
          <w:tcPr>
            <w:tcW w:w="6180" w:type="dxa"/>
            <w:shd w:val="clear" w:color="auto" w:fill="auto"/>
          </w:tcPr>
          <w:p w:rsidR="00254157" w:rsidRPr="009553FC" w:rsidRDefault="0025415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jövedelem-fogyasztás görbe, Engel-görbe, ár-fogyasztás görbe, egyéni kereslet levezetése</w:t>
            </w:r>
          </w:p>
        </w:tc>
        <w:tc>
          <w:tcPr>
            <w:tcW w:w="2234" w:type="dxa"/>
            <w:vMerge/>
          </w:tcPr>
          <w:p w:rsidR="00254157" w:rsidRPr="009553FC" w:rsidRDefault="00254157" w:rsidP="005E7923">
            <w:pPr>
              <w:spacing w:after="0" w:line="240" w:lineRule="auto"/>
              <w:jc w:val="both"/>
              <w:rPr>
                <w:rFonts w:ascii="Times New Roman" w:hAnsi="Times New Roman" w:cs="Times New Roman"/>
                <w:sz w:val="20"/>
                <w:szCs w:val="20"/>
              </w:rPr>
            </w:pPr>
          </w:p>
        </w:tc>
      </w:tr>
      <w:tr w:rsidR="00254157" w:rsidRPr="009553FC" w:rsidTr="00254157">
        <w:tc>
          <w:tcPr>
            <w:tcW w:w="836" w:type="dxa"/>
            <w:vMerge w:val="restart"/>
            <w:shd w:val="clear" w:color="auto" w:fill="auto"/>
          </w:tcPr>
          <w:p w:rsidR="00254157" w:rsidRPr="009553FC" w:rsidRDefault="00254157" w:rsidP="005E7923">
            <w:pPr>
              <w:numPr>
                <w:ilvl w:val="0"/>
                <w:numId w:val="16"/>
              </w:numPr>
              <w:spacing w:after="0" w:line="240" w:lineRule="auto"/>
              <w:rPr>
                <w:rFonts w:ascii="Times New Roman" w:hAnsi="Times New Roman" w:cs="Times New Roman"/>
                <w:sz w:val="20"/>
                <w:szCs w:val="20"/>
              </w:rPr>
            </w:pPr>
          </w:p>
        </w:tc>
        <w:tc>
          <w:tcPr>
            <w:tcW w:w="6180" w:type="dxa"/>
            <w:shd w:val="clear" w:color="auto" w:fill="auto"/>
          </w:tcPr>
          <w:p w:rsidR="00254157" w:rsidRPr="009553FC" w:rsidRDefault="0025415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Fogyasztói többlet és piaci kereslet</w:t>
            </w:r>
          </w:p>
        </w:tc>
        <w:tc>
          <w:tcPr>
            <w:tcW w:w="2234" w:type="dxa"/>
            <w:vMerge w:val="restart"/>
          </w:tcPr>
          <w:p w:rsidR="00254157" w:rsidRPr="009553FC" w:rsidRDefault="0025415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14., 15. fejezet</w:t>
            </w:r>
          </w:p>
          <w:p w:rsidR="00254157" w:rsidRPr="009553FC" w:rsidRDefault="0025415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(kivéve 14.8.)</w:t>
            </w:r>
          </w:p>
        </w:tc>
      </w:tr>
      <w:tr w:rsidR="00254157" w:rsidRPr="009553FC" w:rsidTr="00254157">
        <w:tc>
          <w:tcPr>
            <w:tcW w:w="836" w:type="dxa"/>
            <w:vMerge/>
            <w:shd w:val="clear" w:color="auto" w:fill="auto"/>
          </w:tcPr>
          <w:p w:rsidR="00254157" w:rsidRPr="009553FC" w:rsidRDefault="00254157" w:rsidP="005E7923">
            <w:pPr>
              <w:numPr>
                <w:ilvl w:val="0"/>
                <w:numId w:val="16"/>
              </w:numPr>
              <w:spacing w:after="0" w:line="240" w:lineRule="auto"/>
              <w:rPr>
                <w:rFonts w:ascii="Times New Roman" w:hAnsi="Times New Roman" w:cs="Times New Roman"/>
                <w:sz w:val="20"/>
                <w:szCs w:val="20"/>
              </w:rPr>
            </w:pPr>
          </w:p>
        </w:tc>
        <w:tc>
          <w:tcPr>
            <w:tcW w:w="6180" w:type="dxa"/>
            <w:shd w:val="clear" w:color="auto" w:fill="auto"/>
          </w:tcPr>
          <w:p w:rsidR="00254157" w:rsidRPr="009553FC" w:rsidRDefault="0025415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piaci kereslet levezetése egyéni keresletből, rugalmassági mutatók</w:t>
            </w:r>
          </w:p>
        </w:tc>
        <w:tc>
          <w:tcPr>
            <w:tcW w:w="2234" w:type="dxa"/>
            <w:vMerge/>
          </w:tcPr>
          <w:p w:rsidR="00254157" w:rsidRPr="009553FC" w:rsidRDefault="00254157" w:rsidP="005E7923">
            <w:pPr>
              <w:spacing w:after="0" w:line="240" w:lineRule="auto"/>
              <w:jc w:val="both"/>
              <w:rPr>
                <w:rFonts w:ascii="Times New Roman" w:hAnsi="Times New Roman" w:cs="Times New Roman"/>
                <w:sz w:val="20"/>
                <w:szCs w:val="20"/>
              </w:rPr>
            </w:pPr>
          </w:p>
        </w:tc>
      </w:tr>
      <w:tr w:rsidR="00254157" w:rsidRPr="009553FC" w:rsidTr="00254157">
        <w:tc>
          <w:tcPr>
            <w:tcW w:w="836" w:type="dxa"/>
            <w:vMerge w:val="restart"/>
            <w:shd w:val="clear" w:color="auto" w:fill="auto"/>
          </w:tcPr>
          <w:p w:rsidR="00254157" w:rsidRPr="009553FC" w:rsidRDefault="00254157" w:rsidP="005E7923">
            <w:pPr>
              <w:numPr>
                <w:ilvl w:val="0"/>
                <w:numId w:val="16"/>
              </w:numPr>
              <w:spacing w:after="0" w:line="240" w:lineRule="auto"/>
              <w:rPr>
                <w:rFonts w:ascii="Times New Roman" w:hAnsi="Times New Roman" w:cs="Times New Roman"/>
                <w:sz w:val="20"/>
                <w:szCs w:val="20"/>
              </w:rPr>
            </w:pPr>
          </w:p>
        </w:tc>
        <w:tc>
          <w:tcPr>
            <w:tcW w:w="6180" w:type="dxa"/>
            <w:shd w:val="clear" w:color="auto" w:fill="auto"/>
          </w:tcPr>
          <w:p w:rsidR="00254157" w:rsidRPr="009553FC" w:rsidRDefault="0025415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Vállalat I.</w:t>
            </w:r>
          </w:p>
        </w:tc>
        <w:tc>
          <w:tcPr>
            <w:tcW w:w="2234" w:type="dxa"/>
            <w:vMerge w:val="restart"/>
          </w:tcPr>
          <w:p w:rsidR="00254157" w:rsidRPr="009553FC" w:rsidRDefault="0025415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18., 19.2., 20. fejezet</w:t>
            </w:r>
          </w:p>
          <w:p w:rsidR="00254157" w:rsidRPr="009553FC" w:rsidRDefault="0025415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(kivéve 20.2., 4.)</w:t>
            </w:r>
          </w:p>
        </w:tc>
      </w:tr>
      <w:tr w:rsidR="00254157" w:rsidRPr="009553FC" w:rsidTr="00254157">
        <w:tc>
          <w:tcPr>
            <w:tcW w:w="836" w:type="dxa"/>
            <w:vMerge/>
            <w:shd w:val="clear" w:color="auto" w:fill="auto"/>
          </w:tcPr>
          <w:p w:rsidR="00254157" w:rsidRPr="009553FC" w:rsidRDefault="00254157" w:rsidP="005E7923">
            <w:pPr>
              <w:numPr>
                <w:ilvl w:val="0"/>
                <w:numId w:val="16"/>
              </w:numPr>
              <w:spacing w:after="0" w:line="240" w:lineRule="auto"/>
              <w:rPr>
                <w:rFonts w:ascii="Times New Roman" w:hAnsi="Times New Roman" w:cs="Times New Roman"/>
                <w:sz w:val="20"/>
                <w:szCs w:val="20"/>
              </w:rPr>
            </w:pPr>
          </w:p>
        </w:tc>
        <w:tc>
          <w:tcPr>
            <w:tcW w:w="6180" w:type="dxa"/>
            <w:shd w:val="clear" w:color="auto" w:fill="auto"/>
          </w:tcPr>
          <w:p w:rsidR="00254157" w:rsidRPr="009553FC" w:rsidRDefault="0025415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vállalat tulajdonosa és vezetője közti különbség azonosítása, számviteli és gazdasági költség koncepció</w:t>
            </w:r>
          </w:p>
        </w:tc>
        <w:tc>
          <w:tcPr>
            <w:tcW w:w="2234" w:type="dxa"/>
            <w:vMerge/>
          </w:tcPr>
          <w:p w:rsidR="00254157" w:rsidRPr="009553FC" w:rsidRDefault="00254157" w:rsidP="005E7923">
            <w:pPr>
              <w:spacing w:after="0" w:line="240" w:lineRule="auto"/>
              <w:jc w:val="both"/>
              <w:rPr>
                <w:rFonts w:ascii="Times New Roman" w:hAnsi="Times New Roman" w:cs="Times New Roman"/>
                <w:sz w:val="20"/>
                <w:szCs w:val="20"/>
              </w:rPr>
            </w:pPr>
          </w:p>
        </w:tc>
      </w:tr>
      <w:tr w:rsidR="00254157" w:rsidRPr="009553FC" w:rsidTr="00254157">
        <w:tc>
          <w:tcPr>
            <w:tcW w:w="836" w:type="dxa"/>
            <w:vMerge w:val="restart"/>
            <w:shd w:val="clear" w:color="auto" w:fill="auto"/>
          </w:tcPr>
          <w:p w:rsidR="00254157" w:rsidRPr="009553FC" w:rsidRDefault="00254157" w:rsidP="005E7923">
            <w:pPr>
              <w:numPr>
                <w:ilvl w:val="0"/>
                <w:numId w:val="16"/>
              </w:numPr>
              <w:spacing w:after="0" w:line="240" w:lineRule="auto"/>
              <w:rPr>
                <w:rFonts w:ascii="Times New Roman" w:hAnsi="Times New Roman" w:cs="Times New Roman"/>
                <w:sz w:val="20"/>
                <w:szCs w:val="20"/>
              </w:rPr>
            </w:pPr>
          </w:p>
        </w:tc>
        <w:tc>
          <w:tcPr>
            <w:tcW w:w="6180" w:type="dxa"/>
            <w:shd w:val="clear" w:color="auto" w:fill="auto"/>
          </w:tcPr>
          <w:p w:rsidR="00254157" w:rsidRPr="009553FC" w:rsidRDefault="0025415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vállalat II.</w:t>
            </w:r>
          </w:p>
        </w:tc>
        <w:tc>
          <w:tcPr>
            <w:tcW w:w="2234" w:type="dxa"/>
            <w:vMerge w:val="restart"/>
          </w:tcPr>
          <w:p w:rsidR="00254157" w:rsidRPr="009553FC" w:rsidRDefault="0025415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19. fejezet</w:t>
            </w:r>
          </w:p>
        </w:tc>
      </w:tr>
      <w:tr w:rsidR="00254157" w:rsidRPr="009553FC" w:rsidTr="00254157">
        <w:tc>
          <w:tcPr>
            <w:tcW w:w="836" w:type="dxa"/>
            <w:vMerge/>
            <w:shd w:val="clear" w:color="auto" w:fill="auto"/>
          </w:tcPr>
          <w:p w:rsidR="00254157" w:rsidRPr="009553FC" w:rsidRDefault="00254157" w:rsidP="005E7923">
            <w:pPr>
              <w:numPr>
                <w:ilvl w:val="0"/>
                <w:numId w:val="16"/>
              </w:numPr>
              <w:spacing w:after="0" w:line="240" w:lineRule="auto"/>
              <w:rPr>
                <w:rFonts w:ascii="Times New Roman" w:hAnsi="Times New Roman" w:cs="Times New Roman"/>
                <w:sz w:val="20"/>
                <w:szCs w:val="20"/>
              </w:rPr>
            </w:pPr>
          </w:p>
        </w:tc>
        <w:tc>
          <w:tcPr>
            <w:tcW w:w="6180" w:type="dxa"/>
            <w:shd w:val="clear" w:color="auto" w:fill="auto"/>
          </w:tcPr>
          <w:p w:rsidR="00254157" w:rsidRPr="009553FC" w:rsidRDefault="0025415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technológia, rövid távú termelési függvény</w:t>
            </w:r>
          </w:p>
        </w:tc>
        <w:tc>
          <w:tcPr>
            <w:tcW w:w="2234" w:type="dxa"/>
            <w:vMerge/>
          </w:tcPr>
          <w:p w:rsidR="00254157" w:rsidRPr="009553FC" w:rsidRDefault="00254157" w:rsidP="005E7923">
            <w:pPr>
              <w:spacing w:after="0" w:line="240" w:lineRule="auto"/>
              <w:jc w:val="both"/>
              <w:rPr>
                <w:rFonts w:ascii="Times New Roman" w:hAnsi="Times New Roman" w:cs="Times New Roman"/>
                <w:sz w:val="20"/>
                <w:szCs w:val="20"/>
              </w:rPr>
            </w:pPr>
          </w:p>
        </w:tc>
      </w:tr>
      <w:tr w:rsidR="00254157" w:rsidRPr="009553FC" w:rsidTr="00254157">
        <w:tc>
          <w:tcPr>
            <w:tcW w:w="836" w:type="dxa"/>
            <w:vMerge w:val="restart"/>
            <w:shd w:val="clear" w:color="auto" w:fill="auto"/>
          </w:tcPr>
          <w:p w:rsidR="00254157" w:rsidRPr="009553FC" w:rsidRDefault="00254157" w:rsidP="005E7923">
            <w:pPr>
              <w:numPr>
                <w:ilvl w:val="0"/>
                <w:numId w:val="16"/>
              </w:numPr>
              <w:spacing w:after="0" w:line="240" w:lineRule="auto"/>
              <w:rPr>
                <w:rFonts w:ascii="Times New Roman" w:hAnsi="Times New Roman" w:cs="Times New Roman"/>
                <w:sz w:val="20"/>
                <w:szCs w:val="20"/>
              </w:rPr>
            </w:pPr>
          </w:p>
        </w:tc>
        <w:tc>
          <w:tcPr>
            <w:tcW w:w="6180" w:type="dxa"/>
            <w:shd w:val="clear" w:color="auto" w:fill="auto"/>
          </w:tcPr>
          <w:p w:rsidR="00254157" w:rsidRPr="009553FC" w:rsidRDefault="0025415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Költséggörbék</w:t>
            </w:r>
          </w:p>
        </w:tc>
        <w:tc>
          <w:tcPr>
            <w:tcW w:w="2234" w:type="dxa"/>
            <w:vMerge w:val="restart"/>
          </w:tcPr>
          <w:p w:rsidR="00254157" w:rsidRPr="009553FC" w:rsidRDefault="0025415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21. fejezet</w:t>
            </w:r>
          </w:p>
        </w:tc>
      </w:tr>
      <w:tr w:rsidR="00254157" w:rsidRPr="009553FC" w:rsidTr="00254157">
        <w:tc>
          <w:tcPr>
            <w:tcW w:w="836" w:type="dxa"/>
            <w:vMerge/>
            <w:shd w:val="clear" w:color="auto" w:fill="auto"/>
          </w:tcPr>
          <w:p w:rsidR="00254157" w:rsidRPr="009553FC" w:rsidRDefault="00254157" w:rsidP="005E7923">
            <w:pPr>
              <w:numPr>
                <w:ilvl w:val="0"/>
                <w:numId w:val="16"/>
              </w:numPr>
              <w:spacing w:after="0" w:line="240" w:lineRule="auto"/>
              <w:rPr>
                <w:rFonts w:ascii="Times New Roman" w:hAnsi="Times New Roman" w:cs="Times New Roman"/>
                <w:sz w:val="20"/>
                <w:szCs w:val="20"/>
              </w:rPr>
            </w:pPr>
          </w:p>
        </w:tc>
        <w:tc>
          <w:tcPr>
            <w:tcW w:w="6180" w:type="dxa"/>
            <w:shd w:val="clear" w:color="auto" w:fill="auto"/>
          </w:tcPr>
          <w:p w:rsidR="00254157" w:rsidRPr="009553FC" w:rsidRDefault="0025415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vállalat rövid és hosszú távú költségei</w:t>
            </w:r>
          </w:p>
        </w:tc>
        <w:tc>
          <w:tcPr>
            <w:tcW w:w="2234" w:type="dxa"/>
            <w:vMerge/>
          </w:tcPr>
          <w:p w:rsidR="00254157" w:rsidRPr="009553FC" w:rsidRDefault="00254157" w:rsidP="005E7923">
            <w:pPr>
              <w:spacing w:after="0" w:line="240" w:lineRule="auto"/>
              <w:jc w:val="both"/>
              <w:rPr>
                <w:rFonts w:ascii="Times New Roman" w:hAnsi="Times New Roman" w:cs="Times New Roman"/>
                <w:sz w:val="20"/>
                <w:szCs w:val="20"/>
              </w:rPr>
            </w:pPr>
          </w:p>
        </w:tc>
      </w:tr>
      <w:tr w:rsidR="00254157" w:rsidRPr="009553FC" w:rsidTr="00254157">
        <w:tc>
          <w:tcPr>
            <w:tcW w:w="836" w:type="dxa"/>
            <w:vMerge w:val="restart"/>
            <w:shd w:val="clear" w:color="auto" w:fill="auto"/>
          </w:tcPr>
          <w:p w:rsidR="00254157" w:rsidRPr="009553FC" w:rsidRDefault="00254157" w:rsidP="005E7923">
            <w:pPr>
              <w:numPr>
                <w:ilvl w:val="0"/>
                <w:numId w:val="16"/>
              </w:numPr>
              <w:spacing w:after="0" w:line="240" w:lineRule="auto"/>
              <w:rPr>
                <w:rFonts w:ascii="Times New Roman" w:hAnsi="Times New Roman" w:cs="Times New Roman"/>
                <w:sz w:val="20"/>
                <w:szCs w:val="20"/>
              </w:rPr>
            </w:pPr>
          </w:p>
        </w:tc>
        <w:tc>
          <w:tcPr>
            <w:tcW w:w="6180" w:type="dxa"/>
            <w:shd w:val="clear" w:color="auto" w:fill="auto"/>
          </w:tcPr>
          <w:p w:rsidR="00254157" w:rsidRPr="009553FC" w:rsidRDefault="0025415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Vállalati magatartás tiszta versenyben</w:t>
            </w:r>
          </w:p>
        </w:tc>
        <w:tc>
          <w:tcPr>
            <w:tcW w:w="2234" w:type="dxa"/>
            <w:vMerge w:val="restart"/>
          </w:tcPr>
          <w:p w:rsidR="00254157" w:rsidRPr="009553FC" w:rsidRDefault="0025415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22., 23. fejezet</w:t>
            </w:r>
          </w:p>
          <w:p w:rsidR="00254157" w:rsidRPr="009553FC" w:rsidRDefault="0025415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(kivéve 23.4., 10.)</w:t>
            </w:r>
          </w:p>
        </w:tc>
      </w:tr>
      <w:tr w:rsidR="00254157" w:rsidRPr="009553FC" w:rsidTr="00254157">
        <w:tc>
          <w:tcPr>
            <w:tcW w:w="836" w:type="dxa"/>
            <w:vMerge/>
            <w:shd w:val="clear" w:color="auto" w:fill="auto"/>
          </w:tcPr>
          <w:p w:rsidR="00254157" w:rsidRPr="009553FC" w:rsidRDefault="00254157" w:rsidP="005E7923">
            <w:pPr>
              <w:numPr>
                <w:ilvl w:val="0"/>
                <w:numId w:val="16"/>
              </w:numPr>
              <w:spacing w:after="0" w:line="240" w:lineRule="auto"/>
              <w:rPr>
                <w:rFonts w:ascii="Times New Roman" w:hAnsi="Times New Roman" w:cs="Times New Roman"/>
                <w:sz w:val="20"/>
                <w:szCs w:val="20"/>
              </w:rPr>
            </w:pPr>
          </w:p>
        </w:tc>
        <w:tc>
          <w:tcPr>
            <w:tcW w:w="6180" w:type="dxa"/>
            <w:shd w:val="clear" w:color="auto" w:fill="auto"/>
          </w:tcPr>
          <w:p w:rsidR="00254157" w:rsidRPr="009553FC" w:rsidRDefault="0025415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profitmaximalizálás, fedezeti és üzembezárási pontok</w:t>
            </w:r>
          </w:p>
        </w:tc>
        <w:tc>
          <w:tcPr>
            <w:tcW w:w="2234" w:type="dxa"/>
            <w:vMerge/>
          </w:tcPr>
          <w:p w:rsidR="00254157" w:rsidRPr="009553FC" w:rsidRDefault="00254157" w:rsidP="005E7923">
            <w:pPr>
              <w:spacing w:after="0" w:line="240" w:lineRule="auto"/>
              <w:jc w:val="both"/>
              <w:rPr>
                <w:rFonts w:ascii="Times New Roman" w:hAnsi="Times New Roman" w:cs="Times New Roman"/>
                <w:sz w:val="20"/>
                <w:szCs w:val="20"/>
              </w:rPr>
            </w:pPr>
          </w:p>
        </w:tc>
      </w:tr>
      <w:tr w:rsidR="00254157" w:rsidRPr="009553FC" w:rsidTr="00254157">
        <w:tc>
          <w:tcPr>
            <w:tcW w:w="836" w:type="dxa"/>
            <w:vMerge w:val="restart"/>
            <w:shd w:val="clear" w:color="auto" w:fill="auto"/>
          </w:tcPr>
          <w:p w:rsidR="00254157" w:rsidRPr="009553FC" w:rsidRDefault="00254157" w:rsidP="005E7923">
            <w:pPr>
              <w:numPr>
                <w:ilvl w:val="0"/>
                <w:numId w:val="16"/>
              </w:numPr>
              <w:spacing w:after="0" w:line="240" w:lineRule="auto"/>
              <w:rPr>
                <w:rFonts w:ascii="Times New Roman" w:hAnsi="Times New Roman" w:cs="Times New Roman"/>
                <w:sz w:val="20"/>
                <w:szCs w:val="20"/>
              </w:rPr>
            </w:pPr>
          </w:p>
        </w:tc>
        <w:tc>
          <w:tcPr>
            <w:tcW w:w="6180" w:type="dxa"/>
            <w:shd w:val="clear" w:color="auto" w:fill="auto"/>
          </w:tcPr>
          <w:p w:rsidR="00254157" w:rsidRPr="009553FC" w:rsidRDefault="0025415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Kompetitív piac egyensúlya</w:t>
            </w:r>
          </w:p>
        </w:tc>
        <w:tc>
          <w:tcPr>
            <w:tcW w:w="2234" w:type="dxa"/>
            <w:vMerge w:val="restart"/>
          </w:tcPr>
          <w:p w:rsidR="00254157" w:rsidRPr="009553FC" w:rsidRDefault="0025415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22., 23. fejezet</w:t>
            </w:r>
          </w:p>
          <w:p w:rsidR="00254157" w:rsidRPr="009553FC" w:rsidRDefault="0025415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(kivéve 23.4., 10.)</w:t>
            </w:r>
          </w:p>
        </w:tc>
      </w:tr>
      <w:tr w:rsidR="00254157" w:rsidRPr="009553FC" w:rsidTr="00254157">
        <w:tc>
          <w:tcPr>
            <w:tcW w:w="836" w:type="dxa"/>
            <w:vMerge/>
            <w:shd w:val="clear" w:color="auto" w:fill="auto"/>
          </w:tcPr>
          <w:p w:rsidR="00254157" w:rsidRPr="009553FC" w:rsidRDefault="00254157" w:rsidP="005E7923">
            <w:pPr>
              <w:numPr>
                <w:ilvl w:val="0"/>
                <w:numId w:val="16"/>
              </w:numPr>
              <w:spacing w:after="0" w:line="240" w:lineRule="auto"/>
              <w:rPr>
                <w:rFonts w:ascii="Times New Roman" w:hAnsi="Times New Roman" w:cs="Times New Roman"/>
                <w:sz w:val="20"/>
                <w:szCs w:val="20"/>
              </w:rPr>
            </w:pPr>
          </w:p>
        </w:tc>
        <w:tc>
          <w:tcPr>
            <w:tcW w:w="6180" w:type="dxa"/>
            <w:shd w:val="clear" w:color="auto" w:fill="auto"/>
          </w:tcPr>
          <w:p w:rsidR="00254157" w:rsidRPr="009553FC" w:rsidRDefault="0025415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vállalati és iparági kínálat, jóléti többlet</w:t>
            </w:r>
          </w:p>
        </w:tc>
        <w:tc>
          <w:tcPr>
            <w:tcW w:w="2234" w:type="dxa"/>
            <w:vMerge/>
          </w:tcPr>
          <w:p w:rsidR="00254157" w:rsidRPr="009553FC" w:rsidRDefault="00254157" w:rsidP="005E7923">
            <w:pPr>
              <w:spacing w:after="0" w:line="240" w:lineRule="auto"/>
              <w:jc w:val="both"/>
              <w:rPr>
                <w:rFonts w:ascii="Times New Roman" w:hAnsi="Times New Roman" w:cs="Times New Roman"/>
                <w:sz w:val="20"/>
                <w:szCs w:val="20"/>
              </w:rPr>
            </w:pPr>
          </w:p>
        </w:tc>
      </w:tr>
      <w:tr w:rsidR="00254157" w:rsidRPr="009553FC" w:rsidTr="00254157">
        <w:tc>
          <w:tcPr>
            <w:tcW w:w="836" w:type="dxa"/>
            <w:vMerge w:val="restart"/>
            <w:shd w:val="clear" w:color="auto" w:fill="auto"/>
          </w:tcPr>
          <w:p w:rsidR="00254157" w:rsidRPr="009553FC" w:rsidRDefault="00254157" w:rsidP="005E7923">
            <w:pPr>
              <w:numPr>
                <w:ilvl w:val="0"/>
                <w:numId w:val="16"/>
              </w:numPr>
              <w:spacing w:after="0" w:line="240" w:lineRule="auto"/>
              <w:rPr>
                <w:rFonts w:ascii="Times New Roman" w:hAnsi="Times New Roman" w:cs="Times New Roman"/>
                <w:sz w:val="20"/>
                <w:szCs w:val="20"/>
              </w:rPr>
            </w:pPr>
          </w:p>
        </w:tc>
        <w:tc>
          <w:tcPr>
            <w:tcW w:w="6180" w:type="dxa"/>
            <w:shd w:val="clear" w:color="auto" w:fill="auto"/>
          </w:tcPr>
          <w:p w:rsidR="00254157" w:rsidRPr="009553FC" w:rsidRDefault="0025415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monopólium</w:t>
            </w:r>
          </w:p>
        </w:tc>
        <w:tc>
          <w:tcPr>
            <w:tcW w:w="2234" w:type="dxa"/>
            <w:vMerge w:val="restart"/>
          </w:tcPr>
          <w:p w:rsidR="00254157" w:rsidRPr="009553FC" w:rsidRDefault="0025415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24. fejezet</w:t>
            </w:r>
          </w:p>
        </w:tc>
      </w:tr>
      <w:tr w:rsidR="00254157" w:rsidRPr="009553FC" w:rsidTr="00254157">
        <w:tc>
          <w:tcPr>
            <w:tcW w:w="836" w:type="dxa"/>
            <w:vMerge/>
            <w:shd w:val="clear" w:color="auto" w:fill="auto"/>
          </w:tcPr>
          <w:p w:rsidR="00254157" w:rsidRPr="009553FC" w:rsidRDefault="00254157" w:rsidP="005E7923">
            <w:pPr>
              <w:numPr>
                <w:ilvl w:val="0"/>
                <w:numId w:val="16"/>
              </w:numPr>
              <w:spacing w:after="0" w:line="240" w:lineRule="auto"/>
              <w:rPr>
                <w:rFonts w:ascii="Times New Roman" w:hAnsi="Times New Roman" w:cs="Times New Roman"/>
                <w:sz w:val="20"/>
                <w:szCs w:val="20"/>
              </w:rPr>
            </w:pPr>
          </w:p>
        </w:tc>
        <w:tc>
          <w:tcPr>
            <w:tcW w:w="6180" w:type="dxa"/>
            <w:shd w:val="clear" w:color="auto" w:fill="auto"/>
          </w:tcPr>
          <w:p w:rsidR="00254157" w:rsidRPr="009553FC" w:rsidRDefault="0025415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TE: monopolista profitmaximalizálási döntése, monopólium melletti jóléti többletek, holtteher-veszteség</w:t>
            </w:r>
          </w:p>
        </w:tc>
        <w:tc>
          <w:tcPr>
            <w:tcW w:w="2234" w:type="dxa"/>
            <w:vMerge/>
          </w:tcPr>
          <w:p w:rsidR="00254157" w:rsidRPr="009553FC" w:rsidRDefault="00254157" w:rsidP="005E7923">
            <w:pPr>
              <w:spacing w:after="0" w:line="240" w:lineRule="auto"/>
              <w:jc w:val="both"/>
              <w:rPr>
                <w:rFonts w:ascii="Times New Roman" w:hAnsi="Times New Roman" w:cs="Times New Roman"/>
                <w:sz w:val="20"/>
                <w:szCs w:val="20"/>
              </w:rPr>
            </w:pPr>
          </w:p>
        </w:tc>
      </w:tr>
      <w:tr w:rsidR="00254157" w:rsidRPr="009553FC" w:rsidTr="00254157">
        <w:tc>
          <w:tcPr>
            <w:tcW w:w="836" w:type="dxa"/>
            <w:vMerge w:val="restart"/>
            <w:shd w:val="clear" w:color="auto" w:fill="auto"/>
          </w:tcPr>
          <w:p w:rsidR="00254157" w:rsidRPr="009553FC" w:rsidRDefault="00254157" w:rsidP="005E7923">
            <w:pPr>
              <w:numPr>
                <w:ilvl w:val="0"/>
                <w:numId w:val="16"/>
              </w:numPr>
              <w:spacing w:after="0" w:line="240" w:lineRule="auto"/>
              <w:rPr>
                <w:rFonts w:ascii="Times New Roman" w:hAnsi="Times New Roman" w:cs="Times New Roman"/>
                <w:sz w:val="20"/>
                <w:szCs w:val="20"/>
              </w:rPr>
            </w:pPr>
          </w:p>
        </w:tc>
        <w:tc>
          <w:tcPr>
            <w:tcW w:w="6180" w:type="dxa"/>
            <w:shd w:val="clear" w:color="auto" w:fill="auto"/>
          </w:tcPr>
          <w:p w:rsidR="00254157" w:rsidRPr="009553FC" w:rsidRDefault="0025415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Összefoglalás</w:t>
            </w:r>
          </w:p>
        </w:tc>
        <w:tc>
          <w:tcPr>
            <w:tcW w:w="2234" w:type="dxa"/>
            <w:vMerge w:val="restart"/>
          </w:tcPr>
          <w:p w:rsidR="00254157" w:rsidRPr="009553FC" w:rsidRDefault="00254157" w:rsidP="005E7923">
            <w:pPr>
              <w:spacing w:after="0" w:line="240" w:lineRule="auto"/>
              <w:jc w:val="both"/>
              <w:rPr>
                <w:rFonts w:ascii="Times New Roman" w:hAnsi="Times New Roman" w:cs="Times New Roman"/>
                <w:sz w:val="20"/>
                <w:szCs w:val="20"/>
              </w:rPr>
            </w:pPr>
          </w:p>
        </w:tc>
      </w:tr>
      <w:tr w:rsidR="00254157" w:rsidRPr="009553FC" w:rsidTr="00254157">
        <w:trPr>
          <w:trHeight w:val="70"/>
        </w:trPr>
        <w:tc>
          <w:tcPr>
            <w:tcW w:w="836" w:type="dxa"/>
            <w:vMerge/>
            <w:shd w:val="clear" w:color="auto" w:fill="auto"/>
          </w:tcPr>
          <w:p w:rsidR="00254157" w:rsidRPr="009553FC" w:rsidRDefault="00254157" w:rsidP="005E7923">
            <w:pPr>
              <w:numPr>
                <w:ilvl w:val="0"/>
                <w:numId w:val="16"/>
              </w:numPr>
              <w:spacing w:after="0" w:line="240" w:lineRule="auto"/>
              <w:rPr>
                <w:rFonts w:ascii="Times New Roman" w:hAnsi="Times New Roman" w:cs="Times New Roman"/>
                <w:sz w:val="20"/>
                <w:szCs w:val="20"/>
              </w:rPr>
            </w:pPr>
          </w:p>
        </w:tc>
        <w:tc>
          <w:tcPr>
            <w:tcW w:w="6180" w:type="dxa"/>
            <w:shd w:val="clear" w:color="auto" w:fill="auto"/>
          </w:tcPr>
          <w:p w:rsidR="00254157" w:rsidRPr="009553FC" w:rsidRDefault="00254157" w:rsidP="005E7923">
            <w:pPr>
              <w:spacing w:after="0" w:line="240" w:lineRule="auto"/>
              <w:jc w:val="both"/>
              <w:rPr>
                <w:rFonts w:ascii="Times New Roman" w:hAnsi="Times New Roman" w:cs="Times New Roman"/>
                <w:sz w:val="20"/>
                <w:szCs w:val="20"/>
              </w:rPr>
            </w:pPr>
          </w:p>
        </w:tc>
        <w:tc>
          <w:tcPr>
            <w:tcW w:w="2234" w:type="dxa"/>
            <w:vMerge/>
          </w:tcPr>
          <w:p w:rsidR="00254157" w:rsidRPr="009553FC" w:rsidRDefault="00254157" w:rsidP="005E7923">
            <w:pPr>
              <w:spacing w:after="0" w:line="240" w:lineRule="auto"/>
              <w:jc w:val="both"/>
              <w:rPr>
                <w:rFonts w:ascii="Times New Roman" w:hAnsi="Times New Roman" w:cs="Times New Roman"/>
                <w:sz w:val="20"/>
                <w:szCs w:val="20"/>
              </w:rPr>
            </w:pPr>
          </w:p>
        </w:tc>
      </w:tr>
    </w:tbl>
    <w:p w:rsidR="00254157" w:rsidRPr="009553FC" w:rsidRDefault="00254157"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 xml:space="preserve">*TE tanulási eredmények </w:t>
      </w:r>
    </w:p>
    <w:p w:rsidR="00C46569" w:rsidRPr="009553FC" w:rsidRDefault="00C46569">
      <w:pPr>
        <w:spacing w:line="259" w:lineRule="auto"/>
        <w:rPr>
          <w:rFonts w:ascii="Times New Roman" w:hAnsi="Times New Roman" w:cs="Times New Roman"/>
          <w:sz w:val="20"/>
          <w:szCs w:val="20"/>
        </w:rPr>
      </w:pPr>
      <w:r w:rsidRPr="009553FC">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254157" w:rsidRPr="009553FC" w:rsidTr="0025415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54157" w:rsidRPr="009553FC" w:rsidRDefault="00254157"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254157" w:rsidRPr="009553FC" w:rsidRDefault="00254157"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54157" w:rsidRPr="009553FC" w:rsidRDefault="00254157" w:rsidP="005E7923">
            <w:pPr>
              <w:spacing w:after="0" w:line="240" w:lineRule="auto"/>
              <w:jc w:val="center"/>
              <w:rPr>
                <w:rFonts w:ascii="Times New Roman" w:eastAsia="Arial Unicode MS" w:hAnsi="Times New Roman" w:cs="Times New Roman"/>
                <w:b/>
                <w:sz w:val="20"/>
                <w:szCs w:val="20"/>
              </w:rPr>
            </w:pPr>
            <w:r w:rsidRPr="009553FC">
              <w:rPr>
                <w:rFonts w:ascii="Times New Roman" w:eastAsia="Arial Unicode MS" w:hAnsi="Times New Roman" w:cs="Times New Roman"/>
                <w:b/>
                <w:sz w:val="20"/>
                <w:szCs w:val="20"/>
              </w:rPr>
              <w:t>Gazdasági magánjog</w:t>
            </w:r>
          </w:p>
        </w:tc>
        <w:tc>
          <w:tcPr>
            <w:tcW w:w="855" w:type="dxa"/>
            <w:vMerge w:val="restart"/>
            <w:tcBorders>
              <w:top w:val="single" w:sz="4" w:space="0" w:color="auto"/>
              <w:left w:val="single" w:sz="4" w:space="0" w:color="auto"/>
              <w:right w:val="single" w:sz="4" w:space="0" w:color="auto"/>
            </w:tcBorders>
            <w:vAlign w:val="center"/>
          </w:tcPr>
          <w:p w:rsidR="00254157" w:rsidRPr="009553FC" w:rsidRDefault="00254157"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54157" w:rsidRPr="009553FC" w:rsidRDefault="00254157" w:rsidP="009F0C8B">
            <w:pPr>
              <w:spacing w:after="0" w:line="240" w:lineRule="auto"/>
              <w:jc w:val="center"/>
              <w:rPr>
                <w:rFonts w:ascii="Times New Roman" w:eastAsia="Arial Unicode MS" w:hAnsi="Times New Roman" w:cs="Times New Roman"/>
                <w:b/>
                <w:sz w:val="20"/>
                <w:szCs w:val="20"/>
              </w:rPr>
            </w:pPr>
            <w:r w:rsidRPr="009553FC">
              <w:rPr>
                <w:rFonts w:ascii="Times New Roman" w:eastAsia="Arial Unicode MS" w:hAnsi="Times New Roman" w:cs="Times New Roman"/>
                <w:b/>
                <w:sz w:val="20"/>
                <w:szCs w:val="20"/>
              </w:rPr>
              <w:t>GT_ANGN012-17</w:t>
            </w:r>
          </w:p>
        </w:tc>
      </w:tr>
      <w:tr w:rsidR="00254157" w:rsidRPr="009553FC" w:rsidTr="0025415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54157" w:rsidRPr="009553FC" w:rsidRDefault="00254157" w:rsidP="005E7923">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254157" w:rsidRPr="009553FC" w:rsidRDefault="00254157"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54157" w:rsidRPr="009553FC" w:rsidRDefault="00254157"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lang w:val="en-GB"/>
              </w:rPr>
              <w:t>Business Civil Law</w:t>
            </w:r>
          </w:p>
        </w:tc>
        <w:tc>
          <w:tcPr>
            <w:tcW w:w="855" w:type="dxa"/>
            <w:vMerge/>
            <w:tcBorders>
              <w:left w:val="single" w:sz="4" w:space="0" w:color="auto"/>
              <w:bottom w:val="single" w:sz="4" w:space="0" w:color="auto"/>
              <w:right w:val="single" w:sz="4" w:space="0" w:color="auto"/>
            </w:tcBorders>
            <w:vAlign w:val="center"/>
          </w:tcPr>
          <w:p w:rsidR="00254157" w:rsidRPr="009553FC" w:rsidRDefault="00254157" w:rsidP="005E7923">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54157" w:rsidRPr="009553FC" w:rsidRDefault="00254157" w:rsidP="005E7923">
            <w:pPr>
              <w:spacing w:after="0" w:line="240" w:lineRule="auto"/>
              <w:rPr>
                <w:rFonts w:ascii="Times New Roman" w:eastAsia="Arial Unicode MS" w:hAnsi="Times New Roman" w:cs="Times New Roman"/>
                <w:sz w:val="20"/>
                <w:szCs w:val="20"/>
              </w:rPr>
            </w:pPr>
          </w:p>
        </w:tc>
      </w:tr>
      <w:tr w:rsidR="00254157" w:rsidRPr="009553FC" w:rsidTr="0025415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54157" w:rsidRPr="009553FC" w:rsidRDefault="00254157" w:rsidP="005E7923">
            <w:pPr>
              <w:spacing w:after="0" w:line="240" w:lineRule="auto"/>
              <w:jc w:val="center"/>
              <w:rPr>
                <w:rFonts w:ascii="Times New Roman" w:hAnsi="Times New Roman" w:cs="Times New Roman"/>
                <w:b/>
                <w:bCs/>
                <w:sz w:val="20"/>
                <w:szCs w:val="20"/>
              </w:rPr>
            </w:pPr>
          </w:p>
        </w:tc>
      </w:tr>
      <w:tr w:rsidR="00254157" w:rsidRPr="009553FC" w:rsidTr="0025415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54157" w:rsidRPr="009553FC" w:rsidRDefault="00254157" w:rsidP="005E7923">
            <w:pPr>
              <w:spacing w:after="0" w:line="240" w:lineRule="auto"/>
              <w:ind w:left="20"/>
              <w:rPr>
                <w:rFonts w:ascii="Times New Roman" w:hAnsi="Times New Roman" w:cs="Times New Roman"/>
                <w:sz w:val="20"/>
                <w:szCs w:val="20"/>
              </w:rPr>
            </w:pPr>
            <w:r w:rsidRPr="009553FC">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254157" w:rsidRPr="009553FC" w:rsidRDefault="00254157"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DE GTK Világgazdasági és Nemzetközi Kapcsolatok Intézet</w:t>
            </w:r>
          </w:p>
        </w:tc>
      </w:tr>
      <w:tr w:rsidR="00254157" w:rsidRPr="009553FC" w:rsidTr="0025415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54157" w:rsidRPr="009553FC" w:rsidRDefault="00254157"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54157" w:rsidRPr="009553FC" w:rsidRDefault="00254157" w:rsidP="005E7923">
            <w:pPr>
              <w:spacing w:after="0" w:line="240" w:lineRule="auto"/>
              <w:jc w:val="center"/>
              <w:rPr>
                <w:rFonts w:ascii="Times New Roman" w:eastAsia="Arial Unicode MS" w:hAnsi="Times New Roman" w:cs="Times New Roman"/>
                <w:sz w:val="20"/>
                <w:szCs w:val="20"/>
              </w:rPr>
            </w:pPr>
            <w:r w:rsidRPr="009553FC">
              <w:rPr>
                <w:rFonts w:ascii="Times New Roman" w:eastAsia="Arial Unicode MS" w:hAnsi="Times New Roman" w:cs="Times New Roman"/>
                <w:sz w:val="20"/>
                <w:szCs w:val="20"/>
              </w:rPr>
              <w:t>-</w:t>
            </w:r>
          </w:p>
        </w:tc>
        <w:tc>
          <w:tcPr>
            <w:tcW w:w="855" w:type="dxa"/>
            <w:tcBorders>
              <w:top w:val="single" w:sz="4" w:space="0" w:color="auto"/>
              <w:left w:val="nil"/>
              <w:bottom w:val="single" w:sz="4" w:space="0" w:color="auto"/>
              <w:right w:val="single" w:sz="4" w:space="0" w:color="auto"/>
            </w:tcBorders>
            <w:vAlign w:val="center"/>
          </w:tcPr>
          <w:p w:rsidR="00254157" w:rsidRPr="009553FC" w:rsidRDefault="00254157"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54157" w:rsidRPr="009553FC" w:rsidRDefault="00254157" w:rsidP="005E7923">
            <w:pPr>
              <w:spacing w:after="0" w:line="240" w:lineRule="auto"/>
              <w:jc w:val="center"/>
              <w:rPr>
                <w:rFonts w:ascii="Times New Roman" w:eastAsia="Arial Unicode MS" w:hAnsi="Times New Roman" w:cs="Times New Roman"/>
                <w:sz w:val="20"/>
                <w:szCs w:val="20"/>
              </w:rPr>
            </w:pPr>
            <w:r w:rsidRPr="009553FC">
              <w:rPr>
                <w:rFonts w:ascii="Times New Roman" w:eastAsia="Arial Unicode MS" w:hAnsi="Times New Roman" w:cs="Times New Roman"/>
                <w:sz w:val="20"/>
                <w:szCs w:val="20"/>
              </w:rPr>
              <w:t>-</w:t>
            </w:r>
          </w:p>
        </w:tc>
      </w:tr>
      <w:tr w:rsidR="00254157" w:rsidRPr="009553FC" w:rsidTr="0025415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254157" w:rsidRPr="009553FC" w:rsidRDefault="00254157"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254157" w:rsidRPr="009553FC" w:rsidRDefault="00254157"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254157" w:rsidRPr="009553FC" w:rsidRDefault="00254157"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254157" w:rsidRPr="009553FC" w:rsidRDefault="00254157"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254157" w:rsidRPr="009553FC" w:rsidRDefault="00254157"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Oktatás nyelve</w:t>
            </w:r>
          </w:p>
        </w:tc>
      </w:tr>
      <w:tr w:rsidR="00254157" w:rsidRPr="009553FC" w:rsidTr="0025415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254157" w:rsidRPr="009553FC" w:rsidRDefault="00254157" w:rsidP="005E7923">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254157" w:rsidRPr="009553FC" w:rsidRDefault="00254157"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254157" w:rsidRPr="009553FC" w:rsidRDefault="00254157"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254157" w:rsidRPr="009553FC" w:rsidRDefault="00254157" w:rsidP="005E7923">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254157" w:rsidRPr="009553FC" w:rsidRDefault="00254157" w:rsidP="005E7923">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254157" w:rsidRPr="009553FC" w:rsidRDefault="00254157" w:rsidP="005E7923">
            <w:pPr>
              <w:spacing w:after="0" w:line="240" w:lineRule="auto"/>
              <w:rPr>
                <w:rFonts w:ascii="Times New Roman" w:hAnsi="Times New Roman" w:cs="Times New Roman"/>
                <w:sz w:val="20"/>
                <w:szCs w:val="20"/>
              </w:rPr>
            </w:pPr>
          </w:p>
        </w:tc>
      </w:tr>
      <w:tr w:rsidR="00254157" w:rsidRPr="009553FC" w:rsidTr="0025415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254157" w:rsidRPr="009553FC" w:rsidRDefault="00254157"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54157" w:rsidRPr="009553FC" w:rsidRDefault="009F0C8B" w:rsidP="005E792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54157" w:rsidRPr="009553FC" w:rsidRDefault="00254157"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54157" w:rsidRPr="009553FC" w:rsidRDefault="00254157"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254157" w:rsidRPr="009553FC" w:rsidRDefault="00254157"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54157" w:rsidRPr="009553FC" w:rsidRDefault="00254157"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254157" w:rsidRPr="009553FC" w:rsidRDefault="00254157"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V</w:t>
            </w:r>
          </w:p>
        </w:tc>
        <w:tc>
          <w:tcPr>
            <w:tcW w:w="855" w:type="dxa"/>
            <w:vMerge w:val="restart"/>
            <w:tcBorders>
              <w:top w:val="single" w:sz="4" w:space="0" w:color="auto"/>
              <w:left w:val="single" w:sz="4" w:space="0" w:color="auto"/>
              <w:right w:val="single" w:sz="4" w:space="0" w:color="auto"/>
            </w:tcBorders>
            <w:vAlign w:val="center"/>
          </w:tcPr>
          <w:p w:rsidR="00254157" w:rsidRPr="009553FC" w:rsidRDefault="00254157"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54157" w:rsidRPr="009553FC" w:rsidRDefault="00254157"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magyar</w:t>
            </w:r>
          </w:p>
        </w:tc>
      </w:tr>
      <w:tr w:rsidR="00254157" w:rsidRPr="009553FC" w:rsidTr="0025415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254157" w:rsidRPr="009553FC" w:rsidRDefault="00254157"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54157" w:rsidRPr="009553FC" w:rsidRDefault="00254157" w:rsidP="005E7923">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54157" w:rsidRPr="009553FC" w:rsidRDefault="00254157"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54157" w:rsidRPr="009553FC" w:rsidRDefault="00254157" w:rsidP="005E7923">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254157" w:rsidRPr="009553FC" w:rsidRDefault="00254157"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54157" w:rsidRPr="009553FC" w:rsidRDefault="00254157" w:rsidP="005E7923">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254157" w:rsidRPr="009553FC" w:rsidRDefault="00254157" w:rsidP="005E7923">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254157" w:rsidRPr="009553FC" w:rsidRDefault="00254157" w:rsidP="005E7923">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54157" w:rsidRPr="009553FC" w:rsidRDefault="00254157" w:rsidP="005E7923">
            <w:pPr>
              <w:spacing w:after="0" w:line="240" w:lineRule="auto"/>
              <w:jc w:val="center"/>
              <w:rPr>
                <w:rFonts w:ascii="Times New Roman" w:hAnsi="Times New Roman" w:cs="Times New Roman"/>
                <w:sz w:val="20"/>
                <w:szCs w:val="20"/>
              </w:rPr>
            </w:pPr>
          </w:p>
        </w:tc>
      </w:tr>
      <w:tr w:rsidR="00254157" w:rsidRPr="009553FC" w:rsidTr="0025415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254157" w:rsidRPr="009553FC" w:rsidRDefault="00254157"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254157" w:rsidRPr="009553FC" w:rsidRDefault="00254157"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254157" w:rsidRPr="009553FC" w:rsidRDefault="00254157"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Dr. Károlyi Géza</w:t>
            </w:r>
          </w:p>
        </w:tc>
        <w:tc>
          <w:tcPr>
            <w:tcW w:w="855" w:type="dxa"/>
            <w:tcBorders>
              <w:top w:val="single" w:sz="4" w:space="0" w:color="auto"/>
              <w:left w:val="nil"/>
              <w:bottom w:val="single" w:sz="4" w:space="0" w:color="auto"/>
              <w:right w:val="single" w:sz="4" w:space="0" w:color="auto"/>
            </w:tcBorders>
            <w:vAlign w:val="center"/>
          </w:tcPr>
          <w:p w:rsidR="00254157" w:rsidRPr="009553FC" w:rsidRDefault="00254157"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54157" w:rsidRPr="009553FC" w:rsidRDefault="00254157"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egyetemi docens</w:t>
            </w:r>
          </w:p>
        </w:tc>
      </w:tr>
      <w:tr w:rsidR="00254157" w:rsidRPr="009553FC" w:rsidTr="0025415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254157" w:rsidRPr="009553FC" w:rsidRDefault="00254157" w:rsidP="005E7923">
            <w:pPr>
              <w:spacing w:after="0" w:line="240" w:lineRule="auto"/>
              <w:ind w:left="20"/>
              <w:rPr>
                <w:rFonts w:ascii="Times New Roman" w:hAnsi="Times New Roman" w:cs="Times New Roman"/>
                <w:sz w:val="20"/>
                <w:szCs w:val="20"/>
              </w:rPr>
            </w:pPr>
            <w:r w:rsidRPr="009553FC">
              <w:rPr>
                <w:rFonts w:ascii="Times New Roman" w:hAnsi="Times New Roman" w:cs="Times New Roman"/>
                <w:sz w:val="20"/>
                <w:szCs w:val="20"/>
              </w:rPr>
              <w:t>Tantárgy oktatásába bevont oktató</w:t>
            </w:r>
          </w:p>
        </w:tc>
        <w:tc>
          <w:tcPr>
            <w:tcW w:w="850" w:type="dxa"/>
            <w:tcBorders>
              <w:top w:val="nil"/>
              <w:left w:val="nil"/>
              <w:bottom w:val="single" w:sz="4" w:space="0" w:color="auto"/>
              <w:right w:val="single" w:sz="4" w:space="0" w:color="auto"/>
            </w:tcBorders>
            <w:vAlign w:val="center"/>
          </w:tcPr>
          <w:p w:rsidR="00254157" w:rsidRPr="009553FC" w:rsidRDefault="00254157"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254157" w:rsidRPr="009553FC" w:rsidRDefault="00254157" w:rsidP="005E7923">
            <w:pPr>
              <w:spacing w:after="0" w:line="240" w:lineRule="auto"/>
              <w:jc w:val="center"/>
              <w:rPr>
                <w:rFonts w:ascii="Times New Roman" w:hAnsi="Times New Roman" w:cs="Times New Roman"/>
                <w:b/>
                <w:sz w:val="20"/>
                <w:szCs w:val="20"/>
              </w:rPr>
            </w:pPr>
          </w:p>
        </w:tc>
        <w:tc>
          <w:tcPr>
            <w:tcW w:w="855" w:type="dxa"/>
            <w:tcBorders>
              <w:top w:val="single" w:sz="4" w:space="0" w:color="auto"/>
              <w:left w:val="nil"/>
              <w:bottom w:val="single" w:sz="4" w:space="0" w:color="auto"/>
              <w:right w:val="single" w:sz="4" w:space="0" w:color="auto"/>
            </w:tcBorders>
            <w:vAlign w:val="center"/>
          </w:tcPr>
          <w:p w:rsidR="00254157" w:rsidRPr="009553FC" w:rsidRDefault="00254157"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54157" w:rsidRPr="009553FC" w:rsidRDefault="00254157" w:rsidP="005E7923">
            <w:pPr>
              <w:spacing w:after="0" w:line="240" w:lineRule="auto"/>
              <w:jc w:val="center"/>
              <w:rPr>
                <w:rFonts w:ascii="Times New Roman" w:hAnsi="Times New Roman" w:cs="Times New Roman"/>
                <w:b/>
                <w:sz w:val="20"/>
                <w:szCs w:val="20"/>
              </w:rPr>
            </w:pPr>
          </w:p>
        </w:tc>
      </w:tr>
      <w:tr w:rsidR="00254157" w:rsidRPr="009553FC" w:rsidTr="0025415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54157" w:rsidRPr="009553FC" w:rsidRDefault="00254157" w:rsidP="005E7923">
            <w:pPr>
              <w:spacing w:after="0" w:line="240" w:lineRule="auto"/>
              <w:rPr>
                <w:rFonts w:ascii="Times New Roman" w:hAnsi="Times New Roman" w:cs="Times New Roman"/>
                <w:sz w:val="20"/>
                <w:szCs w:val="20"/>
              </w:rPr>
            </w:pPr>
            <w:r w:rsidRPr="009553FC">
              <w:rPr>
                <w:rFonts w:ascii="Times New Roman" w:hAnsi="Times New Roman" w:cs="Times New Roman"/>
                <w:b/>
                <w:bCs/>
                <w:sz w:val="20"/>
                <w:szCs w:val="20"/>
              </w:rPr>
              <w:t xml:space="preserve">A kurzus célja, </w:t>
            </w:r>
            <w:r w:rsidRPr="009553FC">
              <w:rPr>
                <w:rFonts w:ascii="Times New Roman" w:hAnsi="Times New Roman" w:cs="Times New Roman"/>
                <w:sz w:val="20"/>
                <w:szCs w:val="20"/>
              </w:rPr>
              <w:t>hogy a hallgatók</w:t>
            </w:r>
          </w:p>
          <w:p w:rsidR="00254157" w:rsidRPr="009553FC" w:rsidRDefault="00254157" w:rsidP="004A216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megismerkedjenek a gazdasági szféra alanyainak alapítási és működési sajátosságaival, amelynek keretében elsősorban az egyéni és társas vállalkozások létrehozásának személyi és vagyoni feltételeit, valamint szervezeti felépítésük és működésük jellemzőit sajátíthatják el. A kurzus betekintést ad a kereskedelmi szerződések, valamint a tulajdonjog alapvető szabályaiba is.</w:t>
            </w:r>
          </w:p>
          <w:p w:rsidR="00254157" w:rsidRPr="009553FC" w:rsidRDefault="00254157" w:rsidP="005E7923">
            <w:pPr>
              <w:spacing w:after="0" w:line="240" w:lineRule="auto"/>
              <w:rPr>
                <w:rFonts w:ascii="Times New Roman" w:hAnsi="Times New Roman" w:cs="Times New Roman"/>
                <w:sz w:val="20"/>
                <w:szCs w:val="20"/>
              </w:rPr>
            </w:pPr>
          </w:p>
        </w:tc>
      </w:tr>
      <w:tr w:rsidR="00254157" w:rsidRPr="009553FC" w:rsidTr="00254157">
        <w:trPr>
          <w:cantSplit/>
          <w:trHeight w:val="1400"/>
        </w:trPr>
        <w:tc>
          <w:tcPr>
            <w:tcW w:w="9939" w:type="dxa"/>
            <w:gridSpan w:val="10"/>
            <w:tcBorders>
              <w:top w:val="single" w:sz="4" w:space="0" w:color="auto"/>
              <w:left w:val="single" w:sz="4" w:space="0" w:color="auto"/>
              <w:right w:val="single" w:sz="4" w:space="0" w:color="000000"/>
            </w:tcBorders>
            <w:vAlign w:val="center"/>
          </w:tcPr>
          <w:p w:rsidR="00254157" w:rsidRPr="009553FC" w:rsidRDefault="00254157" w:rsidP="005E7923">
            <w:pPr>
              <w:spacing w:after="0" w:line="240" w:lineRule="auto"/>
              <w:jc w:val="both"/>
              <w:rPr>
                <w:rFonts w:ascii="Times New Roman" w:hAnsi="Times New Roman" w:cs="Times New Roman"/>
                <w:b/>
                <w:bCs/>
                <w:sz w:val="20"/>
                <w:szCs w:val="20"/>
              </w:rPr>
            </w:pPr>
            <w:r w:rsidRPr="009553FC">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254157" w:rsidRPr="009553FC" w:rsidRDefault="00254157"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 xml:space="preserve">Tudás: </w:t>
            </w:r>
          </w:p>
          <w:p w:rsidR="00254157" w:rsidRPr="009553FC" w:rsidRDefault="00254157"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A hallgató olyan alapvető gazdasági jogi ismereteket sajátít el, melyek révén képes eligazodni a különböző vállalkozási formák alapvető sajátosságai között. A kurzus előadásai három fő tématerület köré fókuszálódnak: 1. A gazdasági társaságok alapításának, működésének és megszűnésének közös anyagi jogi és eljárásjogi szabályai. 2. Az egyes vállalkozási formák specifikumai. 3. A tulajdonjog és a kötelmi jog alapvető rendelkezései.</w:t>
            </w:r>
          </w:p>
          <w:p w:rsidR="00254157" w:rsidRPr="009553FC" w:rsidRDefault="00254157"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Képesség:</w:t>
            </w:r>
          </w:p>
          <w:p w:rsidR="00254157" w:rsidRPr="009553FC" w:rsidRDefault="00254157"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Legyen tisztában az egyéni és társas vállalkozási formák típusaira jellemző speciális sajátosságokkal, az általuk történő tulajdonszerzés és szerződéskötés alapvető szabályaival.</w:t>
            </w:r>
          </w:p>
          <w:p w:rsidR="00254157" w:rsidRPr="009553FC" w:rsidRDefault="00254157"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xml:space="preserve">Tudja elhelyezni a gazdálkodó szervezetek és a nonprofit szféra alanyai között a tanult szervezeti formákat, ismerje az elhatárolási szempontjaikat.  </w:t>
            </w:r>
          </w:p>
          <w:p w:rsidR="00254157" w:rsidRPr="009553FC" w:rsidRDefault="00254157"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Legyen képes a cégekhez kapcsolódó alapítási és megszüntetési eljárások elkülönítésére, azok alapvető céljainak felismerésére.</w:t>
            </w:r>
          </w:p>
          <w:p w:rsidR="00254157" w:rsidRPr="009553FC" w:rsidRDefault="00254157" w:rsidP="005E7923">
            <w:pPr>
              <w:shd w:val="clear" w:color="auto" w:fill="E5DFEC"/>
              <w:suppressAutoHyphens/>
              <w:autoSpaceDE w:val="0"/>
              <w:spacing w:after="0" w:line="240" w:lineRule="auto"/>
              <w:ind w:left="417" w:right="113"/>
              <w:jc w:val="both"/>
              <w:rPr>
                <w:rFonts w:ascii="Times New Roman" w:hAnsi="Times New Roman" w:cs="Times New Roman"/>
                <w:color w:val="000000"/>
                <w:sz w:val="20"/>
                <w:szCs w:val="20"/>
              </w:rPr>
            </w:pPr>
            <w:r w:rsidRPr="009553FC">
              <w:rPr>
                <w:rFonts w:ascii="Times New Roman" w:hAnsi="Times New Roman" w:cs="Times New Roman"/>
                <w:sz w:val="20"/>
                <w:szCs w:val="20"/>
              </w:rPr>
              <w:t>Tudja alkalmazni a gyakorlatban</w:t>
            </w:r>
            <w:r w:rsidRPr="009553FC">
              <w:rPr>
                <w:rFonts w:ascii="Times New Roman" w:hAnsi="Times New Roman" w:cs="Times New Roman"/>
                <w:color w:val="000000"/>
                <w:sz w:val="20"/>
                <w:szCs w:val="20"/>
              </w:rPr>
              <w:t>, pl. saját vállalkozás alapítása és működtetése esetén a tantárgy tanulásakor megszerzett ismereteket.</w:t>
            </w:r>
          </w:p>
          <w:p w:rsidR="00254157" w:rsidRPr="009553FC" w:rsidRDefault="00254157"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Attitűd:</w:t>
            </w:r>
          </w:p>
          <w:p w:rsidR="00254157" w:rsidRPr="009553FC" w:rsidRDefault="00254157"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A tantárgy elősegíti, hogy a hallgató megfelelő társasági jogi és cégjogi tudás birtokában átlássa és elkülönítse a gazdasági szféra alanyainak körét, a munkája során felmerülő alapvető jogintézményeket (társaságalapítás, tulajdonszerzés, szerződéskötés) magabiztosan és megfelelően értelmezni és értékelni tudja, a jogi ismereteit folyamatosan gyarapítsa.</w:t>
            </w:r>
          </w:p>
          <w:p w:rsidR="00254157" w:rsidRPr="009553FC" w:rsidRDefault="00254157"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Autonómia és felelősség:</w:t>
            </w:r>
          </w:p>
          <w:p w:rsidR="00254157" w:rsidRPr="009553FC" w:rsidRDefault="00254157"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A kurzus hozzásegíti a hallgatót ahhoz, hogy a gazdasági szféra jogintézményei körében az általános információkhoz képest egy magasabb szakmai szinten megalapozottan és felelősséggel formáljon véleményt</w:t>
            </w:r>
            <w:r w:rsidRPr="009553FC">
              <w:rPr>
                <w:rFonts w:ascii="Times New Roman" w:hAnsi="Times New Roman" w:cs="Times New Roman"/>
                <w:color w:val="FF0000"/>
                <w:sz w:val="20"/>
                <w:szCs w:val="20"/>
              </w:rPr>
              <w:t xml:space="preserve"> </w:t>
            </w:r>
            <w:r w:rsidRPr="009553FC">
              <w:rPr>
                <w:rFonts w:ascii="Times New Roman" w:hAnsi="Times New Roman" w:cs="Times New Roman"/>
                <w:sz w:val="20"/>
                <w:szCs w:val="20"/>
              </w:rPr>
              <w:t>a vállalkozási formákat érintő kérdésekben.</w:t>
            </w:r>
          </w:p>
          <w:p w:rsidR="00254157" w:rsidRPr="009553FC" w:rsidRDefault="00254157" w:rsidP="005E7923">
            <w:pPr>
              <w:spacing w:after="0" w:line="240" w:lineRule="auto"/>
              <w:ind w:left="720"/>
              <w:rPr>
                <w:rFonts w:ascii="Times New Roman" w:eastAsia="Arial Unicode MS" w:hAnsi="Times New Roman" w:cs="Times New Roman"/>
                <w:b/>
                <w:bCs/>
                <w:sz w:val="20"/>
                <w:szCs w:val="20"/>
              </w:rPr>
            </w:pPr>
          </w:p>
        </w:tc>
      </w:tr>
      <w:tr w:rsidR="00254157" w:rsidRPr="009553FC" w:rsidTr="00254157">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54157" w:rsidRPr="009553FC" w:rsidRDefault="00254157"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A kurzus rövid tartalma, témakörei</w:t>
            </w:r>
          </w:p>
          <w:p w:rsidR="00254157" w:rsidRPr="004A2168" w:rsidRDefault="00254157" w:rsidP="004A2168">
            <w:pPr>
              <w:shd w:val="clear" w:color="auto" w:fill="E5DFEC"/>
              <w:suppressAutoHyphens/>
              <w:autoSpaceDE w:val="0"/>
              <w:spacing w:after="0" w:line="240" w:lineRule="auto"/>
              <w:ind w:left="417" w:right="113"/>
              <w:jc w:val="both"/>
              <w:rPr>
                <w:rFonts w:ascii="Times New Roman" w:hAnsi="Times New Roman" w:cs="Times New Roman"/>
                <w:b/>
                <w:sz w:val="20"/>
                <w:szCs w:val="20"/>
              </w:rPr>
            </w:pPr>
            <w:r w:rsidRPr="009553FC">
              <w:rPr>
                <w:rFonts w:ascii="Times New Roman" w:hAnsi="Times New Roman" w:cs="Times New Roman"/>
                <w:sz w:val="20"/>
                <w:szCs w:val="20"/>
              </w:rPr>
              <w:t>Jogi alapfogalmak, közjog-magánjog elkülönítése. Állami szervek rendszere. A gazdasági élet alanyai (jogképesség, cselekvőképesség- jogi személyek). A természetes személy vállalkozási tevékenysége. A gazdasági társaságok közös szabályai. A gazdasági társaságok alapítása. A gazdasági társaságok szervezeti felépítése. A közkereseti társaság és a betéti társaság jellemzői. A korlátolt felelősségű társaság és a részvénytársaság jellemzői, a részvény. Egyéb jogi személy szervezetek (szövetkezet, civil szervezetek). A jogi személyek megszűnése, megszüntetése. A végelszámolási eljárás. A csőd- és felszámolási eljárás sajátosságai. Tulajdonjog, a tulajdon megszerzése. A polgári jogi szerződések általános szabályai.</w:t>
            </w:r>
            <w:r w:rsidRPr="009553FC">
              <w:rPr>
                <w:rFonts w:ascii="Times New Roman" w:hAnsi="Times New Roman" w:cs="Times New Roman"/>
                <w:b/>
                <w:sz w:val="20"/>
                <w:szCs w:val="20"/>
              </w:rPr>
              <w:t xml:space="preserve"> </w:t>
            </w:r>
          </w:p>
          <w:p w:rsidR="00254157" w:rsidRPr="009553FC" w:rsidRDefault="00254157" w:rsidP="005E7923">
            <w:pPr>
              <w:spacing w:after="0" w:line="240" w:lineRule="auto"/>
              <w:ind w:right="138"/>
              <w:jc w:val="both"/>
              <w:rPr>
                <w:rFonts w:ascii="Times New Roman" w:hAnsi="Times New Roman" w:cs="Times New Roman"/>
                <w:sz w:val="20"/>
                <w:szCs w:val="20"/>
              </w:rPr>
            </w:pPr>
          </w:p>
        </w:tc>
      </w:tr>
      <w:tr w:rsidR="00254157" w:rsidRPr="009553FC" w:rsidTr="005E7923">
        <w:trPr>
          <w:trHeight w:val="588"/>
        </w:trPr>
        <w:tc>
          <w:tcPr>
            <w:tcW w:w="9939" w:type="dxa"/>
            <w:gridSpan w:val="10"/>
            <w:tcBorders>
              <w:top w:val="single" w:sz="4" w:space="0" w:color="auto"/>
              <w:left w:val="single" w:sz="4" w:space="0" w:color="auto"/>
              <w:bottom w:val="single" w:sz="4" w:space="0" w:color="auto"/>
              <w:right w:val="single" w:sz="4" w:space="0" w:color="auto"/>
            </w:tcBorders>
          </w:tcPr>
          <w:p w:rsidR="00254157" w:rsidRPr="009553FC" w:rsidRDefault="00254157"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Tervezett tanulási tevékenységek, tanítási módszerek</w:t>
            </w:r>
          </w:p>
          <w:p w:rsidR="00254157" w:rsidRPr="009553FC" w:rsidRDefault="00254157"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előadás, igény szerint konzultáció, joggyakorlat megismerése jogesetek bemutatásán keresztül</w:t>
            </w:r>
          </w:p>
        </w:tc>
      </w:tr>
      <w:tr w:rsidR="00254157" w:rsidRPr="009553FC" w:rsidTr="00254157">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254157" w:rsidRPr="009553FC" w:rsidRDefault="00254157"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lastRenderedPageBreak/>
              <w:t>Értékelés</w:t>
            </w:r>
          </w:p>
          <w:p w:rsidR="00254157" w:rsidRPr="009553FC" w:rsidRDefault="00254157"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A félév során két zárthelyi dolgozat írása, ezek alapján jegymegajánlás történik. Emellett a vizsgajegy írásbeli vizsgán is megszerezhető.</w:t>
            </w:r>
          </w:p>
          <w:p w:rsidR="00254157" w:rsidRPr="009553FC" w:rsidRDefault="00254157"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2-es (elégséges) érdemjegy a zárthelyi dolgozatokon: a maximálisan elérhető pontok 50 %-ától.</w:t>
            </w:r>
          </w:p>
          <w:p w:rsidR="00254157" w:rsidRPr="009553FC" w:rsidRDefault="00254157" w:rsidP="005E7923">
            <w:pPr>
              <w:spacing w:after="0" w:line="240" w:lineRule="auto"/>
              <w:rPr>
                <w:rFonts w:ascii="Times New Roman" w:hAnsi="Times New Roman" w:cs="Times New Roman"/>
                <w:sz w:val="20"/>
                <w:szCs w:val="20"/>
              </w:rPr>
            </w:pPr>
          </w:p>
        </w:tc>
      </w:tr>
      <w:tr w:rsidR="00254157" w:rsidRPr="009553FC" w:rsidTr="00254157">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54157" w:rsidRPr="009553FC" w:rsidRDefault="00254157"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Kötelező szakirodalom:</w:t>
            </w:r>
          </w:p>
          <w:p w:rsidR="00254157" w:rsidRPr="009553FC" w:rsidRDefault="00254157"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 xml:space="preserve">TÖRŐ Emese (2019): </w:t>
            </w:r>
            <w:r w:rsidRPr="009553FC">
              <w:rPr>
                <w:rFonts w:ascii="Times New Roman" w:hAnsi="Times New Roman" w:cs="Times New Roman"/>
                <w:i/>
                <w:sz w:val="20"/>
                <w:szCs w:val="20"/>
              </w:rPr>
              <w:t>A vállalkozások jogi ismeretei.</w:t>
            </w:r>
            <w:r w:rsidRPr="009553FC">
              <w:rPr>
                <w:rFonts w:ascii="Times New Roman" w:hAnsi="Times New Roman" w:cs="Times New Roman"/>
                <w:sz w:val="20"/>
                <w:szCs w:val="20"/>
              </w:rPr>
              <w:t xml:space="preserve"> Debreceni Egyetem. Debrecen, ISBN: 978-963-490-127-3</w:t>
            </w:r>
            <w:r w:rsidRPr="009553FC">
              <w:rPr>
                <w:rFonts w:ascii="Times New Roman" w:hAnsi="Times New Roman" w:cs="Times New Roman"/>
                <w:sz w:val="20"/>
                <w:szCs w:val="20"/>
              </w:rPr>
              <w:br w:type="page"/>
            </w:r>
          </w:p>
          <w:p w:rsidR="00254157" w:rsidRPr="009553FC" w:rsidRDefault="00254157"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 xml:space="preserve">TÖRŐ Emese (2019): </w:t>
            </w:r>
            <w:r w:rsidRPr="009553FC">
              <w:rPr>
                <w:rFonts w:ascii="Times New Roman" w:hAnsi="Times New Roman" w:cs="Times New Roman"/>
                <w:i/>
                <w:sz w:val="20"/>
                <w:szCs w:val="20"/>
              </w:rPr>
              <w:t>A vállalkozások jogi ismeretei munkafüzet</w:t>
            </w:r>
            <w:r w:rsidRPr="009553FC">
              <w:rPr>
                <w:rFonts w:ascii="Times New Roman" w:hAnsi="Times New Roman" w:cs="Times New Roman"/>
                <w:sz w:val="20"/>
                <w:szCs w:val="20"/>
              </w:rPr>
              <w:t xml:space="preserve">. Debreceni Egyetem. Debrecen, ISBN:978-963-490-126-6, </w:t>
            </w:r>
            <w:hyperlink r:id="rId9" w:anchor="section-6" w:history="1">
              <w:r w:rsidRPr="009553FC">
                <w:rPr>
                  <w:rStyle w:val="Hiperhivatkozs"/>
                  <w:rFonts w:ascii="Times New Roman" w:hAnsi="Times New Roman"/>
                  <w:sz w:val="20"/>
                  <w:szCs w:val="20"/>
                </w:rPr>
                <w:t>https://elearning.unideb.hu/course/view.php?id=2268#section-6</w:t>
              </w:r>
            </w:hyperlink>
            <w:r w:rsidRPr="009553FC">
              <w:rPr>
                <w:rFonts w:ascii="Times New Roman" w:hAnsi="Times New Roman" w:cs="Times New Roman"/>
                <w:sz w:val="20"/>
                <w:szCs w:val="20"/>
              </w:rPr>
              <w:t xml:space="preserve"> jelszó: efop343</w:t>
            </w:r>
          </w:p>
          <w:p w:rsidR="00254157" w:rsidRPr="009553FC" w:rsidRDefault="00254157"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 xml:space="preserve">KÁROLYI – PRUGBERGER – TÖRŐ – HELMECZI (2015): </w:t>
            </w:r>
            <w:r w:rsidRPr="009553FC">
              <w:rPr>
                <w:rFonts w:ascii="Times New Roman" w:hAnsi="Times New Roman" w:cs="Times New Roman"/>
                <w:i/>
                <w:sz w:val="20"/>
                <w:szCs w:val="20"/>
              </w:rPr>
              <w:t>Gazdasági magánjog</w:t>
            </w:r>
            <w:r w:rsidRPr="009553FC">
              <w:rPr>
                <w:rFonts w:ascii="Times New Roman" w:hAnsi="Times New Roman" w:cs="Times New Roman"/>
                <w:sz w:val="20"/>
                <w:szCs w:val="20"/>
              </w:rPr>
              <w:t>. Debrecen, Státusz H és H Kkt., ISBN: 978-963-12-1142-9</w:t>
            </w:r>
          </w:p>
          <w:p w:rsidR="00254157" w:rsidRPr="009553FC" w:rsidRDefault="00254157"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Ajánlott szakirodalom:</w:t>
            </w:r>
          </w:p>
          <w:p w:rsidR="00254157" w:rsidRPr="009553FC" w:rsidRDefault="00254157" w:rsidP="004A2168">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 xml:space="preserve">FÉZER-KÁROLYI-PETKÓ-TÖRŐ (2014): </w:t>
            </w:r>
            <w:r w:rsidRPr="009553FC">
              <w:rPr>
                <w:rFonts w:ascii="Times New Roman" w:hAnsi="Times New Roman" w:cs="Times New Roman"/>
                <w:i/>
                <w:sz w:val="20"/>
                <w:szCs w:val="20"/>
              </w:rPr>
              <w:t>Jogi személyek a gazdasági forgalomban</w:t>
            </w:r>
            <w:r w:rsidRPr="009553FC">
              <w:rPr>
                <w:rFonts w:ascii="Times New Roman" w:hAnsi="Times New Roman" w:cs="Times New Roman"/>
                <w:sz w:val="20"/>
                <w:szCs w:val="20"/>
              </w:rPr>
              <w:t xml:space="preserve">. Budapest, Menedzser Praxis Szakkiadó és Gazdasági Tanácsadó Kft., ISBN: 978-963-89986-8-2  </w:t>
            </w:r>
          </w:p>
        </w:tc>
      </w:tr>
    </w:tbl>
    <w:p w:rsidR="00254157" w:rsidRPr="009553FC" w:rsidRDefault="00254157" w:rsidP="005E7923">
      <w:pPr>
        <w:spacing w:after="0" w:line="240" w:lineRule="auto"/>
        <w:rPr>
          <w:rFonts w:ascii="Times New Roman" w:hAnsi="Times New Roman" w:cs="Times New Roman"/>
          <w:sz w:val="20"/>
          <w:szCs w:val="20"/>
        </w:rPr>
      </w:pPr>
    </w:p>
    <w:tbl>
      <w:tblPr>
        <w:tblW w:w="99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
        <w:gridCol w:w="900"/>
        <w:gridCol w:w="617"/>
        <w:gridCol w:w="54"/>
        <w:gridCol w:w="88"/>
        <w:gridCol w:w="576"/>
        <w:gridCol w:w="851"/>
        <w:gridCol w:w="850"/>
        <w:gridCol w:w="942"/>
        <w:gridCol w:w="1762"/>
        <w:gridCol w:w="855"/>
        <w:gridCol w:w="1529"/>
        <w:gridCol w:w="882"/>
      </w:tblGrid>
      <w:tr w:rsidR="00254157" w:rsidRPr="009553FC" w:rsidTr="004A2168">
        <w:trPr>
          <w:gridBefore w:val="1"/>
          <w:gridAfter w:val="1"/>
          <w:wBefore w:w="33" w:type="dxa"/>
          <w:wAfter w:w="882" w:type="dxa"/>
        </w:trPr>
        <w:tc>
          <w:tcPr>
            <w:tcW w:w="9024" w:type="dxa"/>
            <w:gridSpan w:val="11"/>
            <w:shd w:val="clear" w:color="auto" w:fill="auto"/>
          </w:tcPr>
          <w:p w:rsidR="00254157" w:rsidRPr="009553FC" w:rsidRDefault="00254157"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Heti bontott tematika</w:t>
            </w:r>
          </w:p>
        </w:tc>
      </w:tr>
      <w:tr w:rsidR="00254157" w:rsidRPr="009553FC" w:rsidTr="004A2168">
        <w:trPr>
          <w:gridBefore w:val="1"/>
          <w:gridAfter w:val="1"/>
          <w:wBefore w:w="33" w:type="dxa"/>
          <w:wAfter w:w="882" w:type="dxa"/>
        </w:trPr>
        <w:tc>
          <w:tcPr>
            <w:tcW w:w="1517" w:type="dxa"/>
            <w:gridSpan w:val="2"/>
            <w:shd w:val="clear" w:color="auto" w:fill="auto"/>
          </w:tcPr>
          <w:p w:rsidR="00254157" w:rsidRPr="009553FC" w:rsidRDefault="00254157" w:rsidP="005E7923">
            <w:pPr>
              <w:numPr>
                <w:ilvl w:val="0"/>
                <w:numId w:val="17"/>
              </w:num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hét</w:t>
            </w:r>
          </w:p>
        </w:tc>
        <w:tc>
          <w:tcPr>
            <w:tcW w:w="7507" w:type="dxa"/>
            <w:gridSpan w:val="9"/>
            <w:shd w:val="clear" w:color="auto" w:fill="auto"/>
          </w:tcPr>
          <w:p w:rsidR="00254157" w:rsidRPr="009553FC" w:rsidRDefault="00254157" w:rsidP="005E7923">
            <w:pPr>
              <w:spacing w:after="0" w:line="240" w:lineRule="auto"/>
              <w:rPr>
                <w:rFonts w:ascii="Times New Roman" w:hAnsi="Times New Roman" w:cs="Times New Roman"/>
                <w:bCs/>
                <w:sz w:val="20"/>
                <w:szCs w:val="20"/>
              </w:rPr>
            </w:pPr>
            <w:r w:rsidRPr="009553FC">
              <w:rPr>
                <w:rFonts w:ascii="Times New Roman" w:hAnsi="Times New Roman" w:cs="Times New Roman"/>
                <w:b/>
                <w:bCs/>
                <w:sz w:val="20"/>
                <w:szCs w:val="20"/>
              </w:rPr>
              <w:t xml:space="preserve">A jogi alapfogalmak, közjog-magánjog elkülönítése: </w:t>
            </w:r>
            <w:r w:rsidRPr="009553FC">
              <w:rPr>
                <w:rFonts w:ascii="Times New Roman" w:hAnsi="Times New Roman" w:cs="Times New Roman"/>
                <w:bCs/>
                <w:sz w:val="20"/>
                <w:szCs w:val="20"/>
              </w:rPr>
              <w:t xml:space="preserve">jogforrási rendszer felépítése, jogszabályok és az állami irányítás egyéb jogi eszközei. Jogforrási hierarchia, jogalkotási folyamat. Jogrendszer tagozódása: diszpozitív magánjog – kógens közjog.  </w:t>
            </w:r>
          </w:p>
          <w:p w:rsidR="00254157" w:rsidRPr="009553FC" w:rsidRDefault="00AA69D8" w:rsidP="005E7923">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25" style="width:0;height:1.5pt" o:hralign="center" o:hrstd="t" o:hr="t" fillcolor="#a0a0a0" stroked="f"/>
              </w:pict>
            </w:r>
          </w:p>
          <w:p w:rsidR="00254157" w:rsidRPr="009553FC" w:rsidRDefault="00254157"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 Ismeri a magyar jogrendszer alapvető felépítését, a jogszabályok típusait és egymáshoz való viszonyukat. Ismeri a két fő szabályozási modell: a diszpozitív magánjogi rendelkezések és a kógens közjogi szabályozás alapvető szabályait.</w:t>
            </w:r>
          </w:p>
          <w:p w:rsidR="00254157" w:rsidRPr="009553FC" w:rsidRDefault="00254157" w:rsidP="005E7923">
            <w:pPr>
              <w:spacing w:after="0" w:line="240" w:lineRule="auto"/>
              <w:rPr>
                <w:rFonts w:ascii="Times New Roman" w:hAnsi="Times New Roman" w:cs="Times New Roman"/>
                <w:sz w:val="20"/>
                <w:szCs w:val="20"/>
              </w:rPr>
            </w:pPr>
          </w:p>
        </w:tc>
      </w:tr>
      <w:tr w:rsidR="00254157" w:rsidRPr="009553FC" w:rsidTr="004A2168">
        <w:trPr>
          <w:gridBefore w:val="1"/>
          <w:gridAfter w:val="1"/>
          <w:wBefore w:w="33" w:type="dxa"/>
          <w:wAfter w:w="882" w:type="dxa"/>
        </w:trPr>
        <w:tc>
          <w:tcPr>
            <w:tcW w:w="1517" w:type="dxa"/>
            <w:gridSpan w:val="2"/>
            <w:shd w:val="clear" w:color="auto" w:fill="auto"/>
          </w:tcPr>
          <w:p w:rsidR="00254157" w:rsidRPr="009553FC" w:rsidRDefault="00254157" w:rsidP="005E7923">
            <w:pPr>
              <w:numPr>
                <w:ilvl w:val="0"/>
                <w:numId w:val="17"/>
              </w:num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hét</w:t>
            </w:r>
          </w:p>
        </w:tc>
        <w:tc>
          <w:tcPr>
            <w:tcW w:w="7507" w:type="dxa"/>
            <w:gridSpan w:val="9"/>
            <w:shd w:val="clear" w:color="auto" w:fill="auto"/>
          </w:tcPr>
          <w:p w:rsidR="00254157" w:rsidRPr="009553FC" w:rsidRDefault="0025415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b/>
                <w:bCs/>
                <w:sz w:val="20"/>
                <w:szCs w:val="20"/>
              </w:rPr>
              <w:t>Állami szervek rendszere</w:t>
            </w:r>
            <w:r w:rsidRPr="009553FC">
              <w:rPr>
                <w:rFonts w:ascii="Times New Roman" w:hAnsi="Times New Roman" w:cs="Times New Roman"/>
                <w:sz w:val="20"/>
                <w:szCs w:val="20"/>
              </w:rPr>
              <w:t>. A hatalmi ágak szétválasztása, hatalommegosztás. Országgyűlés, köztársasági elnök, kormány, minisztériumok feladat- és hatásköre. Alkotmánybíróság, bíróság, ügyészség, ombudsman intézménye, helyi önkormányzatok.</w:t>
            </w:r>
          </w:p>
          <w:p w:rsidR="00254157" w:rsidRPr="009553FC" w:rsidRDefault="00AA69D8" w:rsidP="005E7923">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26" style="width:0;height:1.5pt" o:hralign="center" o:hrstd="t" o:hr="t" fillcolor="#a0a0a0" stroked="f"/>
              </w:pict>
            </w:r>
          </w:p>
          <w:p w:rsidR="00254157" w:rsidRPr="009553FC" w:rsidRDefault="00254157"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 xml:space="preserve">TE: Ismeri a törvényhozó, végrehajtó és igazságszolgáltató hatalmi ágak intézményrendszerét, alapvető működését és funkcióit. </w:t>
            </w:r>
          </w:p>
          <w:p w:rsidR="00254157" w:rsidRPr="009553FC" w:rsidRDefault="00254157" w:rsidP="005E7923">
            <w:pPr>
              <w:spacing w:after="0" w:line="240" w:lineRule="auto"/>
              <w:rPr>
                <w:rFonts w:ascii="Times New Roman" w:hAnsi="Times New Roman" w:cs="Times New Roman"/>
                <w:sz w:val="20"/>
                <w:szCs w:val="20"/>
              </w:rPr>
            </w:pPr>
          </w:p>
        </w:tc>
      </w:tr>
      <w:tr w:rsidR="00254157" w:rsidRPr="009553FC" w:rsidTr="004A2168">
        <w:trPr>
          <w:gridBefore w:val="1"/>
          <w:gridAfter w:val="1"/>
          <w:wBefore w:w="33" w:type="dxa"/>
          <w:wAfter w:w="882" w:type="dxa"/>
        </w:trPr>
        <w:tc>
          <w:tcPr>
            <w:tcW w:w="1517" w:type="dxa"/>
            <w:gridSpan w:val="2"/>
            <w:shd w:val="clear" w:color="auto" w:fill="auto"/>
          </w:tcPr>
          <w:p w:rsidR="00254157" w:rsidRPr="009553FC" w:rsidRDefault="00254157" w:rsidP="005E7923">
            <w:pPr>
              <w:numPr>
                <w:ilvl w:val="0"/>
                <w:numId w:val="17"/>
              </w:num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hét</w:t>
            </w:r>
          </w:p>
        </w:tc>
        <w:tc>
          <w:tcPr>
            <w:tcW w:w="7507" w:type="dxa"/>
            <w:gridSpan w:val="9"/>
            <w:shd w:val="clear" w:color="auto" w:fill="auto"/>
          </w:tcPr>
          <w:p w:rsidR="00254157" w:rsidRPr="009553FC" w:rsidRDefault="0025415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b/>
                <w:bCs/>
                <w:sz w:val="20"/>
                <w:szCs w:val="20"/>
              </w:rPr>
              <w:t>A gazdasági élet alanyai (jogképesség, cselekvőképesség, jogi személyek)</w:t>
            </w:r>
            <w:r w:rsidRPr="009553FC">
              <w:rPr>
                <w:rFonts w:ascii="Times New Roman" w:hAnsi="Times New Roman" w:cs="Times New Roman"/>
                <w:sz w:val="20"/>
                <w:szCs w:val="20"/>
              </w:rPr>
              <w:t>. Jogalanyok köre – személyek joga – jogképesség. A természetes személyek jogképessége és cselekvőképessége. A jogi személy fogalmi ismérvei.</w:t>
            </w:r>
          </w:p>
          <w:p w:rsidR="00254157" w:rsidRPr="009553FC" w:rsidRDefault="00AA69D8" w:rsidP="005E7923">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27" style="width:0;height:1.5pt" o:hralign="center" o:hrstd="t" o:hr="t" fillcolor="#a0a0a0" stroked="f"/>
              </w:pict>
            </w:r>
          </w:p>
          <w:p w:rsidR="00254157" w:rsidRPr="009553FC" w:rsidRDefault="00254157"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 Ismeri a jogalanyok körét, azok jogképességének sajátosságait, a természetes személyek cselekvőképességét korlátozó és kizáró tényezőket.</w:t>
            </w:r>
          </w:p>
          <w:p w:rsidR="00254157" w:rsidRPr="009553FC" w:rsidRDefault="00254157" w:rsidP="005E7923">
            <w:pPr>
              <w:spacing w:after="0" w:line="240" w:lineRule="auto"/>
              <w:rPr>
                <w:rFonts w:ascii="Times New Roman" w:hAnsi="Times New Roman" w:cs="Times New Roman"/>
                <w:sz w:val="20"/>
                <w:szCs w:val="20"/>
              </w:rPr>
            </w:pPr>
          </w:p>
        </w:tc>
      </w:tr>
      <w:tr w:rsidR="00254157" w:rsidRPr="009553FC" w:rsidTr="004A2168">
        <w:trPr>
          <w:gridBefore w:val="1"/>
          <w:gridAfter w:val="1"/>
          <w:wBefore w:w="33" w:type="dxa"/>
          <w:wAfter w:w="882" w:type="dxa"/>
        </w:trPr>
        <w:tc>
          <w:tcPr>
            <w:tcW w:w="1517" w:type="dxa"/>
            <w:gridSpan w:val="2"/>
            <w:shd w:val="clear" w:color="auto" w:fill="auto"/>
          </w:tcPr>
          <w:p w:rsidR="00254157" w:rsidRPr="009553FC" w:rsidRDefault="00254157" w:rsidP="005E7923">
            <w:pPr>
              <w:numPr>
                <w:ilvl w:val="0"/>
                <w:numId w:val="17"/>
              </w:num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hét</w:t>
            </w:r>
          </w:p>
        </w:tc>
        <w:tc>
          <w:tcPr>
            <w:tcW w:w="7507" w:type="dxa"/>
            <w:gridSpan w:val="9"/>
            <w:shd w:val="clear" w:color="auto" w:fill="auto"/>
          </w:tcPr>
          <w:p w:rsidR="00254157" w:rsidRPr="009553FC" w:rsidRDefault="00254157" w:rsidP="005E7923">
            <w:pPr>
              <w:spacing w:after="0" w:line="240" w:lineRule="auto"/>
              <w:rPr>
                <w:rFonts w:ascii="Times New Roman" w:hAnsi="Times New Roman" w:cs="Times New Roman"/>
                <w:b/>
                <w:sz w:val="20"/>
                <w:szCs w:val="20"/>
              </w:rPr>
            </w:pPr>
            <w:r w:rsidRPr="009553FC">
              <w:rPr>
                <w:rFonts w:ascii="Times New Roman" w:hAnsi="Times New Roman" w:cs="Times New Roman"/>
                <w:b/>
                <w:sz w:val="20"/>
                <w:szCs w:val="20"/>
              </w:rPr>
              <w:t>A természetes személy vállalkozási tevékenysége</w:t>
            </w:r>
            <w:r w:rsidRPr="009553FC">
              <w:rPr>
                <w:rFonts w:ascii="Times New Roman" w:hAnsi="Times New Roman" w:cs="Times New Roman"/>
                <w:sz w:val="20"/>
                <w:szCs w:val="20"/>
              </w:rPr>
              <w:t>: Egyéni vállalkozás alapítása és működtetése, az egyéni cég sajátosságai. A mezőgazdasági vállalkozók köre, vállalkozó igazolvány nélküli „speciális vállalkozások” típusai, ismérvei</w:t>
            </w:r>
          </w:p>
          <w:p w:rsidR="00254157" w:rsidRPr="009553FC" w:rsidRDefault="00AA69D8" w:rsidP="005E7923">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28" style="width:0;height:1.5pt" o:hralign="center" o:hrstd="t" o:hr="t" fillcolor="#a0a0a0" stroked="f"/>
              </w:pict>
            </w:r>
          </w:p>
          <w:p w:rsidR="00254157" w:rsidRPr="009553FC" w:rsidRDefault="00254157"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 Ismeri a kizárólag magányszemélyhez köthető vállalkozási formák formáit, különbséget tud tenni azok jogi keretei között.</w:t>
            </w:r>
          </w:p>
          <w:p w:rsidR="00254157" w:rsidRPr="009553FC" w:rsidRDefault="00254157" w:rsidP="005E7923">
            <w:pPr>
              <w:spacing w:after="0" w:line="240" w:lineRule="auto"/>
              <w:rPr>
                <w:rFonts w:ascii="Times New Roman" w:hAnsi="Times New Roman" w:cs="Times New Roman"/>
                <w:sz w:val="20"/>
                <w:szCs w:val="20"/>
              </w:rPr>
            </w:pPr>
          </w:p>
        </w:tc>
      </w:tr>
      <w:tr w:rsidR="00254157" w:rsidRPr="009553FC" w:rsidTr="004A2168">
        <w:trPr>
          <w:gridBefore w:val="1"/>
          <w:gridAfter w:val="1"/>
          <w:wBefore w:w="33" w:type="dxa"/>
          <w:wAfter w:w="882" w:type="dxa"/>
        </w:trPr>
        <w:tc>
          <w:tcPr>
            <w:tcW w:w="1517" w:type="dxa"/>
            <w:gridSpan w:val="2"/>
            <w:shd w:val="clear" w:color="auto" w:fill="auto"/>
          </w:tcPr>
          <w:p w:rsidR="00254157" w:rsidRPr="009553FC" w:rsidRDefault="00254157" w:rsidP="005E7923">
            <w:pPr>
              <w:numPr>
                <w:ilvl w:val="0"/>
                <w:numId w:val="17"/>
              </w:num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hét</w:t>
            </w:r>
          </w:p>
        </w:tc>
        <w:tc>
          <w:tcPr>
            <w:tcW w:w="7507" w:type="dxa"/>
            <w:gridSpan w:val="9"/>
            <w:shd w:val="clear" w:color="auto" w:fill="auto"/>
          </w:tcPr>
          <w:p w:rsidR="00254157" w:rsidRPr="009553FC" w:rsidRDefault="00254157" w:rsidP="005E7923">
            <w:pPr>
              <w:spacing w:after="0" w:line="240" w:lineRule="auto"/>
              <w:rPr>
                <w:rFonts w:ascii="Times New Roman" w:hAnsi="Times New Roman" w:cs="Times New Roman"/>
                <w:sz w:val="20"/>
                <w:szCs w:val="20"/>
              </w:rPr>
            </w:pPr>
            <w:r w:rsidRPr="009553FC">
              <w:rPr>
                <w:rFonts w:ascii="Times New Roman" w:hAnsi="Times New Roman" w:cs="Times New Roman"/>
                <w:b/>
                <w:sz w:val="20"/>
                <w:szCs w:val="20"/>
              </w:rPr>
              <w:t>A gazdasági társaságok közös szabályai. A gazdasági társaságok alapítása</w:t>
            </w:r>
            <w:r w:rsidRPr="009553FC">
              <w:rPr>
                <w:rFonts w:ascii="Times New Roman" w:hAnsi="Times New Roman" w:cs="Times New Roman"/>
                <w:sz w:val="20"/>
                <w:szCs w:val="20"/>
              </w:rPr>
              <w:t xml:space="preserve">: a társasági jog alapelvei, a társasági szerződés tartalmi sajátosságai. A cégbejegyzési eljárás fajtái, szakaszai. Az előtársaság funkciója. </w:t>
            </w:r>
            <w:r w:rsidR="00AA69D8">
              <w:rPr>
                <w:rFonts w:ascii="Times New Roman" w:hAnsi="Times New Roman" w:cs="Times New Roman"/>
                <w:sz w:val="20"/>
                <w:szCs w:val="20"/>
              </w:rPr>
              <w:pict>
                <v:rect id="_x0000_i1029" style="width:0;height:1.5pt" o:hralign="center" o:hrstd="t" o:hr="t" fillcolor="#a0a0a0" stroked="f"/>
              </w:pict>
            </w:r>
          </w:p>
          <w:p w:rsidR="00254157" w:rsidRPr="009553FC" w:rsidRDefault="00254157"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 xml:space="preserve">TE: Alapos ismereteket sajátít el a gazdasági társaságok alapításának anyagi és eljárásjogi szabályozásával kapcsolatban, cégalapítás esetén ismeri a legfontosabb tudnivalókat, közreműködő személyeket, hatóságokat. </w:t>
            </w:r>
          </w:p>
        </w:tc>
      </w:tr>
      <w:tr w:rsidR="00254157" w:rsidRPr="009553FC" w:rsidTr="004A2168">
        <w:trPr>
          <w:gridBefore w:val="1"/>
          <w:gridAfter w:val="1"/>
          <w:wBefore w:w="33" w:type="dxa"/>
          <w:wAfter w:w="882" w:type="dxa"/>
        </w:trPr>
        <w:tc>
          <w:tcPr>
            <w:tcW w:w="1517" w:type="dxa"/>
            <w:gridSpan w:val="2"/>
            <w:shd w:val="clear" w:color="auto" w:fill="auto"/>
          </w:tcPr>
          <w:p w:rsidR="00254157" w:rsidRPr="009553FC" w:rsidRDefault="00254157" w:rsidP="005E7923">
            <w:pPr>
              <w:numPr>
                <w:ilvl w:val="0"/>
                <w:numId w:val="17"/>
              </w:num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hét</w:t>
            </w:r>
          </w:p>
        </w:tc>
        <w:tc>
          <w:tcPr>
            <w:tcW w:w="7507" w:type="dxa"/>
            <w:gridSpan w:val="9"/>
            <w:shd w:val="clear" w:color="auto" w:fill="auto"/>
          </w:tcPr>
          <w:p w:rsidR="00254157" w:rsidRPr="009553FC" w:rsidRDefault="00254157" w:rsidP="005E7923">
            <w:pPr>
              <w:spacing w:after="0" w:line="240" w:lineRule="auto"/>
              <w:rPr>
                <w:rFonts w:ascii="Times New Roman" w:hAnsi="Times New Roman" w:cs="Times New Roman"/>
                <w:bCs/>
                <w:sz w:val="20"/>
                <w:szCs w:val="20"/>
              </w:rPr>
            </w:pPr>
            <w:r w:rsidRPr="009553FC">
              <w:rPr>
                <w:rFonts w:ascii="Times New Roman" w:hAnsi="Times New Roman" w:cs="Times New Roman"/>
                <w:b/>
                <w:sz w:val="20"/>
                <w:szCs w:val="20"/>
              </w:rPr>
              <w:t>A gazdasági társaságok szervezeti felépítése</w:t>
            </w:r>
            <w:r w:rsidRPr="009553FC">
              <w:rPr>
                <w:rFonts w:ascii="Times New Roman" w:hAnsi="Times New Roman" w:cs="Times New Roman"/>
                <w:b/>
                <w:bCs/>
                <w:sz w:val="20"/>
                <w:szCs w:val="20"/>
              </w:rPr>
              <w:t xml:space="preserve">: </w:t>
            </w:r>
            <w:r w:rsidRPr="009553FC">
              <w:rPr>
                <w:rFonts w:ascii="Times New Roman" w:hAnsi="Times New Roman" w:cs="Times New Roman"/>
                <w:bCs/>
                <w:sz w:val="20"/>
                <w:szCs w:val="20"/>
              </w:rPr>
              <w:t>legfőbb szerv működési szabályai, hatásköre, összehívása. A vezető tisztségviselő jogállása, feladata, felelőssége. Az ellenőrző szervek (felügyelőbizottság, könyvvizsgáló) kötelező esetei, feladatuk.</w:t>
            </w:r>
          </w:p>
          <w:p w:rsidR="00254157" w:rsidRPr="009553FC" w:rsidRDefault="00AA69D8" w:rsidP="005E7923">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30" style="width:0;height:1.5pt" o:hralign="center" o:hrstd="t" o:hr="t" fillcolor="#a0a0a0" stroked="f"/>
              </w:pict>
            </w:r>
          </w:p>
          <w:p w:rsidR="00254157" w:rsidRPr="009553FC" w:rsidRDefault="00254157"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 Részletes ismeretekkel bír a társaságoknál kötelező jelleggel működő szervek formáiról, valamint az opcionálisan létrehozható szervezetek jelentőségéről.</w:t>
            </w:r>
          </w:p>
          <w:p w:rsidR="00254157" w:rsidRPr="009553FC" w:rsidRDefault="00254157" w:rsidP="005E7923">
            <w:pPr>
              <w:spacing w:after="0" w:line="240" w:lineRule="auto"/>
              <w:rPr>
                <w:rFonts w:ascii="Times New Roman" w:hAnsi="Times New Roman" w:cs="Times New Roman"/>
                <w:sz w:val="20"/>
                <w:szCs w:val="20"/>
              </w:rPr>
            </w:pPr>
          </w:p>
        </w:tc>
      </w:tr>
      <w:tr w:rsidR="00254157" w:rsidRPr="009553FC" w:rsidTr="004A2168">
        <w:trPr>
          <w:gridBefore w:val="1"/>
          <w:gridAfter w:val="1"/>
          <w:wBefore w:w="33" w:type="dxa"/>
          <w:wAfter w:w="882" w:type="dxa"/>
        </w:trPr>
        <w:tc>
          <w:tcPr>
            <w:tcW w:w="1517" w:type="dxa"/>
            <w:gridSpan w:val="2"/>
            <w:shd w:val="clear" w:color="auto" w:fill="auto"/>
          </w:tcPr>
          <w:p w:rsidR="00254157" w:rsidRPr="009553FC" w:rsidRDefault="00254157" w:rsidP="005E7923">
            <w:pPr>
              <w:numPr>
                <w:ilvl w:val="0"/>
                <w:numId w:val="17"/>
              </w:numPr>
              <w:spacing w:after="0" w:line="240" w:lineRule="auto"/>
              <w:rPr>
                <w:rFonts w:ascii="Times New Roman" w:hAnsi="Times New Roman" w:cs="Times New Roman"/>
                <w:sz w:val="20"/>
                <w:szCs w:val="20"/>
              </w:rPr>
            </w:pPr>
            <w:r w:rsidRPr="009553FC">
              <w:rPr>
                <w:rFonts w:ascii="Times New Roman" w:hAnsi="Times New Roman" w:cs="Times New Roman"/>
                <w:sz w:val="20"/>
                <w:szCs w:val="20"/>
              </w:rPr>
              <w:lastRenderedPageBreak/>
              <w:t>hét</w:t>
            </w:r>
          </w:p>
        </w:tc>
        <w:tc>
          <w:tcPr>
            <w:tcW w:w="7507" w:type="dxa"/>
            <w:gridSpan w:val="9"/>
            <w:shd w:val="clear" w:color="auto" w:fill="auto"/>
          </w:tcPr>
          <w:p w:rsidR="00254157" w:rsidRPr="009553FC" w:rsidRDefault="00254157" w:rsidP="005E7923">
            <w:pPr>
              <w:spacing w:after="0" w:line="240" w:lineRule="auto"/>
              <w:rPr>
                <w:rFonts w:ascii="Times New Roman" w:hAnsi="Times New Roman" w:cs="Times New Roman"/>
                <w:sz w:val="20"/>
                <w:szCs w:val="20"/>
              </w:rPr>
            </w:pPr>
            <w:r w:rsidRPr="009553FC">
              <w:rPr>
                <w:rFonts w:ascii="Times New Roman" w:hAnsi="Times New Roman" w:cs="Times New Roman"/>
                <w:b/>
                <w:sz w:val="20"/>
                <w:szCs w:val="20"/>
              </w:rPr>
              <w:t>1. Zárthelyi dolgozat.</w:t>
            </w:r>
            <w:r w:rsidRPr="009553FC">
              <w:rPr>
                <w:rFonts w:ascii="Times New Roman" w:hAnsi="Times New Roman" w:cs="Times New Roman"/>
                <w:sz w:val="20"/>
                <w:szCs w:val="20"/>
              </w:rPr>
              <w:t xml:space="preserve"> Középpontban a jogalanyokhoz kapcsolódó alapfogalmak (jogképesség, cselekvőképesség, cég, gazdasági társaság) értelmezése, illetve az egyéni vállalkozás működési sajátosságai, a gazdasági társaságok közös szabályai.</w:t>
            </w:r>
          </w:p>
          <w:p w:rsidR="00254157" w:rsidRPr="009553FC" w:rsidRDefault="00AA69D8" w:rsidP="005E7923">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31" style="width:0;height:1.5pt" o:hralign="center" o:hrstd="t" o:hr="t" fillcolor="#a0a0a0" stroked="f"/>
              </w:pict>
            </w:r>
          </w:p>
          <w:p w:rsidR="00254157" w:rsidRPr="009553FC" w:rsidRDefault="00254157"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 Ismeri a Magyarországon létrehozható vállalkozási formák típusait és működésükre vonatkozó közös szabályokat.</w:t>
            </w:r>
          </w:p>
          <w:p w:rsidR="00254157" w:rsidRPr="009553FC" w:rsidRDefault="00254157" w:rsidP="005E7923">
            <w:pPr>
              <w:spacing w:after="0" w:line="240" w:lineRule="auto"/>
              <w:rPr>
                <w:rFonts w:ascii="Times New Roman" w:hAnsi="Times New Roman" w:cs="Times New Roman"/>
                <w:sz w:val="20"/>
                <w:szCs w:val="20"/>
              </w:rPr>
            </w:pPr>
          </w:p>
        </w:tc>
      </w:tr>
      <w:tr w:rsidR="00254157" w:rsidRPr="009553FC" w:rsidTr="004A2168">
        <w:trPr>
          <w:gridBefore w:val="1"/>
          <w:gridAfter w:val="1"/>
          <w:wBefore w:w="33" w:type="dxa"/>
          <w:wAfter w:w="882" w:type="dxa"/>
        </w:trPr>
        <w:tc>
          <w:tcPr>
            <w:tcW w:w="1517" w:type="dxa"/>
            <w:gridSpan w:val="2"/>
            <w:shd w:val="clear" w:color="auto" w:fill="auto"/>
          </w:tcPr>
          <w:p w:rsidR="00254157" w:rsidRPr="009553FC" w:rsidRDefault="00254157" w:rsidP="005E7923">
            <w:pPr>
              <w:numPr>
                <w:ilvl w:val="0"/>
                <w:numId w:val="17"/>
              </w:num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hét</w:t>
            </w:r>
          </w:p>
        </w:tc>
        <w:tc>
          <w:tcPr>
            <w:tcW w:w="7507" w:type="dxa"/>
            <w:gridSpan w:val="9"/>
            <w:shd w:val="clear" w:color="auto" w:fill="auto"/>
          </w:tcPr>
          <w:p w:rsidR="00254157" w:rsidRPr="009553FC" w:rsidRDefault="00254157" w:rsidP="005E7923">
            <w:pPr>
              <w:spacing w:after="0" w:line="240" w:lineRule="auto"/>
              <w:rPr>
                <w:rFonts w:ascii="Times New Roman" w:hAnsi="Times New Roman" w:cs="Times New Roman"/>
                <w:sz w:val="20"/>
                <w:szCs w:val="20"/>
              </w:rPr>
            </w:pPr>
            <w:r w:rsidRPr="009553FC">
              <w:rPr>
                <w:rFonts w:ascii="Times New Roman" w:hAnsi="Times New Roman" w:cs="Times New Roman"/>
                <w:b/>
                <w:sz w:val="20"/>
                <w:szCs w:val="20"/>
              </w:rPr>
              <w:t>A közkereseti és a betéti társaság sajátosságai</w:t>
            </w:r>
            <w:r w:rsidRPr="009553FC">
              <w:rPr>
                <w:rFonts w:ascii="Times New Roman" w:hAnsi="Times New Roman" w:cs="Times New Roman"/>
                <w:sz w:val="20"/>
                <w:szCs w:val="20"/>
              </w:rPr>
              <w:t>. A kkt. és a bt. alapításának alanyi és vagyoni feltételei. A tagok személye és felelőssége. A kkt. és bt. szervezeti felépítésének specifikumai. A tagsági viszony megszüntetésének formái.</w:t>
            </w:r>
          </w:p>
          <w:p w:rsidR="00254157" w:rsidRPr="009553FC" w:rsidRDefault="00AA69D8" w:rsidP="005E7923">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32" style="width:0;height:1.5pt" o:hralign="center" o:hrstd="t" o:hr="t" fillcolor="#a0a0a0" stroked="f"/>
              </w:pict>
            </w:r>
          </w:p>
          <w:p w:rsidR="00254157" w:rsidRPr="009553FC" w:rsidRDefault="00254157"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 Ismeri a vizsgált két társasági forma választásának legfontosabb ismérveit, el tudja határolni más vállalkozási formáktól.</w:t>
            </w:r>
          </w:p>
          <w:p w:rsidR="00254157" w:rsidRPr="009553FC" w:rsidRDefault="00254157" w:rsidP="005E7923">
            <w:pPr>
              <w:spacing w:after="0" w:line="240" w:lineRule="auto"/>
              <w:rPr>
                <w:rFonts w:ascii="Times New Roman" w:hAnsi="Times New Roman" w:cs="Times New Roman"/>
                <w:sz w:val="20"/>
                <w:szCs w:val="20"/>
              </w:rPr>
            </w:pPr>
          </w:p>
        </w:tc>
      </w:tr>
      <w:tr w:rsidR="00254157" w:rsidRPr="009553FC" w:rsidTr="004A2168">
        <w:trPr>
          <w:gridBefore w:val="1"/>
          <w:gridAfter w:val="1"/>
          <w:wBefore w:w="33" w:type="dxa"/>
          <w:wAfter w:w="882" w:type="dxa"/>
        </w:trPr>
        <w:tc>
          <w:tcPr>
            <w:tcW w:w="1517" w:type="dxa"/>
            <w:gridSpan w:val="2"/>
            <w:shd w:val="clear" w:color="auto" w:fill="auto"/>
          </w:tcPr>
          <w:p w:rsidR="00254157" w:rsidRPr="009553FC" w:rsidRDefault="00254157" w:rsidP="005E7923">
            <w:pPr>
              <w:numPr>
                <w:ilvl w:val="0"/>
                <w:numId w:val="17"/>
              </w:num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hét</w:t>
            </w:r>
          </w:p>
        </w:tc>
        <w:tc>
          <w:tcPr>
            <w:tcW w:w="7507" w:type="dxa"/>
            <w:gridSpan w:val="9"/>
            <w:shd w:val="clear" w:color="auto" w:fill="auto"/>
          </w:tcPr>
          <w:p w:rsidR="00254157" w:rsidRPr="009553FC" w:rsidRDefault="00254157" w:rsidP="005E7923">
            <w:pPr>
              <w:spacing w:after="0" w:line="240" w:lineRule="auto"/>
              <w:rPr>
                <w:rFonts w:ascii="Times New Roman" w:hAnsi="Times New Roman" w:cs="Times New Roman"/>
                <w:bCs/>
                <w:sz w:val="20"/>
                <w:szCs w:val="20"/>
              </w:rPr>
            </w:pPr>
            <w:r w:rsidRPr="009553FC">
              <w:rPr>
                <w:rFonts w:ascii="Times New Roman" w:hAnsi="Times New Roman" w:cs="Times New Roman"/>
                <w:b/>
                <w:sz w:val="20"/>
                <w:szCs w:val="20"/>
              </w:rPr>
              <w:t>A korlátolt felelősségű társaság és a részvénytársaság jellemzői, a részvény.</w:t>
            </w:r>
            <w:r w:rsidRPr="009553FC">
              <w:rPr>
                <w:rFonts w:ascii="Times New Roman" w:hAnsi="Times New Roman" w:cs="Times New Roman"/>
                <w:bCs/>
                <w:sz w:val="20"/>
                <w:szCs w:val="20"/>
              </w:rPr>
              <w:t xml:space="preserve"> A kft. alapításának alanyi és tárgyi feltételei, törzstőke, törzsbetét, üzletrész fogalmi sajátosságai. Tagok köre, felelőssége, jogállása. Mellékszolgáltatás és pótbefizetés jellemzői. Taggyűlés és ügyvezető működési sajátosságai. A zrt. és az nyrt. elhatárolása, szilárd alaptőke elve, részvényes személye és felelőssége. A részvény fogalma, részvényfajták. Monista és dualista irányítás. Corporate governance követelménye. </w:t>
            </w:r>
          </w:p>
          <w:p w:rsidR="00254157" w:rsidRPr="009553FC" w:rsidRDefault="00AA69D8" w:rsidP="005E7923">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33" style="width:0;height:1.5pt" o:hralign="center" o:hrstd="t" o:hr="t" fillcolor="#a0a0a0" stroked="f"/>
              </w:pict>
            </w:r>
          </w:p>
          <w:p w:rsidR="00254157" w:rsidRPr="009553FC" w:rsidRDefault="00254157"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 Ismeri a kft. és az rt. működési sajátosságait, alapításának előnyeit és hátrányait, tisztában van a részvény értékpapírjogi sajátosságaival.</w:t>
            </w:r>
          </w:p>
          <w:p w:rsidR="00254157" w:rsidRPr="009553FC" w:rsidRDefault="00254157" w:rsidP="005E7923">
            <w:pPr>
              <w:spacing w:after="0" w:line="240" w:lineRule="auto"/>
              <w:rPr>
                <w:rFonts w:ascii="Times New Roman" w:hAnsi="Times New Roman" w:cs="Times New Roman"/>
                <w:sz w:val="20"/>
                <w:szCs w:val="20"/>
              </w:rPr>
            </w:pPr>
          </w:p>
        </w:tc>
      </w:tr>
      <w:tr w:rsidR="00254157" w:rsidRPr="009553FC" w:rsidTr="004A2168">
        <w:trPr>
          <w:gridBefore w:val="1"/>
          <w:gridAfter w:val="1"/>
          <w:wBefore w:w="33" w:type="dxa"/>
          <w:wAfter w:w="882" w:type="dxa"/>
        </w:trPr>
        <w:tc>
          <w:tcPr>
            <w:tcW w:w="1517" w:type="dxa"/>
            <w:gridSpan w:val="2"/>
            <w:shd w:val="clear" w:color="auto" w:fill="auto"/>
          </w:tcPr>
          <w:p w:rsidR="00254157" w:rsidRPr="009553FC" w:rsidRDefault="00254157" w:rsidP="005E7923">
            <w:pPr>
              <w:numPr>
                <w:ilvl w:val="0"/>
                <w:numId w:val="17"/>
              </w:num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hét</w:t>
            </w:r>
          </w:p>
        </w:tc>
        <w:tc>
          <w:tcPr>
            <w:tcW w:w="7507" w:type="dxa"/>
            <w:gridSpan w:val="9"/>
            <w:shd w:val="clear" w:color="auto" w:fill="auto"/>
          </w:tcPr>
          <w:p w:rsidR="00254157" w:rsidRPr="009553FC" w:rsidRDefault="00254157" w:rsidP="005E7923">
            <w:pPr>
              <w:spacing w:after="0" w:line="240" w:lineRule="auto"/>
              <w:rPr>
                <w:rFonts w:ascii="Times New Roman" w:hAnsi="Times New Roman" w:cs="Times New Roman"/>
                <w:sz w:val="20"/>
                <w:szCs w:val="20"/>
              </w:rPr>
            </w:pPr>
            <w:r w:rsidRPr="009553FC">
              <w:rPr>
                <w:rFonts w:ascii="Times New Roman" w:hAnsi="Times New Roman" w:cs="Times New Roman"/>
                <w:b/>
                <w:sz w:val="20"/>
                <w:szCs w:val="20"/>
              </w:rPr>
              <w:t xml:space="preserve">Egyéb jogi személy szervezetek (szövetkezet, civil szervezetek) </w:t>
            </w:r>
            <w:r w:rsidRPr="009553FC">
              <w:rPr>
                <w:rFonts w:ascii="Times New Roman" w:hAnsi="Times New Roman" w:cs="Times New Roman"/>
                <w:bCs/>
                <w:sz w:val="20"/>
                <w:szCs w:val="20"/>
              </w:rPr>
              <w:t>A szövetkezet fajtái, a szociális szövetkezet. Részjegy - részjegytőke sajátosságai, változó alaptőke elve. Az alapítvány célja, működése, kuratórium. Egyesület fogalma és működése.</w:t>
            </w:r>
          </w:p>
          <w:p w:rsidR="00254157" w:rsidRPr="009553FC" w:rsidRDefault="00AA69D8" w:rsidP="005E7923">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34" style="width:0;height:1.5pt" o:hralign="center" o:hrstd="t" o:hr="t" fillcolor="#a0a0a0" stroked="f"/>
              </w:pict>
            </w:r>
          </w:p>
          <w:p w:rsidR="00254157" w:rsidRPr="009553FC" w:rsidRDefault="00254157"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 Ismeri a</w:t>
            </w:r>
            <w:r w:rsidRPr="009553FC">
              <w:rPr>
                <w:rFonts w:ascii="Times New Roman" w:hAnsi="Times New Roman" w:cs="Times New Roman"/>
                <w:bCs/>
                <w:sz w:val="20"/>
                <w:szCs w:val="20"/>
              </w:rPr>
              <w:t xml:space="preserve"> profitorientált vállalkozási formák közül a gazdasági társaságok mellett a szövetkezet jellemzőit, illetve a nonprofit szféra alanyait és céljukat.</w:t>
            </w:r>
          </w:p>
          <w:p w:rsidR="00254157" w:rsidRPr="009553FC" w:rsidRDefault="00254157" w:rsidP="005E7923">
            <w:pPr>
              <w:spacing w:after="0" w:line="240" w:lineRule="auto"/>
              <w:rPr>
                <w:rFonts w:ascii="Times New Roman" w:hAnsi="Times New Roman" w:cs="Times New Roman"/>
                <w:sz w:val="20"/>
                <w:szCs w:val="20"/>
              </w:rPr>
            </w:pPr>
          </w:p>
        </w:tc>
      </w:tr>
      <w:tr w:rsidR="00254157" w:rsidRPr="009553FC" w:rsidTr="004A2168">
        <w:trPr>
          <w:gridBefore w:val="1"/>
          <w:gridAfter w:val="1"/>
          <w:wBefore w:w="33" w:type="dxa"/>
          <w:wAfter w:w="882" w:type="dxa"/>
        </w:trPr>
        <w:tc>
          <w:tcPr>
            <w:tcW w:w="1517" w:type="dxa"/>
            <w:gridSpan w:val="2"/>
            <w:shd w:val="clear" w:color="auto" w:fill="auto"/>
          </w:tcPr>
          <w:p w:rsidR="00254157" w:rsidRPr="009553FC" w:rsidRDefault="00254157" w:rsidP="005E7923">
            <w:pPr>
              <w:numPr>
                <w:ilvl w:val="0"/>
                <w:numId w:val="17"/>
              </w:num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hét</w:t>
            </w:r>
          </w:p>
        </w:tc>
        <w:tc>
          <w:tcPr>
            <w:tcW w:w="7507" w:type="dxa"/>
            <w:gridSpan w:val="9"/>
            <w:shd w:val="clear" w:color="auto" w:fill="auto"/>
          </w:tcPr>
          <w:p w:rsidR="00254157" w:rsidRPr="009553FC" w:rsidRDefault="00254157" w:rsidP="005E7923">
            <w:pPr>
              <w:spacing w:after="0" w:line="240" w:lineRule="auto"/>
              <w:rPr>
                <w:rFonts w:ascii="Times New Roman" w:hAnsi="Times New Roman" w:cs="Times New Roman"/>
                <w:sz w:val="20"/>
                <w:szCs w:val="20"/>
              </w:rPr>
            </w:pPr>
            <w:r w:rsidRPr="009553FC">
              <w:rPr>
                <w:rFonts w:ascii="Times New Roman" w:hAnsi="Times New Roman" w:cs="Times New Roman"/>
                <w:b/>
                <w:sz w:val="20"/>
                <w:szCs w:val="20"/>
              </w:rPr>
              <w:t xml:space="preserve">A jogi személyek megszűnése, megszüntetése. A végelszámolási eljárás. A csőd- és felszámolási eljárás sajátosságai. </w:t>
            </w:r>
            <w:r w:rsidRPr="009553FC">
              <w:rPr>
                <w:rFonts w:ascii="Times New Roman" w:hAnsi="Times New Roman" w:cs="Times New Roman"/>
                <w:sz w:val="20"/>
                <w:szCs w:val="20"/>
              </w:rPr>
              <w:t xml:space="preserve"> A gazdasági társaságok jogutódlással való megszűnése, az átalakulás formái (egyesülés, szétválás, cégformaváltás) és folyamata. A jogutód nélküli megszűnési formák, a végelszámolás alapvető sajátosságai. A fizetésképtelenségi eljárások elkülönítése, a csőd- és a felszámolási eljárás alapvető szakaszai.</w:t>
            </w:r>
          </w:p>
          <w:p w:rsidR="00254157" w:rsidRPr="009553FC" w:rsidRDefault="00AA69D8" w:rsidP="005E7923">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35" style="width:0;height:1.5pt" o:hralign="center" o:hrstd="t" o:hr="t" fillcolor="#a0a0a0" stroked="f"/>
              </w:pict>
            </w:r>
          </w:p>
          <w:p w:rsidR="00254157" w:rsidRPr="009553FC" w:rsidRDefault="00254157"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 Ismeretekkel bír a társaságok megszűnési formái tekintetében, el tudja különíteni a fizetőképesség és a fizetésképtelenség esetén lefolytatandó eljárásokat.</w:t>
            </w:r>
          </w:p>
        </w:tc>
      </w:tr>
      <w:tr w:rsidR="00254157" w:rsidRPr="009553FC" w:rsidTr="004A2168">
        <w:trPr>
          <w:gridBefore w:val="1"/>
          <w:gridAfter w:val="1"/>
          <w:wBefore w:w="33" w:type="dxa"/>
          <w:wAfter w:w="882" w:type="dxa"/>
        </w:trPr>
        <w:tc>
          <w:tcPr>
            <w:tcW w:w="1517" w:type="dxa"/>
            <w:gridSpan w:val="2"/>
            <w:shd w:val="clear" w:color="auto" w:fill="auto"/>
          </w:tcPr>
          <w:p w:rsidR="00254157" w:rsidRPr="009553FC" w:rsidRDefault="00254157" w:rsidP="005E7923">
            <w:pPr>
              <w:numPr>
                <w:ilvl w:val="0"/>
                <w:numId w:val="17"/>
              </w:num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hét</w:t>
            </w:r>
          </w:p>
        </w:tc>
        <w:tc>
          <w:tcPr>
            <w:tcW w:w="7507" w:type="dxa"/>
            <w:gridSpan w:val="9"/>
            <w:shd w:val="clear" w:color="auto" w:fill="auto"/>
          </w:tcPr>
          <w:p w:rsidR="00254157" w:rsidRPr="009553FC" w:rsidRDefault="00254157" w:rsidP="005E7923">
            <w:pPr>
              <w:spacing w:after="0" w:line="240" w:lineRule="auto"/>
              <w:rPr>
                <w:rFonts w:ascii="Times New Roman" w:hAnsi="Times New Roman" w:cs="Times New Roman"/>
                <w:b/>
                <w:sz w:val="20"/>
                <w:szCs w:val="20"/>
              </w:rPr>
            </w:pPr>
            <w:r w:rsidRPr="009553FC">
              <w:rPr>
                <w:rFonts w:ascii="Times New Roman" w:hAnsi="Times New Roman" w:cs="Times New Roman"/>
                <w:b/>
                <w:sz w:val="20"/>
                <w:szCs w:val="20"/>
              </w:rPr>
              <w:t xml:space="preserve">Tulajdonjog, a tulajdon megszerzése </w:t>
            </w:r>
          </w:p>
          <w:p w:rsidR="00254157" w:rsidRPr="009553FC" w:rsidRDefault="0025415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bCs/>
                <w:sz w:val="20"/>
                <w:szCs w:val="20"/>
              </w:rPr>
              <w:t>A tulajdonjog tárgyai, a tulajdonjogi triász tartalma. A tulajdonjog megszerzésének eredeti és származékos jogcímei. A közös tulajdon szabályai.</w:t>
            </w:r>
          </w:p>
          <w:p w:rsidR="00254157" w:rsidRPr="009553FC" w:rsidRDefault="00AA69D8" w:rsidP="005E7923">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36" style="width:0;height:1.5pt" o:hralign="center" o:hrstd="t" o:hr="t" fillcolor="#a0a0a0" stroked="f"/>
              </w:pict>
            </w:r>
          </w:p>
          <w:p w:rsidR="00254157" w:rsidRPr="009553FC" w:rsidRDefault="00254157"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 Ismeri a tulajdonjog tartamát alkotó birtoklás, használat és rendelkezési jog jelentőségét, meg tudja nevezni a tulajdonjog megszerzésének legalapvetőbb jogcímeit.</w:t>
            </w:r>
          </w:p>
        </w:tc>
      </w:tr>
      <w:tr w:rsidR="00254157" w:rsidRPr="009553FC" w:rsidTr="004A2168">
        <w:trPr>
          <w:gridBefore w:val="1"/>
          <w:gridAfter w:val="1"/>
          <w:wBefore w:w="33" w:type="dxa"/>
          <w:wAfter w:w="882" w:type="dxa"/>
        </w:trPr>
        <w:tc>
          <w:tcPr>
            <w:tcW w:w="1517" w:type="dxa"/>
            <w:gridSpan w:val="2"/>
            <w:shd w:val="clear" w:color="auto" w:fill="auto"/>
          </w:tcPr>
          <w:p w:rsidR="00254157" w:rsidRPr="009553FC" w:rsidRDefault="00254157" w:rsidP="005E7923">
            <w:pPr>
              <w:numPr>
                <w:ilvl w:val="0"/>
                <w:numId w:val="17"/>
              </w:num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hét</w:t>
            </w:r>
          </w:p>
        </w:tc>
        <w:tc>
          <w:tcPr>
            <w:tcW w:w="7507" w:type="dxa"/>
            <w:gridSpan w:val="9"/>
            <w:shd w:val="clear" w:color="auto" w:fill="auto"/>
          </w:tcPr>
          <w:p w:rsidR="00254157" w:rsidRPr="009553FC" w:rsidRDefault="00254157" w:rsidP="005E7923">
            <w:pPr>
              <w:spacing w:after="0" w:line="240" w:lineRule="auto"/>
              <w:rPr>
                <w:rFonts w:ascii="Times New Roman" w:hAnsi="Times New Roman" w:cs="Times New Roman"/>
                <w:sz w:val="20"/>
                <w:szCs w:val="20"/>
              </w:rPr>
            </w:pPr>
            <w:r w:rsidRPr="009553FC">
              <w:rPr>
                <w:rFonts w:ascii="Times New Roman" w:hAnsi="Times New Roman" w:cs="Times New Roman"/>
                <w:b/>
                <w:sz w:val="20"/>
                <w:szCs w:val="20"/>
              </w:rPr>
              <w:t>A polgári jogi szerződések általános szabályai</w:t>
            </w:r>
            <w:r w:rsidRPr="009553FC">
              <w:rPr>
                <w:rFonts w:ascii="Times New Roman" w:hAnsi="Times New Roman" w:cs="Times New Roman"/>
                <w:b/>
                <w:bCs/>
                <w:sz w:val="20"/>
                <w:szCs w:val="20"/>
              </w:rPr>
              <w:t xml:space="preserve">: </w:t>
            </w:r>
            <w:r w:rsidRPr="009553FC">
              <w:rPr>
                <w:rFonts w:ascii="Times New Roman" w:hAnsi="Times New Roman" w:cs="Times New Roman"/>
                <w:bCs/>
                <w:sz w:val="20"/>
                <w:szCs w:val="20"/>
              </w:rPr>
              <w:t>A szerződés fogalma, alanya, tárgya, megkötésének folyamata. A szerződésszegés esetei és jogkövetkezményei. A szerződési biztosítékok köre és alkalmazásuk célja, funkciója.</w:t>
            </w:r>
          </w:p>
          <w:p w:rsidR="00254157" w:rsidRPr="009553FC" w:rsidRDefault="00AA69D8" w:rsidP="005E7923">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37" style="width:0;height:1.5pt" o:hralign="center" o:hrstd="t" o:hr="t" fillcolor="#a0a0a0" stroked="f"/>
              </w:pict>
            </w:r>
          </w:p>
          <w:p w:rsidR="00254157" w:rsidRPr="009553FC" w:rsidRDefault="00254157"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 Ismeri a szerződéskötés általános szabályait, a foglaló, zálogjog, kötbér és kezesség alkalmazási szabályait, valamint tisztában van a szerződésszegés főbb eseteivel (késedelem, hibás teljesítés) és jogkövetkezményeivel.</w:t>
            </w:r>
          </w:p>
        </w:tc>
      </w:tr>
      <w:tr w:rsidR="00254157" w:rsidRPr="009553FC" w:rsidTr="004A2168">
        <w:trPr>
          <w:gridBefore w:val="1"/>
          <w:gridAfter w:val="1"/>
          <w:wBefore w:w="33" w:type="dxa"/>
          <w:wAfter w:w="882" w:type="dxa"/>
        </w:trPr>
        <w:tc>
          <w:tcPr>
            <w:tcW w:w="1517" w:type="dxa"/>
            <w:gridSpan w:val="2"/>
            <w:shd w:val="clear" w:color="auto" w:fill="auto"/>
          </w:tcPr>
          <w:p w:rsidR="00254157" w:rsidRPr="009553FC" w:rsidRDefault="00254157" w:rsidP="005E7923">
            <w:pPr>
              <w:numPr>
                <w:ilvl w:val="0"/>
                <w:numId w:val="17"/>
              </w:num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hét</w:t>
            </w:r>
          </w:p>
        </w:tc>
        <w:tc>
          <w:tcPr>
            <w:tcW w:w="7507" w:type="dxa"/>
            <w:gridSpan w:val="9"/>
            <w:shd w:val="clear" w:color="auto" w:fill="auto"/>
          </w:tcPr>
          <w:p w:rsidR="00254157" w:rsidRPr="009553FC" w:rsidRDefault="00254157" w:rsidP="005E7923">
            <w:pPr>
              <w:spacing w:after="0" w:line="240" w:lineRule="auto"/>
              <w:rPr>
                <w:rFonts w:ascii="Times New Roman" w:hAnsi="Times New Roman" w:cs="Times New Roman"/>
                <w:sz w:val="20"/>
                <w:szCs w:val="20"/>
              </w:rPr>
            </w:pPr>
            <w:r w:rsidRPr="009553FC">
              <w:rPr>
                <w:rFonts w:ascii="Times New Roman" w:hAnsi="Times New Roman" w:cs="Times New Roman"/>
                <w:b/>
                <w:sz w:val="20"/>
                <w:szCs w:val="20"/>
              </w:rPr>
              <w:t>2. Zárthelyi dolgozat.</w:t>
            </w:r>
            <w:r w:rsidRPr="009553FC">
              <w:rPr>
                <w:rFonts w:ascii="Times New Roman" w:hAnsi="Times New Roman" w:cs="Times New Roman"/>
                <w:sz w:val="20"/>
                <w:szCs w:val="20"/>
              </w:rPr>
              <w:t xml:space="preserve"> Középpontban az egyes gazdasági társaságokra vonatkozó speciális sajátosságok, a tulajdonjog és a szerződéskötés alapvető szabályai. </w:t>
            </w:r>
            <w:r w:rsidR="00AA69D8">
              <w:rPr>
                <w:rFonts w:ascii="Times New Roman" w:hAnsi="Times New Roman" w:cs="Times New Roman"/>
                <w:sz w:val="20"/>
                <w:szCs w:val="20"/>
              </w:rPr>
              <w:pict>
                <v:rect id="_x0000_i1038" style="width:0;height:1.5pt" o:hralign="center" o:hrstd="t" o:hr="t" fillcolor="#a0a0a0" stroked="f"/>
              </w:pict>
            </w:r>
          </w:p>
          <w:p w:rsidR="00254157" w:rsidRPr="009553FC" w:rsidRDefault="00254157"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 Alapos ismeretekkel bír az egyes gazdasági társaságok elhatárolási sajátosságairól, az alapítás személyi és vagyoni különbözőségeiről, a tagok felelősségéről. Ismeri a megszüntetési és a fizetésképtelenségi eljárások (végelszámolás, felszámolás, csődeljárás) alapvető jellemzőit, a tulajdonjog tartalmi sajátosságait és a tulajdonszerzési módokat.</w:t>
            </w:r>
          </w:p>
        </w:tc>
      </w:tr>
      <w:tr w:rsidR="00F31B99" w:rsidRPr="009553FC" w:rsidTr="004A21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420"/>
        </w:trPr>
        <w:tc>
          <w:tcPr>
            <w:tcW w:w="1692" w:type="dxa"/>
            <w:gridSpan w:val="5"/>
            <w:vMerge w:val="restart"/>
            <w:tcBorders>
              <w:top w:val="single" w:sz="4" w:space="0" w:color="auto"/>
              <w:left w:val="single" w:sz="4" w:space="0" w:color="auto"/>
              <w:bottom w:val="single" w:sz="4" w:space="0" w:color="000000"/>
              <w:right w:val="single" w:sz="4" w:space="0" w:color="000000"/>
            </w:tcBorders>
            <w:vAlign w:val="center"/>
          </w:tcPr>
          <w:p w:rsidR="00F31B99" w:rsidRPr="009553FC" w:rsidRDefault="00F31B99"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F31B99" w:rsidRPr="009553FC" w:rsidRDefault="00F31B99"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31B99" w:rsidRPr="009553FC" w:rsidRDefault="00F31B99" w:rsidP="005E7923">
            <w:pPr>
              <w:spacing w:after="0" w:line="240" w:lineRule="auto"/>
              <w:jc w:val="center"/>
              <w:rPr>
                <w:rFonts w:ascii="Times New Roman" w:eastAsia="Arial Unicode MS" w:hAnsi="Times New Roman" w:cs="Times New Roman"/>
                <w:b/>
                <w:sz w:val="20"/>
                <w:szCs w:val="20"/>
              </w:rPr>
            </w:pPr>
            <w:r w:rsidRPr="009553FC">
              <w:rPr>
                <w:rFonts w:ascii="Times New Roman" w:eastAsia="Arial Unicode MS" w:hAnsi="Times New Roman" w:cs="Times New Roman"/>
                <w:b/>
                <w:sz w:val="20"/>
                <w:szCs w:val="20"/>
              </w:rPr>
              <w:t>Statisztika I.</w:t>
            </w:r>
          </w:p>
        </w:tc>
        <w:tc>
          <w:tcPr>
            <w:tcW w:w="855" w:type="dxa"/>
            <w:vMerge w:val="restart"/>
            <w:tcBorders>
              <w:top w:val="single" w:sz="4" w:space="0" w:color="auto"/>
              <w:left w:val="single" w:sz="4" w:space="0" w:color="auto"/>
              <w:right w:val="single" w:sz="4" w:space="0" w:color="auto"/>
            </w:tcBorders>
            <w:vAlign w:val="center"/>
          </w:tcPr>
          <w:p w:rsidR="00F31B99" w:rsidRPr="009553FC" w:rsidRDefault="00F31B99"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Kódja:</w:t>
            </w:r>
          </w:p>
        </w:tc>
        <w:tc>
          <w:tcPr>
            <w:tcW w:w="2411" w:type="dxa"/>
            <w:gridSpan w:val="2"/>
            <w:vMerge w:val="restart"/>
            <w:tcBorders>
              <w:top w:val="single" w:sz="4" w:space="0" w:color="auto"/>
              <w:left w:val="single" w:sz="4" w:space="0" w:color="auto"/>
              <w:right w:val="single" w:sz="4" w:space="0" w:color="auto"/>
            </w:tcBorders>
            <w:shd w:val="clear" w:color="auto" w:fill="E5DFEC"/>
            <w:vAlign w:val="center"/>
          </w:tcPr>
          <w:p w:rsidR="00F31B99" w:rsidRPr="009553FC" w:rsidRDefault="00F31B99" w:rsidP="005E7923">
            <w:pPr>
              <w:spacing w:after="0" w:line="240" w:lineRule="auto"/>
              <w:jc w:val="center"/>
              <w:rPr>
                <w:rFonts w:ascii="Times New Roman" w:eastAsia="Arial Unicode MS" w:hAnsi="Times New Roman" w:cs="Times New Roman"/>
                <w:b/>
                <w:sz w:val="20"/>
                <w:szCs w:val="20"/>
              </w:rPr>
            </w:pPr>
            <w:r w:rsidRPr="009553FC">
              <w:rPr>
                <w:rFonts w:ascii="Times New Roman" w:eastAsia="Arial Unicode MS" w:hAnsi="Times New Roman" w:cs="Times New Roman"/>
                <w:b/>
                <w:sz w:val="20"/>
                <w:szCs w:val="20"/>
              </w:rPr>
              <w:t>GT_ANGN015-17</w:t>
            </w:r>
          </w:p>
        </w:tc>
      </w:tr>
      <w:tr w:rsidR="00F31B99" w:rsidRPr="009553FC" w:rsidTr="004A21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420"/>
        </w:trPr>
        <w:tc>
          <w:tcPr>
            <w:tcW w:w="1692" w:type="dxa"/>
            <w:gridSpan w:val="5"/>
            <w:vMerge/>
            <w:tcBorders>
              <w:top w:val="single" w:sz="4" w:space="0" w:color="auto"/>
              <w:left w:val="single" w:sz="4" w:space="0" w:color="auto"/>
              <w:bottom w:val="single" w:sz="4" w:space="0" w:color="000000"/>
              <w:right w:val="single" w:sz="4" w:space="0" w:color="000000"/>
            </w:tcBorders>
            <w:vAlign w:val="center"/>
          </w:tcPr>
          <w:p w:rsidR="00F31B99" w:rsidRPr="009553FC" w:rsidRDefault="00F31B99" w:rsidP="005E7923">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F31B99" w:rsidRPr="009553FC" w:rsidRDefault="00F31B99"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31B99" w:rsidRPr="009553FC" w:rsidRDefault="00F31B99"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Statistics I.</w:t>
            </w:r>
          </w:p>
        </w:tc>
        <w:tc>
          <w:tcPr>
            <w:tcW w:w="855" w:type="dxa"/>
            <w:vMerge/>
            <w:tcBorders>
              <w:left w:val="single" w:sz="4" w:space="0" w:color="auto"/>
              <w:bottom w:val="single" w:sz="4" w:space="0" w:color="auto"/>
              <w:right w:val="single" w:sz="4" w:space="0" w:color="auto"/>
            </w:tcBorders>
            <w:vAlign w:val="center"/>
          </w:tcPr>
          <w:p w:rsidR="00F31B99" w:rsidRPr="009553FC" w:rsidRDefault="00F31B99" w:rsidP="005E7923">
            <w:pPr>
              <w:spacing w:after="0" w:line="240" w:lineRule="auto"/>
              <w:rPr>
                <w:rFonts w:ascii="Times New Roman" w:eastAsia="Arial Unicode MS" w:hAnsi="Times New Roman" w:cs="Times New Roman"/>
                <w:sz w:val="20"/>
                <w:szCs w:val="20"/>
              </w:rPr>
            </w:pPr>
          </w:p>
        </w:tc>
        <w:tc>
          <w:tcPr>
            <w:tcW w:w="2411" w:type="dxa"/>
            <w:gridSpan w:val="2"/>
            <w:vMerge/>
            <w:tcBorders>
              <w:left w:val="single" w:sz="4" w:space="0" w:color="auto"/>
              <w:bottom w:val="single" w:sz="4" w:space="0" w:color="auto"/>
              <w:right w:val="single" w:sz="4" w:space="0" w:color="auto"/>
            </w:tcBorders>
            <w:shd w:val="clear" w:color="auto" w:fill="E5DFEC"/>
            <w:vAlign w:val="center"/>
          </w:tcPr>
          <w:p w:rsidR="00F31B99" w:rsidRPr="009553FC" w:rsidRDefault="00F31B99" w:rsidP="005E7923">
            <w:pPr>
              <w:spacing w:after="0" w:line="240" w:lineRule="auto"/>
              <w:rPr>
                <w:rFonts w:ascii="Times New Roman" w:eastAsia="Arial Unicode MS" w:hAnsi="Times New Roman" w:cs="Times New Roman"/>
                <w:sz w:val="20"/>
                <w:szCs w:val="20"/>
              </w:rPr>
            </w:pPr>
          </w:p>
        </w:tc>
      </w:tr>
      <w:tr w:rsidR="00F31B99" w:rsidRPr="009553FC" w:rsidTr="004A21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31B99" w:rsidRPr="009553FC" w:rsidRDefault="00F31B99" w:rsidP="005E7923">
            <w:pPr>
              <w:spacing w:after="0" w:line="240" w:lineRule="auto"/>
              <w:jc w:val="center"/>
              <w:rPr>
                <w:rFonts w:ascii="Times New Roman" w:hAnsi="Times New Roman" w:cs="Times New Roman"/>
                <w:b/>
                <w:bCs/>
                <w:sz w:val="20"/>
                <w:szCs w:val="20"/>
              </w:rPr>
            </w:pPr>
          </w:p>
        </w:tc>
      </w:tr>
      <w:tr w:rsidR="00F31B99" w:rsidRPr="009553FC" w:rsidTr="004A21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420"/>
        </w:trPr>
        <w:tc>
          <w:tcPr>
            <w:tcW w:w="3119" w:type="dxa"/>
            <w:gridSpan w:val="7"/>
            <w:tcBorders>
              <w:top w:val="single" w:sz="4" w:space="0" w:color="auto"/>
              <w:left w:val="single" w:sz="4" w:space="0" w:color="auto"/>
              <w:bottom w:val="single" w:sz="4" w:space="0" w:color="auto"/>
              <w:right w:val="single" w:sz="4" w:space="0" w:color="auto"/>
            </w:tcBorders>
            <w:vAlign w:val="center"/>
          </w:tcPr>
          <w:p w:rsidR="00F31B99" w:rsidRPr="009553FC" w:rsidRDefault="00F31B99" w:rsidP="005E7923">
            <w:pPr>
              <w:spacing w:after="0" w:line="240" w:lineRule="auto"/>
              <w:ind w:left="20"/>
              <w:rPr>
                <w:rFonts w:ascii="Times New Roman" w:hAnsi="Times New Roman" w:cs="Times New Roman"/>
                <w:sz w:val="20"/>
                <w:szCs w:val="20"/>
              </w:rPr>
            </w:pPr>
            <w:r w:rsidRPr="009553FC">
              <w:rPr>
                <w:rFonts w:ascii="Times New Roman" w:hAnsi="Times New Roman" w:cs="Times New Roman"/>
                <w:sz w:val="20"/>
                <w:szCs w:val="20"/>
              </w:rPr>
              <w:t>Felelős oktatási egység:</w:t>
            </w:r>
          </w:p>
        </w:tc>
        <w:tc>
          <w:tcPr>
            <w:tcW w:w="6820" w:type="dxa"/>
            <w:gridSpan w:val="6"/>
            <w:tcBorders>
              <w:top w:val="single" w:sz="4" w:space="0" w:color="auto"/>
              <w:left w:val="single" w:sz="4" w:space="0" w:color="auto"/>
              <w:bottom w:val="single" w:sz="4" w:space="0" w:color="auto"/>
              <w:right w:val="single" w:sz="4" w:space="0" w:color="auto"/>
            </w:tcBorders>
            <w:shd w:val="clear" w:color="auto" w:fill="E5DFEC"/>
            <w:vAlign w:val="center"/>
          </w:tcPr>
          <w:p w:rsidR="00F31B99" w:rsidRPr="009553FC" w:rsidRDefault="00F31B99"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Statisztika és Módszertan Intézet</w:t>
            </w:r>
          </w:p>
        </w:tc>
      </w:tr>
      <w:tr w:rsidR="00F31B99" w:rsidRPr="009553FC" w:rsidTr="004A21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420"/>
        </w:trPr>
        <w:tc>
          <w:tcPr>
            <w:tcW w:w="3119" w:type="dxa"/>
            <w:gridSpan w:val="7"/>
            <w:tcBorders>
              <w:top w:val="single" w:sz="4" w:space="0" w:color="auto"/>
              <w:left w:val="single" w:sz="4" w:space="0" w:color="auto"/>
              <w:bottom w:val="single" w:sz="4" w:space="0" w:color="auto"/>
              <w:right w:val="single" w:sz="4" w:space="0" w:color="auto"/>
            </w:tcBorders>
            <w:vAlign w:val="center"/>
          </w:tcPr>
          <w:p w:rsidR="00F31B99" w:rsidRPr="009553FC" w:rsidRDefault="00F31B99"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31B99" w:rsidRPr="009553FC" w:rsidRDefault="00F31B99" w:rsidP="005E7923">
            <w:pPr>
              <w:spacing w:after="0" w:line="240" w:lineRule="auto"/>
              <w:jc w:val="center"/>
              <w:rPr>
                <w:rFonts w:ascii="Times New Roman" w:eastAsia="Arial Unicode MS" w:hAnsi="Times New Roman" w:cs="Times New Roman"/>
                <w:sz w:val="20"/>
                <w:szCs w:val="20"/>
              </w:rPr>
            </w:pPr>
            <w:r w:rsidRPr="009553FC">
              <w:rPr>
                <w:rFonts w:ascii="Times New Roman" w:eastAsia="Arial Unicode MS" w:hAnsi="Times New Roman" w:cs="Times New Roman"/>
                <w:sz w:val="20"/>
                <w:szCs w:val="20"/>
              </w:rPr>
              <w:t>Gazdasági Matematika I.</w:t>
            </w:r>
          </w:p>
        </w:tc>
        <w:tc>
          <w:tcPr>
            <w:tcW w:w="855" w:type="dxa"/>
            <w:tcBorders>
              <w:top w:val="single" w:sz="4" w:space="0" w:color="auto"/>
              <w:left w:val="nil"/>
              <w:bottom w:val="single" w:sz="4" w:space="0" w:color="auto"/>
              <w:right w:val="single" w:sz="4" w:space="0" w:color="auto"/>
            </w:tcBorders>
            <w:vAlign w:val="center"/>
          </w:tcPr>
          <w:p w:rsidR="00F31B99" w:rsidRPr="009553FC" w:rsidRDefault="00F31B99"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 xml:space="preserve">Kódja: </w:t>
            </w:r>
          </w:p>
        </w:tc>
        <w:tc>
          <w:tcPr>
            <w:tcW w:w="2411" w:type="dxa"/>
            <w:gridSpan w:val="2"/>
            <w:tcBorders>
              <w:top w:val="single" w:sz="4" w:space="0" w:color="auto"/>
              <w:left w:val="nil"/>
              <w:bottom w:val="single" w:sz="4" w:space="0" w:color="auto"/>
              <w:right w:val="single" w:sz="4" w:space="0" w:color="auto"/>
            </w:tcBorders>
            <w:shd w:val="clear" w:color="auto" w:fill="E5DFEC"/>
            <w:vAlign w:val="center"/>
          </w:tcPr>
          <w:p w:rsidR="00F31B99" w:rsidRPr="009553FC" w:rsidRDefault="00F31B99" w:rsidP="005E7923">
            <w:pPr>
              <w:spacing w:after="0" w:line="240" w:lineRule="auto"/>
              <w:jc w:val="center"/>
              <w:rPr>
                <w:rFonts w:ascii="Times New Roman" w:eastAsia="Arial Unicode MS" w:hAnsi="Times New Roman" w:cs="Times New Roman"/>
                <w:sz w:val="20"/>
                <w:szCs w:val="20"/>
              </w:rPr>
            </w:pPr>
            <w:r w:rsidRPr="009553FC">
              <w:rPr>
                <w:rFonts w:ascii="Times New Roman" w:eastAsia="Arial Unicode MS" w:hAnsi="Times New Roman" w:cs="Times New Roman"/>
                <w:sz w:val="20"/>
                <w:szCs w:val="20"/>
              </w:rPr>
              <w:t>GT_ANGN001-17</w:t>
            </w:r>
          </w:p>
        </w:tc>
      </w:tr>
      <w:tr w:rsidR="00F31B99" w:rsidRPr="009553FC" w:rsidTr="004A21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193"/>
        </w:trPr>
        <w:tc>
          <w:tcPr>
            <w:tcW w:w="1604" w:type="dxa"/>
            <w:gridSpan w:val="4"/>
            <w:vMerge w:val="restart"/>
            <w:tcBorders>
              <w:top w:val="single" w:sz="4" w:space="0" w:color="auto"/>
              <w:left w:val="single" w:sz="4" w:space="0" w:color="auto"/>
              <w:right w:val="single" w:sz="4" w:space="0" w:color="auto"/>
            </w:tcBorders>
            <w:vAlign w:val="center"/>
          </w:tcPr>
          <w:p w:rsidR="00F31B99" w:rsidRPr="009553FC" w:rsidRDefault="00F31B99"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F31B99" w:rsidRPr="009553FC" w:rsidRDefault="00F31B99"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F31B99" w:rsidRPr="009553FC" w:rsidRDefault="00F31B99"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F31B99" w:rsidRPr="009553FC" w:rsidRDefault="00F31B99"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Kredit</w:t>
            </w:r>
          </w:p>
        </w:tc>
        <w:tc>
          <w:tcPr>
            <w:tcW w:w="2411" w:type="dxa"/>
            <w:gridSpan w:val="2"/>
            <w:vMerge w:val="restart"/>
            <w:tcBorders>
              <w:top w:val="single" w:sz="4" w:space="0" w:color="auto"/>
              <w:left w:val="single" w:sz="4" w:space="0" w:color="auto"/>
              <w:right w:val="single" w:sz="4" w:space="0" w:color="auto"/>
            </w:tcBorders>
            <w:vAlign w:val="center"/>
          </w:tcPr>
          <w:p w:rsidR="00F31B99" w:rsidRPr="009553FC" w:rsidRDefault="00F31B99"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Oktatás nyelve</w:t>
            </w:r>
          </w:p>
        </w:tc>
      </w:tr>
      <w:tr w:rsidR="00F31B99" w:rsidRPr="009553FC" w:rsidTr="004A21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221"/>
        </w:trPr>
        <w:tc>
          <w:tcPr>
            <w:tcW w:w="1604" w:type="dxa"/>
            <w:gridSpan w:val="4"/>
            <w:vMerge/>
            <w:tcBorders>
              <w:left w:val="single" w:sz="4" w:space="0" w:color="auto"/>
              <w:bottom w:val="single" w:sz="4" w:space="0" w:color="auto"/>
              <w:right w:val="single" w:sz="4" w:space="0" w:color="auto"/>
            </w:tcBorders>
            <w:vAlign w:val="center"/>
          </w:tcPr>
          <w:p w:rsidR="00F31B99" w:rsidRPr="009553FC" w:rsidRDefault="00F31B99" w:rsidP="005E7923">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F31B99" w:rsidRPr="009553FC" w:rsidRDefault="00F31B99"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F31B99" w:rsidRPr="009553FC" w:rsidRDefault="00F31B99"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F31B99" w:rsidRPr="009553FC" w:rsidRDefault="00F31B99" w:rsidP="005E7923">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F31B99" w:rsidRPr="009553FC" w:rsidRDefault="00F31B99" w:rsidP="005E7923">
            <w:pPr>
              <w:spacing w:after="0" w:line="240" w:lineRule="auto"/>
              <w:rPr>
                <w:rFonts w:ascii="Times New Roman" w:hAnsi="Times New Roman" w:cs="Times New Roman"/>
                <w:sz w:val="20"/>
                <w:szCs w:val="20"/>
              </w:rPr>
            </w:pPr>
          </w:p>
        </w:tc>
        <w:tc>
          <w:tcPr>
            <w:tcW w:w="2411" w:type="dxa"/>
            <w:gridSpan w:val="2"/>
            <w:vMerge/>
            <w:tcBorders>
              <w:left w:val="single" w:sz="4" w:space="0" w:color="auto"/>
              <w:bottom w:val="single" w:sz="4" w:space="0" w:color="auto"/>
              <w:right w:val="single" w:sz="4" w:space="0" w:color="auto"/>
            </w:tcBorders>
            <w:vAlign w:val="center"/>
          </w:tcPr>
          <w:p w:rsidR="00F31B99" w:rsidRPr="009553FC" w:rsidRDefault="00F31B99" w:rsidP="005E7923">
            <w:pPr>
              <w:spacing w:after="0" w:line="240" w:lineRule="auto"/>
              <w:rPr>
                <w:rFonts w:ascii="Times New Roman" w:hAnsi="Times New Roman" w:cs="Times New Roman"/>
                <w:sz w:val="20"/>
                <w:szCs w:val="20"/>
              </w:rPr>
            </w:pPr>
          </w:p>
        </w:tc>
      </w:tr>
      <w:tr w:rsidR="00F31B99" w:rsidRPr="009553FC" w:rsidTr="004A21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274"/>
        </w:trPr>
        <w:tc>
          <w:tcPr>
            <w:tcW w:w="933" w:type="dxa"/>
            <w:gridSpan w:val="2"/>
            <w:tcBorders>
              <w:top w:val="single" w:sz="4" w:space="0" w:color="auto"/>
              <w:left w:val="single" w:sz="4" w:space="0" w:color="auto"/>
              <w:bottom w:val="single" w:sz="4" w:space="0" w:color="auto"/>
              <w:right w:val="single" w:sz="4" w:space="0" w:color="auto"/>
            </w:tcBorders>
            <w:vAlign w:val="center"/>
          </w:tcPr>
          <w:p w:rsidR="00F31B99" w:rsidRPr="009553FC" w:rsidRDefault="00F31B99"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Nappali </w:t>
            </w:r>
          </w:p>
        </w:tc>
        <w:tc>
          <w:tcPr>
            <w:tcW w:w="671"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F31B99" w:rsidRPr="009553FC" w:rsidRDefault="00F31B99"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31B99" w:rsidRPr="009553FC" w:rsidRDefault="00F31B99"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31B99" w:rsidRPr="009553FC" w:rsidRDefault="00F31B99"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F31B99" w:rsidRPr="009553FC" w:rsidRDefault="00F31B99"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31B99" w:rsidRPr="009553FC" w:rsidRDefault="00F31B99"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F31B99" w:rsidRPr="009553FC" w:rsidRDefault="00F31B99"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gyakorlati jegy</w:t>
            </w:r>
          </w:p>
        </w:tc>
        <w:tc>
          <w:tcPr>
            <w:tcW w:w="855" w:type="dxa"/>
            <w:vMerge w:val="restart"/>
            <w:tcBorders>
              <w:top w:val="single" w:sz="4" w:space="0" w:color="auto"/>
              <w:left w:val="single" w:sz="4" w:space="0" w:color="auto"/>
              <w:right w:val="single" w:sz="4" w:space="0" w:color="auto"/>
            </w:tcBorders>
            <w:vAlign w:val="center"/>
          </w:tcPr>
          <w:p w:rsidR="00F31B99" w:rsidRPr="009553FC" w:rsidRDefault="00F31B99"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5</w:t>
            </w:r>
          </w:p>
        </w:tc>
        <w:tc>
          <w:tcPr>
            <w:tcW w:w="2411" w:type="dxa"/>
            <w:gridSpan w:val="2"/>
            <w:vMerge w:val="restart"/>
            <w:tcBorders>
              <w:top w:val="single" w:sz="4" w:space="0" w:color="auto"/>
              <w:left w:val="single" w:sz="4" w:space="0" w:color="auto"/>
              <w:right w:val="single" w:sz="4" w:space="0" w:color="auto"/>
            </w:tcBorders>
            <w:shd w:val="clear" w:color="auto" w:fill="E5DFEC"/>
            <w:vAlign w:val="center"/>
          </w:tcPr>
          <w:p w:rsidR="00F31B99" w:rsidRPr="009553FC" w:rsidRDefault="00F31B99"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magyar</w:t>
            </w:r>
          </w:p>
        </w:tc>
      </w:tr>
      <w:tr w:rsidR="00F31B99" w:rsidRPr="009553FC" w:rsidTr="004A21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279"/>
        </w:trPr>
        <w:tc>
          <w:tcPr>
            <w:tcW w:w="933" w:type="dxa"/>
            <w:gridSpan w:val="2"/>
            <w:tcBorders>
              <w:top w:val="single" w:sz="4" w:space="0" w:color="auto"/>
              <w:left w:val="single" w:sz="4" w:space="0" w:color="auto"/>
              <w:bottom w:val="single" w:sz="4" w:space="0" w:color="auto"/>
              <w:right w:val="single" w:sz="4" w:space="0" w:color="auto"/>
            </w:tcBorders>
            <w:vAlign w:val="center"/>
          </w:tcPr>
          <w:p w:rsidR="00F31B99" w:rsidRPr="009553FC" w:rsidRDefault="00F31B99"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Levelező </w:t>
            </w:r>
          </w:p>
        </w:tc>
        <w:tc>
          <w:tcPr>
            <w:tcW w:w="671"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F31B99" w:rsidRPr="009553FC" w:rsidRDefault="00F31B99" w:rsidP="005E7923">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31B99" w:rsidRPr="009553FC" w:rsidRDefault="00F31B99"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31B99" w:rsidRPr="009553FC" w:rsidRDefault="00F31B99" w:rsidP="005E7923">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F31B99" w:rsidRPr="009553FC" w:rsidRDefault="00F31B99"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31B99" w:rsidRPr="009553FC" w:rsidRDefault="00F31B99" w:rsidP="005E7923">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F31B99" w:rsidRPr="009553FC" w:rsidRDefault="00F31B99" w:rsidP="005E7923">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F31B99" w:rsidRPr="009553FC" w:rsidRDefault="00F31B99" w:rsidP="005E7923">
            <w:pPr>
              <w:spacing w:after="0" w:line="240" w:lineRule="auto"/>
              <w:jc w:val="center"/>
              <w:rPr>
                <w:rFonts w:ascii="Times New Roman" w:hAnsi="Times New Roman" w:cs="Times New Roman"/>
                <w:sz w:val="20"/>
                <w:szCs w:val="20"/>
              </w:rPr>
            </w:pPr>
          </w:p>
        </w:tc>
        <w:tc>
          <w:tcPr>
            <w:tcW w:w="2411" w:type="dxa"/>
            <w:gridSpan w:val="2"/>
            <w:vMerge/>
            <w:tcBorders>
              <w:left w:val="single" w:sz="4" w:space="0" w:color="auto"/>
              <w:bottom w:val="single" w:sz="4" w:space="0" w:color="auto"/>
              <w:right w:val="single" w:sz="4" w:space="0" w:color="auto"/>
            </w:tcBorders>
            <w:shd w:val="clear" w:color="auto" w:fill="E5DFEC"/>
            <w:vAlign w:val="center"/>
          </w:tcPr>
          <w:p w:rsidR="00F31B99" w:rsidRPr="009553FC" w:rsidRDefault="00F31B99" w:rsidP="005E7923">
            <w:pPr>
              <w:spacing w:after="0" w:line="240" w:lineRule="auto"/>
              <w:jc w:val="center"/>
              <w:rPr>
                <w:rFonts w:ascii="Times New Roman" w:hAnsi="Times New Roman" w:cs="Times New Roman"/>
                <w:sz w:val="20"/>
                <w:szCs w:val="20"/>
              </w:rPr>
            </w:pPr>
          </w:p>
        </w:tc>
      </w:tr>
      <w:tr w:rsidR="00F31B99" w:rsidRPr="009553FC" w:rsidTr="004A21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251"/>
        </w:trPr>
        <w:tc>
          <w:tcPr>
            <w:tcW w:w="3119" w:type="dxa"/>
            <w:gridSpan w:val="7"/>
            <w:tcBorders>
              <w:top w:val="single" w:sz="4" w:space="0" w:color="auto"/>
              <w:left w:val="single" w:sz="4" w:space="0" w:color="auto"/>
              <w:bottom w:val="single" w:sz="4" w:space="0" w:color="auto"/>
              <w:right w:val="single" w:sz="4" w:space="0" w:color="000000"/>
            </w:tcBorders>
            <w:vAlign w:val="center"/>
          </w:tcPr>
          <w:p w:rsidR="00F31B99" w:rsidRPr="009553FC" w:rsidRDefault="00F31B99"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F31B99" w:rsidRPr="009553FC" w:rsidRDefault="00F31B99"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F31B99" w:rsidRPr="009553FC" w:rsidRDefault="00F31B99"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Dr. habil. Huzsvai László</w:t>
            </w:r>
          </w:p>
        </w:tc>
        <w:tc>
          <w:tcPr>
            <w:tcW w:w="855" w:type="dxa"/>
            <w:tcBorders>
              <w:top w:val="single" w:sz="4" w:space="0" w:color="auto"/>
              <w:left w:val="nil"/>
              <w:bottom w:val="single" w:sz="4" w:space="0" w:color="auto"/>
              <w:right w:val="single" w:sz="4" w:space="0" w:color="auto"/>
            </w:tcBorders>
            <w:vAlign w:val="center"/>
          </w:tcPr>
          <w:p w:rsidR="00F31B99" w:rsidRPr="009553FC" w:rsidRDefault="00F31B99"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beosztása:</w:t>
            </w:r>
          </w:p>
        </w:tc>
        <w:tc>
          <w:tcPr>
            <w:tcW w:w="2411" w:type="dxa"/>
            <w:gridSpan w:val="2"/>
            <w:tcBorders>
              <w:top w:val="single" w:sz="4" w:space="0" w:color="auto"/>
              <w:left w:val="nil"/>
              <w:bottom w:val="single" w:sz="4" w:space="0" w:color="auto"/>
              <w:right w:val="single" w:sz="4" w:space="0" w:color="auto"/>
            </w:tcBorders>
            <w:shd w:val="clear" w:color="auto" w:fill="E5DFEC"/>
            <w:vAlign w:val="center"/>
          </w:tcPr>
          <w:p w:rsidR="00F31B99" w:rsidRPr="009553FC" w:rsidRDefault="00F31B99"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egyetemi docens</w:t>
            </w:r>
          </w:p>
        </w:tc>
      </w:tr>
      <w:tr w:rsidR="00F31B99" w:rsidRPr="009553FC" w:rsidTr="004A21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31B99" w:rsidRPr="009553FC" w:rsidRDefault="00F31B99" w:rsidP="005E7923">
            <w:pPr>
              <w:spacing w:after="0" w:line="240" w:lineRule="auto"/>
              <w:rPr>
                <w:rFonts w:ascii="Times New Roman" w:hAnsi="Times New Roman" w:cs="Times New Roman"/>
                <w:sz w:val="20"/>
                <w:szCs w:val="20"/>
              </w:rPr>
            </w:pPr>
            <w:r w:rsidRPr="009553FC">
              <w:rPr>
                <w:rFonts w:ascii="Times New Roman" w:hAnsi="Times New Roman" w:cs="Times New Roman"/>
                <w:b/>
                <w:bCs/>
                <w:sz w:val="20"/>
                <w:szCs w:val="20"/>
              </w:rPr>
              <w:t xml:space="preserve">A kurzus célja, </w:t>
            </w:r>
            <w:r w:rsidRPr="009553FC">
              <w:rPr>
                <w:rFonts w:ascii="Times New Roman" w:hAnsi="Times New Roman" w:cs="Times New Roman"/>
                <w:sz w:val="20"/>
                <w:szCs w:val="20"/>
              </w:rPr>
              <w:t>hogy a hallgatók a gazdasági elemzésben használható leíró statisztikai módszereket megismerjék, és a gazdaság és szervezéstudományok területén használható eljárásokat készség szinten alkalmazni tudják a gyakorlati feladatok megoldása során.</w:t>
            </w:r>
          </w:p>
        </w:tc>
      </w:tr>
      <w:tr w:rsidR="00F31B99" w:rsidRPr="009553FC" w:rsidTr="004A21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1400"/>
        </w:trPr>
        <w:tc>
          <w:tcPr>
            <w:tcW w:w="9939" w:type="dxa"/>
            <w:gridSpan w:val="13"/>
            <w:tcBorders>
              <w:top w:val="single" w:sz="4" w:space="0" w:color="auto"/>
              <w:left w:val="single" w:sz="4" w:space="0" w:color="auto"/>
              <w:right w:val="single" w:sz="4" w:space="0" w:color="000000"/>
            </w:tcBorders>
            <w:vAlign w:val="center"/>
          </w:tcPr>
          <w:p w:rsidR="00F31B99" w:rsidRPr="009553FC" w:rsidRDefault="00F31B99" w:rsidP="005E7923">
            <w:pPr>
              <w:spacing w:after="0" w:line="240" w:lineRule="auto"/>
              <w:jc w:val="both"/>
              <w:rPr>
                <w:rFonts w:ascii="Times New Roman" w:hAnsi="Times New Roman" w:cs="Times New Roman"/>
                <w:b/>
                <w:bCs/>
                <w:sz w:val="20"/>
                <w:szCs w:val="20"/>
              </w:rPr>
            </w:pPr>
            <w:r w:rsidRPr="009553FC">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F31B99" w:rsidRPr="009553FC" w:rsidRDefault="00F31B99" w:rsidP="005E7923">
            <w:pPr>
              <w:spacing w:after="0" w:line="240" w:lineRule="auto"/>
              <w:jc w:val="both"/>
              <w:rPr>
                <w:rFonts w:ascii="Times New Roman" w:hAnsi="Times New Roman" w:cs="Times New Roman"/>
                <w:b/>
                <w:bCs/>
                <w:sz w:val="20"/>
                <w:szCs w:val="20"/>
              </w:rPr>
            </w:pPr>
          </w:p>
          <w:p w:rsidR="00F31B99" w:rsidRPr="009553FC" w:rsidRDefault="00F31B99"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 xml:space="preserve">Tudás: </w:t>
            </w:r>
          </w:p>
          <w:p w:rsidR="00F31B99" w:rsidRPr="009553FC" w:rsidRDefault="00F31B99"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Elsajátította a gazdaság mikro és makro szerveződési szintjeinek alapvető elméleteit és jellemzőit, birtokában van az alapvető információ-gyűjtési, matematikai és statisztikai elemzési módszereknek.</w:t>
            </w:r>
          </w:p>
          <w:p w:rsidR="00F31B99" w:rsidRPr="009553FC" w:rsidRDefault="00F31B99"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Képesség:</w:t>
            </w:r>
          </w:p>
          <w:p w:rsidR="00F31B99" w:rsidRPr="009553FC" w:rsidRDefault="00F31B99"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F31B99" w:rsidRPr="009553FC" w:rsidRDefault="00F31B99"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Attitűd:</w:t>
            </w:r>
          </w:p>
          <w:p w:rsidR="00F31B99" w:rsidRPr="009553FC" w:rsidRDefault="00F31B99"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Fogékony az új információk befogadására, az új szakmai ismeretekre és módszertanokra, nyitott az új, önálló és együttműködést igénylő feladatok, felelősségek vállalására.</w:t>
            </w:r>
          </w:p>
          <w:p w:rsidR="00F31B99" w:rsidRPr="009553FC" w:rsidRDefault="00F31B99"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Autonómia és felelősség:</w:t>
            </w:r>
          </w:p>
          <w:p w:rsidR="00F31B99" w:rsidRPr="009553FC" w:rsidRDefault="00F31B99"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Az elemzésekért, következtetéseiért és döntéseiért felelősséget vállal.</w:t>
            </w:r>
          </w:p>
          <w:p w:rsidR="00F31B99" w:rsidRPr="009553FC" w:rsidRDefault="00F31B99" w:rsidP="005E7923">
            <w:pPr>
              <w:spacing w:after="0" w:line="240" w:lineRule="auto"/>
              <w:ind w:left="720"/>
              <w:rPr>
                <w:rFonts w:ascii="Times New Roman" w:eastAsia="Arial Unicode MS" w:hAnsi="Times New Roman" w:cs="Times New Roman"/>
                <w:b/>
                <w:bCs/>
                <w:sz w:val="20"/>
                <w:szCs w:val="20"/>
              </w:rPr>
            </w:pPr>
          </w:p>
        </w:tc>
      </w:tr>
      <w:tr w:rsidR="00F31B99" w:rsidRPr="009553FC" w:rsidTr="004A21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31B99" w:rsidRPr="009553FC" w:rsidRDefault="00F31B99" w:rsidP="00C46569">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A k</w:t>
            </w:r>
            <w:r w:rsidR="00C46569" w:rsidRPr="009553FC">
              <w:rPr>
                <w:rFonts w:ascii="Times New Roman" w:hAnsi="Times New Roman" w:cs="Times New Roman"/>
                <w:b/>
                <w:bCs/>
                <w:sz w:val="20"/>
                <w:szCs w:val="20"/>
              </w:rPr>
              <w:t>urzus rövid tartalma, témakörei</w:t>
            </w:r>
          </w:p>
          <w:p w:rsidR="00F31B99" w:rsidRPr="009553FC" w:rsidRDefault="00F31B99"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Mintavételezés, leíró statisztika, koncentráció, indexek, nevezetes eloszlások, hipotézis vizsgálatok, nem paraméteres próbák.</w:t>
            </w:r>
          </w:p>
          <w:p w:rsidR="00F31B99" w:rsidRPr="009553FC" w:rsidRDefault="00F31B99" w:rsidP="005E7923">
            <w:pPr>
              <w:spacing w:after="0" w:line="240" w:lineRule="auto"/>
              <w:ind w:right="138"/>
              <w:jc w:val="both"/>
              <w:rPr>
                <w:rFonts w:ascii="Times New Roman" w:hAnsi="Times New Roman" w:cs="Times New Roman"/>
                <w:sz w:val="20"/>
                <w:szCs w:val="20"/>
              </w:rPr>
            </w:pPr>
          </w:p>
        </w:tc>
      </w:tr>
      <w:tr w:rsidR="00F31B99" w:rsidRPr="009553FC" w:rsidTr="004A21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1183"/>
        </w:trPr>
        <w:tc>
          <w:tcPr>
            <w:tcW w:w="9939" w:type="dxa"/>
            <w:gridSpan w:val="13"/>
            <w:tcBorders>
              <w:top w:val="single" w:sz="4" w:space="0" w:color="auto"/>
              <w:left w:val="single" w:sz="4" w:space="0" w:color="auto"/>
              <w:bottom w:val="single" w:sz="4" w:space="0" w:color="auto"/>
              <w:right w:val="single" w:sz="4" w:space="0" w:color="auto"/>
            </w:tcBorders>
          </w:tcPr>
          <w:p w:rsidR="00F31B99" w:rsidRPr="009553FC" w:rsidRDefault="00F31B99"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Tervezett tanulási tevékenységek, tanítási módszerek</w:t>
            </w:r>
          </w:p>
          <w:p w:rsidR="00F31B99" w:rsidRPr="009553FC" w:rsidRDefault="00F31B99" w:rsidP="00C46569">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Az egymásra épülő anyagrészek megértése, alkalmazásuk és begyakorlása érdekében rendszeres otthoni felkészülést kérünk a hallgatóságtól. A félév végi aláírás feltétele a gyakorlatokon való aktív részvétel és az EXCEL táblázatkezelő program felhasználói szintű ismerete. Az előadások látogatása ajánlott, a gyakorlatoké kötelező.</w:t>
            </w:r>
          </w:p>
        </w:tc>
      </w:tr>
      <w:tr w:rsidR="00F31B99" w:rsidRPr="009553FC" w:rsidTr="004A21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1021"/>
        </w:trPr>
        <w:tc>
          <w:tcPr>
            <w:tcW w:w="9939" w:type="dxa"/>
            <w:gridSpan w:val="13"/>
            <w:tcBorders>
              <w:top w:val="single" w:sz="4" w:space="0" w:color="auto"/>
              <w:left w:val="single" w:sz="4" w:space="0" w:color="auto"/>
              <w:bottom w:val="single" w:sz="4" w:space="0" w:color="auto"/>
              <w:right w:val="single" w:sz="4" w:space="0" w:color="auto"/>
            </w:tcBorders>
          </w:tcPr>
          <w:p w:rsidR="00F31B99" w:rsidRPr="009553FC" w:rsidRDefault="00F31B99"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Értékelés</w:t>
            </w:r>
          </w:p>
          <w:p w:rsidR="00F31B99" w:rsidRPr="009553FC" w:rsidRDefault="00F31B99" w:rsidP="00BC36C5">
            <w:pPr>
              <w:spacing w:after="0" w:line="240" w:lineRule="auto"/>
              <w:ind w:left="416"/>
              <w:jc w:val="both"/>
              <w:rPr>
                <w:rFonts w:ascii="Times New Roman" w:hAnsi="Times New Roman" w:cs="Times New Roman"/>
                <w:sz w:val="20"/>
                <w:szCs w:val="20"/>
              </w:rPr>
            </w:pPr>
            <w:r w:rsidRPr="009553FC">
              <w:rPr>
                <w:rFonts w:ascii="Times New Roman" w:hAnsi="Times New Roman" w:cs="Times New Roman"/>
                <w:sz w:val="20"/>
                <w:szCs w:val="20"/>
              </w:rPr>
              <w:t>A félév gyakorlati jeggyel zárul, amely elméleti és gyakorlati részből áll, melyet számítógépes rendszerben teljesítenek a hallgatók. A gyakorlati anyag: feladatmegoldás az Excel táblázatkezelő programban. Az elméleti rész számonkérése számítógépes teszttel történik. A sikeres gyakorlati jegyhez mindkét résznek legalább elégséges szinten kell teljesülnie. A végső minősítést az elméleti és gyakorlati tudás átlaga adja.</w:t>
            </w:r>
          </w:p>
        </w:tc>
      </w:tr>
      <w:tr w:rsidR="00F31B99" w:rsidRPr="009553FC" w:rsidTr="004A21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268"/>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31B99" w:rsidRPr="009553FC" w:rsidRDefault="00F31B99"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Kötelező szakirodalom:</w:t>
            </w:r>
          </w:p>
          <w:p w:rsidR="00F31B99" w:rsidRPr="009553FC" w:rsidRDefault="00F31B99"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Huzsvai L.: Statisztika gazdaságelemzők részére, Excel és R alkalmazások. Seneca Books, 2012. ISBN 978-963-08-5016-2</w:t>
            </w:r>
          </w:p>
          <w:p w:rsidR="00F31B99" w:rsidRPr="009553FC" w:rsidRDefault="00F31B99"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Ajánlott szakirodalom:</w:t>
            </w:r>
          </w:p>
          <w:p w:rsidR="00F31B99" w:rsidRPr="009553FC" w:rsidRDefault="00F31B99"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Hunyadi L. – Vita L.: Statisztika I. Aula Kiadó, Budapest, 2008. 1-348. o.</w:t>
            </w:r>
          </w:p>
          <w:p w:rsidR="00F31B99" w:rsidRPr="009553FC" w:rsidRDefault="00F31B99"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Hunyadi L. – Vita L.: Statisztika II. Aula Kiadó, Budapest, 2008. 1-300. o.</w:t>
            </w:r>
          </w:p>
          <w:p w:rsidR="00F31B99" w:rsidRPr="009553FC" w:rsidRDefault="00F31B99"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Hunyadi L. – Vita L.: Statisztikai képletek és táblázatok (oktatási segédlet), Aula Kiadó, Budapest, 2008. 1-51. o.</w:t>
            </w:r>
          </w:p>
          <w:p w:rsidR="00F31B99" w:rsidRPr="009553FC" w:rsidRDefault="00F31B99"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Szűcs I.: Alkalmazott Statisztika Agroinform Kiadó, Budapest, 2002. 1-551. o.</w:t>
            </w:r>
          </w:p>
        </w:tc>
      </w:tr>
    </w:tbl>
    <w:p w:rsidR="00F31B99" w:rsidRPr="009553FC" w:rsidRDefault="00F31B99" w:rsidP="005E7923">
      <w:pPr>
        <w:spacing w:after="0" w:line="240" w:lineRule="auto"/>
        <w:rPr>
          <w:rFonts w:ascii="Times New Roman" w:hAnsi="Times New Roman" w:cs="Times New Roman"/>
          <w:sz w:val="20"/>
          <w:szCs w:val="2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7538"/>
      </w:tblGrid>
      <w:tr w:rsidR="00F31B99" w:rsidRPr="009553FC" w:rsidTr="005E7923">
        <w:tc>
          <w:tcPr>
            <w:tcW w:w="9024" w:type="dxa"/>
            <w:gridSpan w:val="2"/>
            <w:shd w:val="clear" w:color="auto" w:fill="auto"/>
          </w:tcPr>
          <w:p w:rsidR="00F31B99" w:rsidRPr="009553FC" w:rsidRDefault="00F31B99"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Heti bontott tematika</w:t>
            </w:r>
          </w:p>
        </w:tc>
      </w:tr>
      <w:tr w:rsidR="00F31B99" w:rsidRPr="009553FC" w:rsidTr="005E7923">
        <w:tc>
          <w:tcPr>
            <w:tcW w:w="1486" w:type="dxa"/>
            <w:vMerge w:val="restart"/>
            <w:shd w:val="clear" w:color="auto" w:fill="auto"/>
          </w:tcPr>
          <w:p w:rsidR="00F31B99" w:rsidRPr="009553FC" w:rsidRDefault="00F31B99" w:rsidP="005E7923">
            <w:pPr>
              <w:numPr>
                <w:ilvl w:val="0"/>
                <w:numId w:val="18"/>
              </w:numPr>
              <w:spacing w:after="0" w:line="240" w:lineRule="auto"/>
              <w:rPr>
                <w:rFonts w:ascii="Times New Roman" w:hAnsi="Times New Roman" w:cs="Times New Roman"/>
                <w:sz w:val="20"/>
                <w:szCs w:val="20"/>
              </w:rPr>
            </w:pPr>
          </w:p>
        </w:tc>
        <w:tc>
          <w:tcPr>
            <w:tcW w:w="7538" w:type="dxa"/>
            <w:shd w:val="clear" w:color="auto" w:fill="auto"/>
          </w:tcPr>
          <w:p w:rsidR="00F31B99" w:rsidRPr="009553FC" w:rsidRDefault="00F31B9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statisztika fogalma, részterületei. Statisztikai alapfogalmak: alapsokaság, ismérv, paraméter, minta. A statisztikai munka fázisai.</w:t>
            </w:r>
          </w:p>
        </w:tc>
      </w:tr>
      <w:tr w:rsidR="00F31B99" w:rsidRPr="009553FC" w:rsidTr="005E7923">
        <w:tc>
          <w:tcPr>
            <w:tcW w:w="1486" w:type="dxa"/>
            <w:vMerge/>
            <w:shd w:val="clear" w:color="auto" w:fill="auto"/>
          </w:tcPr>
          <w:p w:rsidR="00F31B99" w:rsidRPr="009553FC" w:rsidRDefault="00F31B99" w:rsidP="005E7923">
            <w:pPr>
              <w:numPr>
                <w:ilvl w:val="0"/>
                <w:numId w:val="18"/>
              </w:numPr>
              <w:spacing w:after="0" w:line="240" w:lineRule="auto"/>
              <w:rPr>
                <w:rFonts w:ascii="Times New Roman" w:hAnsi="Times New Roman" w:cs="Times New Roman"/>
                <w:sz w:val="20"/>
                <w:szCs w:val="20"/>
              </w:rPr>
            </w:pPr>
          </w:p>
        </w:tc>
        <w:tc>
          <w:tcPr>
            <w:tcW w:w="7538" w:type="dxa"/>
            <w:shd w:val="clear" w:color="auto" w:fill="auto"/>
          </w:tcPr>
          <w:p w:rsidR="00F31B99" w:rsidRPr="009553FC" w:rsidRDefault="00F31B9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statisztika alapfogalmai. Adatgyűjtési és adathasznosítási módok, adatforrások. Statisztikai lehetőségek az Excel táblázatkezelő programban. Függvények és eljárások, statisztikai alapműveletek.</w:t>
            </w:r>
          </w:p>
        </w:tc>
      </w:tr>
      <w:tr w:rsidR="00F31B99" w:rsidRPr="009553FC" w:rsidTr="005E7923">
        <w:tc>
          <w:tcPr>
            <w:tcW w:w="1486" w:type="dxa"/>
            <w:vMerge w:val="restart"/>
            <w:shd w:val="clear" w:color="auto" w:fill="auto"/>
          </w:tcPr>
          <w:p w:rsidR="00F31B99" w:rsidRPr="009553FC" w:rsidRDefault="00F31B99" w:rsidP="005E7923">
            <w:pPr>
              <w:numPr>
                <w:ilvl w:val="0"/>
                <w:numId w:val="18"/>
              </w:numPr>
              <w:spacing w:after="0" w:line="240" w:lineRule="auto"/>
              <w:rPr>
                <w:rFonts w:ascii="Times New Roman" w:hAnsi="Times New Roman" w:cs="Times New Roman"/>
                <w:sz w:val="20"/>
                <w:szCs w:val="20"/>
              </w:rPr>
            </w:pPr>
          </w:p>
        </w:tc>
        <w:tc>
          <w:tcPr>
            <w:tcW w:w="7538" w:type="dxa"/>
            <w:shd w:val="clear" w:color="auto" w:fill="auto"/>
          </w:tcPr>
          <w:p w:rsidR="00F31B99" w:rsidRPr="009553FC" w:rsidRDefault="00F31B9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Mintavételezési eljárások, véletlen minta, szisztematikus hiba, paraméter. Adatbázisok. A jó adatbázis kritériumai. Adatbázis készítés szabályai.</w:t>
            </w:r>
          </w:p>
        </w:tc>
      </w:tr>
      <w:tr w:rsidR="00F31B99" w:rsidRPr="009553FC" w:rsidTr="005E7923">
        <w:tc>
          <w:tcPr>
            <w:tcW w:w="1486" w:type="dxa"/>
            <w:vMerge/>
            <w:shd w:val="clear" w:color="auto" w:fill="auto"/>
          </w:tcPr>
          <w:p w:rsidR="00F31B99" w:rsidRPr="009553FC" w:rsidRDefault="00F31B99" w:rsidP="005E7923">
            <w:pPr>
              <w:numPr>
                <w:ilvl w:val="0"/>
                <w:numId w:val="18"/>
              </w:numPr>
              <w:spacing w:after="0" w:line="240" w:lineRule="auto"/>
              <w:rPr>
                <w:rFonts w:ascii="Times New Roman" w:hAnsi="Times New Roman" w:cs="Times New Roman"/>
                <w:sz w:val="20"/>
                <w:szCs w:val="20"/>
              </w:rPr>
            </w:pPr>
          </w:p>
        </w:tc>
        <w:tc>
          <w:tcPr>
            <w:tcW w:w="7538" w:type="dxa"/>
            <w:shd w:val="clear" w:color="auto" w:fill="auto"/>
          </w:tcPr>
          <w:p w:rsidR="00F31B99" w:rsidRPr="009553FC" w:rsidRDefault="00F31B9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Független, azonos eloszlású minta, egyszerű minta, rétegzett minta. Csoportos minták, nem véletlen mintavételi eljárások, kombinált és mesterséges minták. Nem válaszolások a mintában. Kiválasztási arány számítása.</w:t>
            </w:r>
          </w:p>
        </w:tc>
      </w:tr>
      <w:tr w:rsidR="00F31B99" w:rsidRPr="009553FC" w:rsidTr="005E7923">
        <w:tc>
          <w:tcPr>
            <w:tcW w:w="1486" w:type="dxa"/>
            <w:vMerge w:val="restart"/>
            <w:shd w:val="clear" w:color="auto" w:fill="auto"/>
          </w:tcPr>
          <w:p w:rsidR="00F31B99" w:rsidRPr="009553FC" w:rsidRDefault="00F31B99" w:rsidP="005E7923">
            <w:pPr>
              <w:numPr>
                <w:ilvl w:val="0"/>
                <w:numId w:val="18"/>
              </w:numPr>
              <w:spacing w:after="0" w:line="240" w:lineRule="auto"/>
              <w:rPr>
                <w:rFonts w:ascii="Times New Roman" w:hAnsi="Times New Roman" w:cs="Times New Roman"/>
                <w:sz w:val="20"/>
                <w:szCs w:val="20"/>
              </w:rPr>
            </w:pPr>
          </w:p>
        </w:tc>
        <w:tc>
          <w:tcPr>
            <w:tcW w:w="7538" w:type="dxa"/>
            <w:shd w:val="clear" w:color="auto" w:fill="auto"/>
          </w:tcPr>
          <w:p w:rsidR="00F31B99" w:rsidRPr="009553FC" w:rsidRDefault="00F31B9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Az adatok mérési szintjei. A különböző mérési szintekhez tartozó adatok jellemző értékeinek meghatározása. Adatábrázolások.</w:t>
            </w:r>
          </w:p>
        </w:tc>
      </w:tr>
      <w:tr w:rsidR="00F31B99" w:rsidRPr="009553FC" w:rsidTr="005E7923">
        <w:tc>
          <w:tcPr>
            <w:tcW w:w="1486" w:type="dxa"/>
            <w:vMerge/>
            <w:shd w:val="clear" w:color="auto" w:fill="auto"/>
          </w:tcPr>
          <w:p w:rsidR="00F31B99" w:rsidRPr="009553FC" w:rsidRDefault="00F31B99" w:rsidP="005E7923">
            <w:pPr>
              <w:numPr>
                <w:ilvl w:val="0"/>
                <w:numId w:val="18"/>
              </w:numPr>
              <w:spacing w:after="0" w:line="240" w:lineRule="auto"/>
              <w:rPr>
                <w:rFonts w:ascii="Times New Roman" w:hAnsi="Times New Roman" w:cs="Times New Roman"/>
                <w:sz w:val="20"/>
                <w:szCs w:val="20"/>
              </w:rPr>
            </w:pPr>
          </w:p>
        </w:tc>
        <w:tc>
          <w:tcPr>
            <w:tcW w:w="7538" w:type="dxa"/>
            <w:shd w:val="clear" w:color="auto" w:fill="auto"/>
          </w:tcPr>
          <w:p w:rsidR="00F31B99" w:rsidRPr="009553FC" w:rsidRDefault="00F31B9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Különböző mérési szintű változók jellemző értékeinek meghatározása. Diagramok készítése és értelmezése.</w:t>
            </w:r>
          </w:p>
        </w:tc>
      </w:tr>
      <w:tr w:rsidR="00F31B99" w:rsidRPr="009553FC" w:rsidTr="005E7923">
        <w:tc>
          <w:tcPr>
            <w:tcW w:w="1486" w:type="dxa"/>
            <w:vMerge w:val="restart"/>
            <w:shd w:val="clear" w:color="auto" w:fill="auto"/>
          </w:tcPr>
          <w:p w:rsidR="00F31B99" w:rsidRPr="009553FC" w:rsidRDefault="00F31B99" w:rsidP="005E7923">
            <w:pPr>
              <w:numPr>
                <w:ilvl w:val="0"/>
                <w:numId w:val="18"/>
              </w:numPr>
              <w:spacing w:after="0" w:line="240" w:lineRule="auto"/>
              <w:rPr>
                <w:rFonts w:ascii="Times New Roman" w:hAnsi="Times New Roman" w:cs="Times New Roman"/>
                <w:sz w:val="20"/>
                <w:szCs w:val="20"/>
              </w:rPr>
            </w:pPr>
          </w:p>
        </w:tc>
        <w:tc>
          <w:tcPr>
            <w:tcW w:w="7538" w:type="dxa"/>
            <w:shd w:val="clear" w:color="auto" w:fill="auto"/>
          </w:tcPr>
          <w:p w:rsidR="00F31B99" w:rsidRPr="009553FC" w:rsidRDefault="00F31B9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Viszonyszámok. Összefüggések a viszonyszámok között.</w:t>
            </w:r>
          </w:p>
        </w:tc>
      </w:tr>
      <w:tr w:rsidR="00F31B99" w:rsidRPr="009553FC" w:rsidTr="005E7923">
        <w:tc>
          <w:tcPr>
            <w:tcW w:w="1486" w:type="dxa"/>
            <w:vMerge/>
            <w:shd w:val="clear" w:color="auto" w:fill="auto"/>
          </w:tcPr>
          <w:p w:rsidR="00F31B99" w:rsidRPr="009553FC" w:rsidRDefault="00F31B99" w:rsidP="005E7923">
            <w:pPr>
              <w:numPr>
                <w:ilvl w:val="0"/>
                <w:numId w:val="18"/>
              </w:numPr>
              <w:spacing w:after="0" w:line="240" w:lineRule="auto"/>
              <w:rPr>
                <w:rFonts w:ascii="Times New Roman" w:hAnsi="Times New Roman" w:cs="Times New Roman"/>
                <w:sz w:val="20"/>
                <w:szCs w:val="20"/>
              </w:rPr>
            </w:pPr>
          </w:p>
        </w:tc>
        <w:tc>
          <w:tcPr>
            <w:tcW w:w="7538" w:type="dxa"/>
            <w:shd w:val="clear" w:color="auto" w:fill="auto"/>
          </w:tcPr>
          <w:p w:rsidR="00F31B99" w:rsidRPr="009553FC" w:rsidRDefault="00F31B9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Megoszlási, koordinációs, összehasonlító, teljesítmény viszonyszámok számítása. Intenzitási viszonyszámok meghatározása.</w:t>
            </w:r>
          </w:p>
        </w:tc>
      </w:tr>
      <w:tr w:rsidR="00F31B99" w:rsidRPr="009553FC" w:rsidTr="005E7923">
        <w:tc>
          <w:tcPr>
            <w:tcW w:w="1486" w:type="dxa"/>
            <w:vMerge w:val="restart"/>
            <w:shd w:val="clear" w:color="auto" w:fill="auto"/>
          </w:tcPr>
          <w:p w:rsidR="00F31B99" w:rsidRPr="009553FC" w:rsidRDefault="00F31B99" w:rsidP="005E7923">
            <w:pPr>
              <w:numPr>
                <w:ilvl w:val="0"/>
                <w:numId w:val="18"/>
              </w:numPr>
              <w:spacing w:after="0" w:line="240" w:lineRule="auto"/>
              <w:rPr>
                <w:rFonts w:ascii="Times New Roman" w:hAnsi="Times New Roman" w:cs="Times New Roman"/>
                <w:sz w:val="20"/>
                <w:szCs w:val="20"/>
              </w:rPr>
            </w:pPr>
          </w:p>
        </w:tc>
        <w:tc>
          <w:tcPr>
            <w:tcW w:w="7538" w:type="dxa"/>
            <w:shd w:val="clear" w:color="auto" w:fill="auto"/>
          </w:tcPr>
          <w:p w:rsidR="00F31B99" w:rsidRPr="009553FC" w:rsidRDefault="00F31B9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Centrális mutatók: medián, módusz, számított középértékek.</w:t>
            </w:r>
          </w:p>
        </w:tc>
      </w:tr>
      <w:tr w:rsidR="00F31B99" w:rsidRPr="009553FC" w:rsidTr="005E7923">
        <w:tc>
          <w:tcPr>
            <w:tcW w:w="1486" w:type="dxa"/>
            <w:vMerge/>
            <w:shd w:val="clear" w:color="auto" w:fill="auto"/>
          </w:tcPr>
          <w:p w:rsidR="00F31B99" w:rsidRPr="009553FC" w:rsidRDefault="00F31B99" w:rsidP="005E7923">
            <w:pPr>
              <w:numPr>
                <w:ilvl w:val="0"/>
                <w:numId w:val="18"/>
              </w:numPr>
              <w:spacing w:after="0" w:line="240" w:lineRule="auto"/>
              <w:rPr>
                <w:rFonts w:ascii="Times New Roman" w:hAnsi="Times New Roman" w:cs="Times New Roman"/>
                <w:sz w:val="20"/>
                <w:szCs w:val="20"/>
              </w:rPr>
            </w:pPr>
          </w:p>
        </w:tc>
        <w:tc>
          <w:tcPr>
            <w:tcW w:w="7538" w:type="dxa"/>
            <w:shd w:val="clear" w:color="auto" w:fill="auto"/>
          </w:tcPr>
          <w:p w:rsidR="00F31B99" w:rsidRPr="009553FC" w:rsidRDefault="00F31B9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Centrális mutatók meghatározása különböző mérési szintű változók esetén.</w:t>
            </w:r>
          </w:p>
        </w:tc>
      </w:tr>
      <w:tr w:rsidR="00F31B99" w:rsidRPr="009553FC" w:rsidTr="005E7923">
        <w:tc>
          <w:tcPr>
            <w:tcW w:w="1486" w:type="dxa"/>
            <w:vMerge w:val="restart"/>
            <w:shd w:val="clear" w:color="auto" w:fill="auto"/>
          </w:tcPr>
          <w:p w:rsidR="00F31B99" w:rsidRPr="009553FC" w:rsidRDefault="00F31B99" w:rsidP="005E7923">
            <w:pPr>
              <w:numPr>
                <w:ilvl w:val="0"/>
                <w:numId w:val="18"/>
              </w:numPr>
              <w:spacing w:after="0" w:line="240" w:lineRule="auto"/>
              <w:rPr>
                <w:rFonts w:ascii="Times New Roman" w:hAnsi="Times New Roman" w:cs="Times New Roman"/>
                <w:sz w:val="20"/>
                <w:szCs w:val="20"/>
              </w:rPr>
            </w:pPr>
          </w:p>
        </w:tc>
        <w:tc>
          <w:tcPr>
            <w:tcW w:w="7538" w:type="dxa"/>
            <w:shd w:val="clear" w:color="auto" w:fill="auto"/>
          </w:tcPr>
          <w:p w:rsidR="00F31B99" w:rsidRPr="009553FC" w:rsidRDefault="00F31B9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Középértékek: számtani, geometriai, harmonikus, négyzetes. Súlyozott átlagok számítása.</w:t>
            </w:r>
          </w:p>
        </w:tc>
      </w:tr>
      <w:tr w:rsidR="00F31B99" w:rsidRPr="009553FC" w:rsidTr="005E7923">
        <w:tc>
          <w:tcPr>
            <w:tcW w:w="1486" w:type="dxa"/>
            <w:vMerge/>
            <w:shd w:val="clear" w:color="auto" w:fill="auto"/>
          </w:tcPr>
          <w:p w:rsidR="00F31B99" w:rsidRPr="009553FC" w:rsidRDefault="00F31B99" w:rsidP="005E7923">
            <w:pPr>
              <w:numPr>
                <w:ilvl w:val="0"/>
                <w:numId w:val="18"/>
              </w:numPr>
              <w:spacing w:after="0" w:line="240" w:lineRule="auto"/>
              <w:rPr>
                <w:rFonts w:ascii="Times New Roman" w:hAnsi="Times New Roman" w:cs="Times New Roman"/>
                <w:sz w:val="20"/>
                <w:szCs w:val="20"/>
              </w:rPr>
            </w:pPr>
          </w:p>
        </w:tc>
        <w:tc>
          <w:tcPr>
            <w:tcW w:w="7538" w:type="dxa"/>
            <w:shd w:val="clear" w:color="auto" w:fill="auto"/>
          </w:tcPr>
          <w:p w:rsidR="00F31B99" w:rsidRPr="009553FC" w:rsidRDefault="00F31B9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Átlagok (a számtani átlag és főbb tulajdonságai, egyéb átlagfajták és jellegzetes alkalmazási területeik).</w:t>
            </w:r>
          </w:p>
        </w:tc>
      </w:tr>
      <w:tr w:rsidR="00F31B99" w:rsidRPr="009553FC" w:rsidTr="005E7923">
        <w:tc>
          <w:tcPr>
            <w:tcW w:w="1486" w:type="dxa"/>
            <w:vMerge w:val="restart"/>
            <w:shd w:val="clear" w:color="auto" w:fill="auto"/>
          </w:tcPr>
          <w:p w:rsidR="00F31B99" w:rsidRPr="009553FC" w:rsidRDefault="00F31B99" w:rsidP="005E7923">
            <w:pPr>
              <w:numPr>
                <w:ilvl w:val="0"/>
                <w:numId w:val="18"/>
              </w:numPr>
              <w:spacing w:after="0" w:line="240" w:lineRule="auto"/>
              <w:rPr>
                <w:rFonts w:ascii="Times New Roman" w:hAnsi="Times New Roman" w:cs="Times New Roman"/>
                <w:sz w:val="20"/>
                <w:szCs w:val="20"/>
              </w:rPr>
            </w:pPr>
          </w:p>
        </w:tc>
        <w:tc>
          <w:tcPr>
            <w:tcW w:w="7538" w:type="dxa"/>
            <w:shd w:val="clear" w:color="auto" w:fill="auto"/>
          </w:tcPr>
          <w:p w:rsidR="00F31B99" w:rsidRPr="009553FC" w:rsidRDefault="00F31B9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szóródás mutatói: szórás, variancia, terjedelem, abszolút, relatív eltérések, variációs együttható, relatív variációs együttható.</w:t>
            </w:r>
          </w:p>
        </w:tc>
      </w:tr>
      <w:tr w:rsidR="00F31B99" w:rsidRPr="009553FC" w:rsidTr="005E7923">
        <w:tc>
          <w:tcPr>
            <w:tcW w:w="1486" w:type="dxa"/>
            <w:vMerge/>
            <w:shd w:val="clear" w:color="auto" w:fill="auto"/>
          </w:tcPr>
          <w:p w:rsidR="00F31B99" w:rsidRPr="009553FC" w:rsidRDefault="00F31B99" w:rsidP="005E7923">
            <w:pPr>
              <w:numPr>
                <w:ilvl w:val="0"/>
                <w:numId w:val="18"/>
              </w:numPr>
              <w:spacing w:after="0" w:line="240" w:lineRule="auto"/>
              <w:rPr>
                <w:rFonts w:ascii="Times New Roman" w:hAnsi="Times New Roman" w:cs="Times New Roman"/>
                <w:sz w:val="20"/>
                <w:szCs w:val="20"/>
              </w:rPr>
            </w:pPr>
          </w:p>
        </w:tc>
        <w:tc>
          <w:tcPr>
            <w:tcW w:w="7538" w:type="dxa"/>
            <w:shd w:val="clear" w:color="auto" w:fill="auto"/>
          </w:tcPr>
          <w:p w:rsidR="00F31B99" w:rsidRPr="009553FC" w:rsidRDefault="00F31B9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Szóródási mutatók számítása a teljes sokaságból és mintából.</w:t>
            </w:r>
          </w:p>
        </w:tc>
      </w:tr>
      <w:tr w:rsidR="00F31B99" w:rsidRPr="009553FC" w:rsidTr="005E7923">
        <w:tc>
          <w:tcPr>
            <w:tcW w:w="1486" w:type="dxa"/>
            <w:vMerge w:val="restart"/>
            <w:shd w:val="clear" w:color="auto" w:fill="auto"/>
          </w:tcPr>
          <w:p w:rsidR="00F31B99" w:rsidRPr="009553FC" w:rsidRDefault="00F31B99" w:rsidP="005E7923">
            <w:pPr>
              <w:numPr>
                <w:ilvl w:val="0"/>
                <w:numId w:val="18"/>
              </w:numPr>
              <w:spacing w:after="0" w:line="240" w:lineRule="auto"/>
              <w:rPr>
                <w:rFonts w:ascii="Times New Roman" w:hAnsi="Times New Roman" w:cs="Times New Roman"/>
                <w:sz w:val="20"/>
                <w:szCs w:val="20"/>
              </w:rPr>
            </w:pPr>
          </w:p>
        </w:tc>
        <w:tc>
          <w:tcPr>
            <w:tcW w:w="7538" w:type="dxa"/>
            <w:shd w:val="clear" w:color="auto" w:fill="auto"/>
          </w:tcPr>
          <w:p w:rsidR="00F31B99" w:rsidRPr="009553FC" w:rsidRDefault="00F31B99"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A koncentráció mérése, Lorenz görbe. Herfindahl-Hirschman-index. Összefüggések a koncentráció és szórás között.</w:t>
            </w:r>
          </w:p>
        </w:tc>
      </w:tr>
      <w:tr w:rsidR="00F31B99" w:rsidRPr="009553FC" w:rsidTr="005E7923">
        <w:tc>
          <w:tcPr>
            <w:tcW w:w="1486" w:type="dxa"/>
            <w:vMerge/>
            <w:shd w:val="clear" w:color="auto" w:fill="auto"/>
          </w:tcPr>
          <w:p w:rsidR="00F31B99" w:rsidRPr="009553FC" w:rsidRDefault="00F31B99" w:rsidP="005E7923">
            <w:pPr>
              <w:numPr>
                <w:ilvl w:val="0"/>
                <w:numId w:val="18"/>
              </w:numPr>
              <w:spacing w:after="0" w:line="240" w:lineRule="auto"/>
              <w:rPr>
                <w:rFonts w:ascii="Times New Roman" w:hAnsi="Times New Roman" w:cs="Times New Roman"/>
                <w:sz w:val="20"/>
                <w:szCs w:val="20"/>
              </w:rPr>
            </w:pPr>
          </w:p>
        </w:tc>
        <w:tc>
          <w:tcPr>
            <w:tcW w:w="7538" w:type="dxa"/>
            <w:shd w:val="clear" w:color="auto" w:fill="auto"/>
          </w:tcPr>
          <w:p w:rsidR="00F31B99" w:rsidRPr="009553FC" w:rsidRDefault="00F31B9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koncentráció elemzés gyakorlata.</w:t>
            </w:r>
          </w:p>
        </w:tc>
      </w:tr>
      <w:tr w:rsidR="00F31B99" w:rsidRPr="009553FC" w:rsidTr="005E7923">
        <w:tc>
          <w:tcPr>
            <w:tcW w:w="1486" w:type="dxa"/>
            <w:vMerge w:val="restart"/>
            <w:shd w:val="clear" w:color="auto" w:fill="auto"/>
          </w:tcPr>
          <w:p w:rsidR="00F31B99" w:rsidRPr="009553FC" w:rsidRDefault="00F31B99" w:rsidP="005E7923">
            <w:pPr>
              <w:numPr>
                <w:ilvl w:val="0"/>
                <w:numId w:val="18"/>
              </w:numPr>
              <w:spacing w:after="0" w:line="240" w:lineRule="auto"/>
              <w:rPr>
                <w:rFonts w:ascii="Times New Roman" w:hAnsi="Times New Roman" w:cs="Times New Roman"/>
                <w:sz w:val="20"/>
                <w:szCs w:val="20"/>
              </w:rPr>
            </w:pPr>
          </w:p>
        </w:tc>
        <w:tc>
          <w:tcPr>
            <w:tcW w:w="7538" w:type="dxa"/>
            <w:shd w:val="clear" w:color="auto" w:fill="auto"/>
          </w:tcPr>
          <w:p w:rsidR="00F31B99" w:rsidRPr="009553FC" w:rsidRDefault="00F31B9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Indexek</w:t>
            </w:r>
          </w:p>
        </w:tc>
      </w:tr>
      <w:tr w:rsidR="00F31B99" w:rsidRPr="009553FC" w:rsidTr="005E7923">
        <w:tc>
          <w:tcPr>
            <w:tcW w:w="1486" w:type="dxa"/>
            <w:vMerge/>
            <w:shd w:val="clear" w:color="auto" w:fill="auto"/>
          </w:tcPr>
          <w:p w:rsidR="00F31B99" w:rsidRPr="009553FC" w:rsidRDefault="00F31B99" w:rsidP="005E7923">
            <w:pPr>
              <w:numPr>
                <w:ilvl w:val="0"/>
                <w:numId w:val="18"/>
              </w:numPr>
              <w:spacing w:after="0" w:line="240" w:lineRule="auto"/>
              <w:rPr>
                <w:rFonts w:ascii="Times New Roman" w:hAnsi="Times New Roman" w:cs="Times New Roman"/>
                <w:sz w:val="20"/>
                <w:szCs w:val="20"/>
              </w:rPr>
            </w:pPr>
          </w:p>
        </w:tc>
        <w:tc>
          <w:tcPr>
            <w:tcW w:w="7538" w:type="dxa"/>
            <w:shd w:val="clear" w:color="auto" w:fill="auto"/>
          </w:tcPr>
          <w:p w:rsidR="00F31B99" w:rsidRPr="009553FC" w:rsidRDefault="00F31B9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Az érték-, ár- és volumenindex számítás alapjai. A Laspeyres- és Paasche-féle indexek. Index-összefüggések. A Fisher-féle indexek.</w:t>
            </w:r>
          </w:p>
        </w:tc>
      </w:tr>
      <w:tr w:rsidR="00F31B99" w:rsidRPr="009553FC" w:rsidTr="005E7923">
        <w:tc>
          <w:tcPr>
            <w:tcW w:w="1486" w:type="dxa"/>
            <w:vMerge w:val="restart"/>
            <w:shd w:val="clear" w:color="auto" w:fill="auto"/>
          </w:tcPr>
          <w:p w:rsidR="00F31B99" w:rsidRPr="009553FC" w:rsidRDefault="00F31B99" w:rsidP="005E7923">
            <w:pPr>
              <w:numPr>
                <w:ilvl w:val="0"/>
                <w:numId w:val="18"/>
              </w:numPr>
              <w:spacing w:after="0" w:line="240" w:lineRule="auto"/>
              <w:rPr>
                <w:rFonts w:ascii="Times New Roman" w:hAnsi="Times New Roman" w:cs="Times New Roman"/>
                <w:sz w:val="20"/>
                <w:szCs w:val="20"/>
              </w:rPr>
            </w:pPr>
          </w:p>
        </w:tc>
        <w:tc>
          <w:tcPr>
            <w:tcW w:w="7538" w:type="dxa"/>
            <w:shd w:val="clear" w:color="auto" w:fill="auto"/>
          </w:tcPr>
          <w:p w:rsidR="00F31B99" w:rsidRPr="009553FC" w:rsidRDefault="00F31B9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normális eloszlás mint modell. Eloszlás és sűrűség függvény. Ferdeség és csúcsosság jellemzése</w:t>
            </w:r>
          </w:p>
        </w:tc>
      </w:tr>
      <w:tr w:rsidR="00F31B99" w:rsidRPr="009553FC" w:rsidTr="005E7923">
        <w:tc>
          <w:tcPr>
            <w:tcW w:w="1486" w:type="dxa"/>
            <w:vMerge/>
            <w:shd w:val="clear" w:color="auto" w:fill="auto"/>
          </w:tcPr>
          <w:p w:rsidR="00F31B99" w:rsidRPr="009553FC" w:rsidRDefault="00F31B99" w:rsidP="005E7923">
            <w:pPr>
              <w:numPr>
                <w:ilvl w:val="0"/>
                <w:numId w:val="18"/>
              </w:numPr>
              <w:spacing w:after="0" w:line="240" w:lineRule="auto"/>
              <w:rPr>
                <w:rFonts w:ascii="Times New Roman" w:hAnsi="Times New Roman" w:cs="Times New Roman"/>
                <w:sz w:val="20"/>
                <w:szCs w:val="20"/>
              </w:rPr>
            </w:pPr>
          </w:p>
        </w:tc>
        <w:tc>
          <w:tcPr>
            <w:tcW w:w="7538" w:type="dxa"/>
            <w:shd w:val="clear" w:color="auto" w:fill="auto"/>
          </w:tcPr>
          <w:p w:rsidR="00F31B99" w:rsidRPr="009553FC" w:rsidRDefault="00F31B9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Normáleloszlás előállítása. Sűrűség és eloszlás függvény elemzése. Standardizálás. Ferdeség és csúcsosság számítása, gyakorlati értelmezése.</w:t>
            </w:r>
          </w:p>
        </w:tc>
      </w:tr>
      <w:tr w:rsidR="00F31B99" w:rsidRPr="009553FC" w:rsidTr="005E7923">
        <w:tc>
          <w:tcPr>
            <w:tcW w:w="1486" w:type="dxa"/>
            <w:vMerge w:val="restart"/>
            <w:shd w:val="clear" w:color="auto" w:fill="auto"/>
          </w:tcPr>
          <w:p w:rsidR="00F31B99" w:rsidRPr="009553FC" w:rsidRDefault="00F31B99" w:rsidP="005E7923">
            <w:pPr>
              <w:numPr>
                <w:ilvl w:val="0"/>
                <w:numId w:val="18"/>
              </w:numPr>
              <w:spacing w:after="0" w:line="240" w:lineRule="auto"/>
              <w:rPr>
                <w:rFonts w:ascii="Times New Roman" w:hAnsi="Times New Roman" w:cs="Times New Roman"/>
                <w:sz w:val="20"/>
                <w:szCs w:val="20"/>
              </w:rPr>
            </w:pPr>
          </w:p>
        </w:tc>
        <w:tc>
          <w:tcPr>
            <w:tcW w:w="7538" w:type="dxa"/>
            <w:shd w:val="clear" w:color="auto" w:fill="auto"/>
          </w:tcPr>
          <w:p w:rsidR="00F31B99" w:rsidRPr="009553FC" w:rsidRDefault="00F31B9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standard normál eloszlás nevezetes értékei, törvényszerűségei. Egyoldali aszimmetrikus, kétoldali szimmetrikus valószínűségek.</w:t>
            </w:r>
          </w:p>
        </w:tc>
      </w:tr>
      <w:tr w:rsidR="00F31B99" w:rsidRPr="009553FC" w:rsidTr="005E7923">
        <w:tc>
          <w:tcPr>
            <w:tcW w:w="1486" w:type="dxa"/>
            <w:vMerge/>
            <w:shd w:val="clear" w:color="auto" w:fill="auto"/>
          </w:tcPr>
          <w:p w:rsidR="00F31B99" w:rsidRPr="009553FC" w:rsidRDefault="00F31B99" w:rsidP="005E7923">
            <w:pPr>
              <w:numPr>
                <w:ilvl w:val="0"/>
                <w:numId w:val="18"/>
              </w:numPr>
              <w:spacing w:after="0" w:line="240" w:lineRule="auto"/>
              <w:rPr>
                <w:rFonts w:ascii="Times New Roman" w:hAnsi="Times New Roman" w:cs="Times New Roman"/>
                <w:sz w:val="20"/>
                <w:szCs w:val="20"/>
              </w:rPr>
            </w:pPr>
          </w:p>
        </w:tc>
        <w:tc>
          <w:tcPr>
            <w:tcW w:w="7538" w:type="dxa"/>
            <w:shd w:val="clear" w:color="auto" w:fill="auto"/>
          </w:tcPr>
          <w:p w:rsidR="00F31B99" w:rsidRPr="009553FC" w:rsidRDefault="00F31B9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Standard normális eloszlás előállítása. Az eloszlás függvény alapján a jellemző értékek meghatározása. Egyoldali, kétoldali valószínűségek meghatározása. Az Excel standard normális eloszlás függvényei és értelmezésük.</w:t>
            </w:r>
          </w:p>
        </w:tc>
      </w:tr>
      <w:tr w:rsidR="00F31B99" w:rsidRPr="009553FC" w:rsidTr="005E7923">
        <w:tc>
          <w:tcPr>
            <w:tcW w:w="1486" w:type="dxa"/>
            <w:vMerge w:val="restart"/>
            <w:shd w:val="clear" w:color="auto" w:fill="auto"/>
          </w:tcPr>
          <w:p w:rsidR="00F31B99" w:rsidRPr="009553FC" w:rsidRDefault="00F31B99" w:rsidP="005E7923">
            <w:pPr>
              <w:numPr>
                <w:ilvl w:val="0"/>
                <w:numId w:val="18"/>
              </w:numPr>
              <w:spacing w:after="0" w:line="240" w:lineRule="auto"/>
              <w:rPr>
                <w:rFonts w:ascii="Times New Roman" w:hAnsi="Times New Roman" w:cs="Times New Roman"/>
                <w:sz w:val="20"/>
                <w:szCs w:val="20"/>
              </w:rPr>
            </w:pPr>
          </w:p>
        </w:tc>
        <w:tc>
          <w:tcPr>
            <w:tcW w:w="7538" w:type="dxa"/>
            <w:shd w:val="clear" w:color="auto" w:fill="auto"/>
          </w:tcPr>
          <w:p w:rsidR="00F31B99" w:rsidRPr="009553FC" w:rsidRDefault="00F31B99"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 xml:space="preserve">Student-féle t-eloszlás. Az átlag standard hibája. Megbízhatósági tartományok. </w:t>
            </w:r>
          </w:p>
        </w:tc>
      </w:tr>
      <w:tr w:rsidR="00F31B99" w:rsidRPr="009553FC" w:rsidTr="005E7923">
        <w:tc>
          <w:tcPr>
            <w:tcW w:w="1486" w:type="dxa"/>
            <w:vMerge/>
            <w:shd w:val="clear" w:color="auto" w:fill="auto"/>
          </w:tcPr>
          <w:p w:rsidR="00F31B99" w:rsidRPr="009553FC" w:rsidRDefault="00F31B99" w:rsidP="005E7923">
            <w:pPr>
              <w:numPr>
                <w:ilvl w:val="0"/>
                <w:numId w:val="18"/>
              </w:numPr>
              <w:spacing w:after="0" w:line="240" w:lineRule="auto"/>
              <w:rPr>
                <w:rFonts w:ascii="Times New Roman" w:hAnsi="Times New Roman" w:cs="Times New Roman"/>
                <w:sz w:val="20"/>
                <w:szCs w:val="20"/>
              </w:rPr>
            </w:pPr>
          </w:p>
        </w:tc>
        <w:tc>
          <w:tcPr>
            <w:tcW w:w="7538" w:type="dxa"/>
            <w:shd w:val="clear" w:color="auto" w:fill="auto"/>
          </w:tcPr>
          <w:p w:rsidR="00F31B99" w:rsidRPr="009553FC" w:rsidRDefault="00F31B9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standard hiba meghatározása. Különböző valószínűségekhez tartozó konfidencia intervallumok számítása. A megbízhatósági tartományok gyakorlati alkalmazása.</w:t>
            </w:r>
          </w:p>
        </w:tc>
      </w:tr>
      <w:tr w:rsidR="00F31B99" w:rsidRPr="009553FC" w:rsidTr="005E7923">
        <w:tc>
          <w:tcPr>
            <w:tcW w:w="1486" w:type="dxa"/>
            <w:vMerge w:val="restart"/>
            <w:shd w:val="clear" w:color="auto" w:fill="auto"/>
          </w:tcPr>
          <w:p w:rsidR="00F31B99" w:rsidRPr="009553FC" w:rsidRDefault="00F31B99" w:rsidP="005E7923">
            <w:pPr>
              <w:numPr>
                <w:ilvl w:val="0"/>
                <w:numId w:val="18"/>
              </w:numPr>
              <w:spacing w:after="0" w:line="240" w:lineRule="auto"/>
              <w:rPr>
                <w:rFonts w:ascii="Times New Roman" w:hAnsi="Times New Roman" w:cs="Times New Roman"/>
                <w:sz w:val="20"/>
                <w:szCs w:val="20"/>
              </w:rPr>
            </w:pPr>
          </w:p>
        </w:tc>
        <w:tc>
          <w:tcPr>
            <w:tcW w:w="7538" w:type="dxa"/>
            <w:shd w:val="clear" w:color="auto" w:fill="auto"/>
          </w:tcPr>
          <w:p w:rsidR="00F31B99" w:rsidRPr="009553FC" w:rsidRDefault="00F31B99"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Statisztikai hipotézisvizsgálatok, nem paraméteres próbák. Khi-négyzet próba.</w:t>
            </w:r>
          </w:p>
        </w:tc>
      </w:tr>
      <w:tr w:rsidR="00F31B99" w:rsidRPr="009553FC" w:rsidTr="005E7923">
        <w:tc>
          <w:tcPr>
            <w:tcW w:w="1486" w:type="dxa"/>
            <w:vMerge/>
            <w:shd w:val="clear" w:color="auto" w:fill="auto"/>
          </w:tcPr>
          <w:p w:rsidR="00F31B99" w:rsidRPr="009553FC" w:rsidRDefault="00F31B99" w:rsidP="005E7923">
            <w:pPr>
              <w:numPr>
                <w:ilvl w:val="0"/>
                <w:numId w:val="18"/>
              </w:numPr>
              <w:spacing w:after="0" w:line="240" w:lineRule="auto"/>
              <w:rPr>
                <w:rFonts w:ascii="Times New Roman" w:hAnsi="Times New Roman" w:cs="Times New Roman"/>
                <w:sz w:val="20"/>
                <w:szCs w:val="20"/>
              </w:rPr>
            </w:pPr>
          </w:p>
        </w:tc>
        <w:tc>
          <w:tcPr>
            <w:tcW w:w="7538" w:type="dxa"/>
            <w:shd w:val="clear" w:color="auto" w:fill="auto"/>
          </w:tcPr>
          <w:p w:rsidR="00F31B99" w:rsidRPr="009553FC" w:rsidRDefault="00F31B9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Függetlenségvizsgálat, illeszkedésvizsgálat, homogenitás-vizsgálat. Khi-négyzet próbák.</w:t>
            </w:r>
          </w:p>
        </w:tc>
      </w:tr>
      <w:tr w:rsidR="00F31B99" w:rsidRPr="009553FC" w:rsidTr="005E7923">
        <w:tc>
          <w:tcPr>
            <w:tcW w:w="1486" w:type="dxa"/>
            <w:vMerge w:val="restart"/>
            <w:shd w:val="clear" w:color="auto" w:fill="auto"/>
          </w:tcPr>
          <w:p w:rsidR="00F31B99" w:rsidRPr="009553FC" w:rsidRDefault="00F31B99" w:rsidP="005E7923">
            <w:pPr>
              <w:numPr>
                <w:ilvl w:val="0"/>
                <w:numId w:val="18"/>
              </w:numPr>
              <w:spacing w:after="0" w:line="240" w:lineRule="auto"/>
              <w:rPr>
                <w:rFonts w:ascii="Times New Roman" w:hAnsi="Times New Roman" w:cs="Times New Roman"/>
                <w:sz w:val="20"/>
                <w:szCs w:val="20"/>
              </w:rPr>
            </w:pPr>
          </w:p>
        </w:tc>
        <w:tc>
          <w:tcPr>
            <w:tcW w:w="7538" w:type="dxa"/>
            <w:shd w:val="clear" w:color="auto" w:fill="auto"/>
          </w:tcPr>
          <w:p w:rsidR="00F31B99" w:rsidRPr="009553FC" w:rsidRDefault="00F31B9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Összefoglalás</w:t>
            </w:r>
          </w:p>
        </w:tc>
      </w:tr>
      <w:tr w:rsidR="00F31B99" w:rsidRPr="009553FC" w:rsidTr="005E7923">
        <w:trPr>
          <w:trHeight w:val="70"/>
        </w:trPr>
        <w:tc>
          <w:tcPr>
            <w:tcW w:w="1486" w:type="dxa"/>
            <w:vMerge/>
            <w:shd w:val="clear" w:color="auto" w:fill="auto"/>
          </w:tcPr>
          <w:p w:rsidR="00F31B99" w:rsidRPr="009553FC" w:rsidRDefault="00F31B99" w:rsidP="005E7923">
            <w:pPr>
              <w:numPr>
                <w:ilvl w:val="0"/>
                <w:numId w:val="18"/>
              </w:numPr>
              <w:spacing w:after="0" w:line="240" w:lineRule="auto"/>
              <w:rPr>
                <w:rFonts w:ascii="Times New Roman" w:hAnsi="Times New Roman" w:cs="Times New Roman"/>
                <w:sz w:val="20"/>
                <w:szCs w:val="20"/>
              </w:rPr>
            </w:pPr>
          </w:p>
        </w:tc>
        <w:tc>
          <w:tcPr>
            <w:tcW w:w="7538" w:type="dxa"/>
            <w:shd w:val="clear" w:color="auto" w:fill="auto"/>
          </w:tcPr>
          <w:p w:rsidR="00F31B99" w:rsidRPr="009553FC" w:rsidRDefault="00F31B9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Gyakorlás a sikeres gyakorlati jegy megszerzése érdekében.</w:t>
            </w:r>
          </w:p>
        </w:tc>
      </w:tr>
    </w:tbl>
    <w:p w:rsidR="00F31B99" w:rsidRPr="009553FC" w:rsidRDefault="00F31B99"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 tanulási eredmények</w:t>
      </w:r>
    </w:p>
    <w:p w:rsidR="005E7923" w:rsidRPr="009553FC" w:rsidRDefault="005E7923">
      <w:pPr>
        <w:spacing w:line="259" w:lineRule="auto"/>
        <w:rPr>
          <w:rFonts w:ascii="Times New Roman" w:hAnsi="Times New Roman" w:cs="Times New Roman"/>
          <w:sz w:val="20"/>
          <w:szCs w:val="20"/>
        </w:rPr>
      </w:pPr>
      <w:r w:rsidRPr="009553FC">
        <w:rPr>
          <w:rFonts w:ascii="Times New Roman" w:hAnsi="Times New Roman" w:cs="Times New Roman"/>
          <w:sz w:val="20"/>
          <w:szCs w:val="20"/>
        </w:rPr>
        <w:br w:type="page"/>
      </w:r>
    </w:p>
    <w:p w:rsidR="00F31B99" w:rsidRPr="009553FC" w:rsidRDefault="00F31B99" w:rsidP="005E7923">
      <w:pPr>
        <w:spacing w:after="0" w:line="240" w:lineRule="auto"/>
        <w:rPr>
          <w:rFonts w:ascii="Times New Roman" w:hAnsi="Times New Roman" w:cs="Times New Roman"/>
          <w:sz w:val="20"/>
          <w:szCs w:val="20"/>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F31B99" w:rsidRPr="009553FC" w:rsidTr="00860A5A">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F31B99" w:rsidRPr="009553FC" w:rsidRDefault="00F31B99"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F31B99" w:rsidRPr="009553FC" w:rsidRDefault="00F31B99"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31B99" w:rsidRPr="009553FC" w:rsidRDefault="00F31B99" w:rsidP="005E7923">
            <w:pPr>
              <w:spacing w:after="0" w:line="240" w:lineRule="auto"/>
              <w:jc w:val="center"/>
              <w:rPr>
                <w:rFonts w:ascii="Times New Roman" w:eastAsia="Arial Unicode MS" w:hAnsi="Times New Roman" w:cs="Times New Roman"/>
                <w:b/>
                <w:sz w:val="20"/>
                <w:szCs w:val="20"/>
              </w:rPr>
            </w:pPr>
            <w:r w:rsidRPr="009553FC">
              <w:rPr>
                <w:rFonts w:ascii="Times New Roman" w:eastAsia="Arial Unicode MS" w:hAnsi="Times New Roman" w:cs="Times New Roman"/>
                <w:b/>
                <w:sz w:val="20"/>
                <w:szCs w:val="20"/>
              </w:rPr>
              <w:t>Makroökonómia</w:t>
            </w:r>
          </w:p>
        </w:tc>
        <w:tc>
          <w:tcPr>
            <w:tcW w:w="855" w:type="dxa"/>
            <w:vMerge w:val="restart"/>
            <w:tcBorders>
              <w:top w:val="single" w:sz="4" w:space="0" w:color="auto"/>
              <w:left w:val="single" w:sz="4" w:space="0" w:color="auto"/>
              <w:right w:val="single" w:sz="4" w:space="0" w:color="auto"/>
            </w:tcBorders>
            <w:vAlign w:val="center"/>
          </w:tcPr>
          <w:p w:rsidR="00F31B99" w:rsidRPr="009553FC" w:rsidRDefault="00F31B99"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31B99" w:rsidRPr="009553FC" w:rsidRDefault="00F31B99"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GT_ANGN016-17</w:t>
            </w:r>
          </w:p>
        </w:tc>
      </w:tr>
      <w:tr w:rsidR="00F31B99" w:rsidRPr="009553FC" w:rsidTr="00860A5A">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F31B99" w:rsidRPr="009553FC" w:rsidRDefault="00F31B99" w:rsidP="005E7923">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F31B99" w:rsidRPr="009553FC" w:rsidRDefault="00F31B99"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31B99" w:rsidRPr="009553FC" w:rsidRDefault="00F31B99"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Macroeconomics</w:t>
            </w:r>
          </w:p>
        </w:tc>
        <w:tc>
          <w:tcPr>
            <w:tcW w:w="855" w:type="dxa"/>
            <w:vMerge/>
            <w:tcBorders>
              <w:left w:val="single" w:sz="4" w:space="0" w:color="auto"/>
              <w:bottom w:val="single" w:sz="4" w:space="0" w:color="auto"/>
              <w:right w:val="single" w:sz="4" w:space="0" w:color="auto"/>
            </w:tcBorders>
            <w:vAlign w:val="center"/>
          </w:tcPr>
          <w:p w:rsidR="00F31B99" w:rsidRPr="009553FC" w:rsidRDefault="00F31B99" w:rsidP="005E7923">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31B99" w:rsidRPr="009553FC" w:rsidRDefault="00F31B99" w:rsidP="005E7923">
            <w:pPr>
              <w:spacing w:after="0" w:line="240" w:lineRule="auto"/>
              <w:rPr>
                <w:rFonts w:ascii="Times New Roman" w:eastAsia="Arial Unicode MS" w:hAnsi="Times New Roman" w:cs="Times New Roman"/>
                <w:sz w:val="20"/>
                <w:szCs w:val="20"/>
              </w:rPr>
            </w:pPr>
          </w:p>
        </w:tc>
      </w:tr>
      <w:tr w:rsidR="00F31B99" w:rsidRPr="009553FC" w:rsidTr="00860A5A">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31B99" w:rsidRPr="009553FC" w:rsidRDefault="00F31B99" w:rsidP="005E7923">
            <w:pPr>
              <w:spacing w:after="0" w:line="240" w:lineRule="auto"/>
              <w:jc w:val="center"/>
              <w:rPr>
                <w:rFonts w:ascii="Times New Roman" w:hAnsi="Times New Roman" w:cs="Times New Roman"/>
                <w:b/>
                <w:bCs/>
                <w:sz w:val="20"/>
                <w:szCs w:val="20"/>
              </w:rPr>
            </w:pPr>
            <w:r w:rsidRPr="009553FC">
              <w:rPr>
                <w:rFonts w:ascii="Times New Roman" w:hAnsi="Times New Roman" w:cs="Times New Roman"/>
                <w:b/>
                <w:bCs/>
                <w:sz w:val="20"/>
                <w:szCs w:val="20"/>
              </w:rPr>
              <w:t>2020/2021. őszi félév</w:t>
            </w:r>
          </w:p>
        </w:tc>
      </w:tr>
      <w:tr w:rsidR="00F31B99" w:rsidRPr="009553FC" w:rsidTr="00860A5A">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F31B99" w:rsidRPr="009553FC" w:rsidRDefault="00F31B99" w:rsidP="005E7923">
            <w:pPr>
              <w:spacing w:after="0" w:line="240" w:lineRule="auto"/>
              <w:ind w:left="20"/>
              <w:rPr>
                <w:rFonts w:ascii="Times New Roman" w:hAnsi="Times New Roman" w:cs="Times New Roman"/>
                <w:sz w:val="20"/>
                <w:szCs w:val="20"/>
              </w:rPr>
            </w:pPr>
            <w:r w:rsidRPr="009553FC">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F31B99" w:rsidRPr="009553FC" w:rsidRDefault="00F31B99"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Debreceni Egyetem Gazdaságtudományi Kar Közgazdaságtan Intézet</w:t>
            </w:r>
          </w:p>
        </w:tc>
      </w:tr>
      <w:tr w:rsidR="00F31B99" w:rsidRPr="009553FC" w:rsidTr="00860A5A">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F31B99" w:rsidRPr="009553FC" w:rsidRDefault="00F31B99"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31B99" w:rsidRPr="009553FC" w:rsidRDefault="00F31B99" w:rsidP="005E7923">
            <w:pPr>
              <w:spacing w:after="0" w:line="240" w:lineRule="auto"/>
              <w:jc w:val="center"/>
              <w:rPr>
                <w:rFonts w:ascii="Times New Roman" w:eastAsia="Arial Unicode MS" w:hAnsi="Times New Roman" w:cs="Times New Roman"/>
                <w:sz w:val="20"/>
                <w:szCs w:val="20"/>
              </w:rPr>
            </w:pPr>
            <w:r w:rsidRPr="009553FC">
              <w:rPr>
                <w:rFonts w:ascii="Times New Roman" w:eastAsia="Arial Unicode MS" w:hAnsi="Times New Roman" w:cs="Times New Roman"/>
                <w:b/>
                <w:sz w:val="20"/>
                <w:szCs w:val="20"/>
              </w:rPr>
              <w:t>mikroökonómia</w:t>
            </w:r>
          </w:p>
        </w:tc>
        <w:tc>
          <w:tcPr>
            <w:tcW w:w="855" w:type="dxa"/>
            <w:tcBorders>
              <w:top w:val="single" w:sz="4" w:space="0" w:color="auto"/>
              <w:left w:val="nil"/>
              <w:bottom w:val="single" w:sz="4" w:space="0" w:color="auto"/>
              <w:right w:val="single" w:sz="4" w:space="0" w:color="auto"/>
            </w:tcBorders>
            <w:vAlign w:val="center"/>
          </w:tcPr>
          <w:p w:rsidR="00F31B99" w:rsidRPr="009553FC" w:rsidRDefault="00F31B99"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31B99" w:rsidRPr="009553FC" w:rsidRDefault="00F31B99"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GT_ANGN011-17</w:t>
            </w:r>
          </w:p>
        </w:tc>
      </w:tr>
      <w:tr w:rsidR="00F31B99" w:rsidRPr="009553FC" w:rsidTr="00860A5A">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F31B99" w:rsidRPr="009553FC" w:rsidRDefault="00F31B99"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F31B99" w:rsidRPr="009553FC" w:rsidRDefault="00F31B99"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F31B99" w:rsidRPr="009553FC" w:rsidRDefault="00F31B99"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F31B99" w:rsidRPr="009553FC" w:rsidRDefault="00F31B99"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F31B99" w:rsidRPr="009553FC" w:rsidRDefault="00F31B99"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Oktatás nyelve</w:t>
            </w:r>
          </w:p>
        </w:tc>
      </w:tr>
      <w:tr w:rsidR="00F31B99" w:rsidRPr="009553FC" w:rsidTr="00860A5A">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F31B99" w:rsidRPr="009553FC" w:rsidRDefault="00F31B99" w:rsidP="005E7923">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F31B99" w:rsidRPr="009553FC" w:rsidRDefault="00F31B99"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F31B99" w:rsidRPr="009553FC" w:rsidRDefault="00F31B99"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F31B99" w:rsidRPr="009553FC" w:rsidRDefault="00F31B99" w:rsidP="005E7923">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F31B99" w:rsidRPr="009553FC" w:rsidRDefault="00F31B99" w:rsidP="005E7923">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F31B99" w:rsidRPr="009553FC" w:rsidRDefault="00F31B99" w:rsidP="005E7923">
            <w:pPr>
              <w:spacing w:after="0" w:line="240" w:lineRule="auto"/>
              <w:rPr>
                <w:rFonts w:ascii="Times New Roman" w:hAnsi="Times New Roman" w:cs="Times New Roman"/>
                <w:sz w:val="20"/>
                <w:szCs w:val="20"/>
              </w:rPr>
            </w:pPr>
          </w:p>
        </w:tc>
      </w:tr>
      <w:tr w:rsidR="00F31B99" w:rsidRPr="009553FC" w:rsidTr="00860A5A">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F31B99" w:rsidRPr="009553FC" w:rsidRDefault="00F31B99"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31B99" w:rsidRPr="009553FC" w:rsidRDefault="00F31B99"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N</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31B99" w:rsidRPr="009553FC" w:rsidRDefault="00F31B99"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31B99" w:rsidRPr="009553FC" w:rsidRDefault="00F31B99"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F31B99" w:rsidRPr="009553FC" w:rsidRDefault="00F31B99"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31B99" w:rsidRPr="009553FC" w:rsidRDefault="00F31B99"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F31B99" w:rsidRPr="009553FC" w:rsidRDefault="00F31B99"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kollokvium</w:t>
            </w:r>
          </w:p>
        </w:tc>
        <w:tc>
          <w:tcPr>
            <w:tcW w:w="855" w:type="dxa"/>
            <w:vMerge w:val="restart"/>
            <w:tcBorders>
              <w:top w:val="single" w:sz="4" w:space="0" w:color="auto"/>
              <w:left w:val="single" w:sz="4" w:space="0" w:color="auto"/>
              <w:right w:val="single" w:sz="4" w:space="0" w:color="auto"/>
            </w:tcBorders>
            <w:vAlign w:val="center"/>
          </w:tcPr>
          <w:p w:rsidR="00F31B99" w:rsidRPr="009553FC" w:rsidRDefault="00F31B99"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31B99" w:rsidRPr="009553FC" w:rsidRDefault="00F31B99"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magyar</w:t>
            </w:r>
          </w:p>
        </w:tc>
      </w:tr>
      <w:tr w:rsidR="00F31B99" w:rsidRPr="009553FC" w:rsidTr="00860A5A">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F31B99" w:rsidRPr="009553FC" w:rsidRDefault="00F31B99"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31B99" w:rsidRPr="009553FC" w:rsidRDefault="00F31B99" w:rsidP="005E7923">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31B99" w:rsidRPr="009553FC" w:rsidRDefault="00F31B99"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31B99" w:rsidRPr="009553FC" w:rsidRDefault="00F31B99" w:rsidP="005E7923">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F31B99" w:rsidRPr="009553FC" w:rsidRDefault="00F31B99"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31B99" w:rsidRPr="009553FC" w:rsidRDefault="00F31B99" w:rsidP="005E7923">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F31B99" w:rsidRPr="009553FC" w:rsidRDefault="00F31B99" w:rsidP="005E7923">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F31B99" w:rsidRPr="009553FC" w:rsidRDefault="00F31B99" w:rsidP="005E7923">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31B99" w:rsidRPr="009553FC" w:rsidRDefault="00F31B99" w:rsidP="005E7923">
            <w:pPr>
              <w:spacing w:after="0" w:line="240" w:lineRule="auto"/>
              <w:jc w:val="center"/>
              <w:rPr>
                <w:rFonts w:ascii="Times New Roman" w:hAnsi="Times New Roman" w:cs="Times New Roman"/>
                <w:sz w:val="20"/>
                <w:szCs w:val="20"/>
              </w:rPr>
            </w:pPr>
          </w:p>
        </w:tc>
      </w:tr>
      <w:tr w:rsidR="00F31B99" w:rsidRPr="009553FC" w:rsidTr="00860A5A">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F31B99" w:rsidRPr="009553FC" w:rsidRDefault="00F31B99"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F31B99" w:rsidRPr="009553FC" w:rsidRDefault="00F31B99"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F31B99" w:rsidRPr="009553FC" w:rsidRDefault="00F31B99"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Czeglédi Pál</w:t>
            </w:r>
          </w:p>
        </w:tc>
        <w:tc>
          <w:tcPr>
            <w:tcW w:w="855" w:type="dxa"/>
            <w:tcBorders>
              <w:top w:val="single" w:sz="4" w:space="0" w:color="auto"/>
              <w:left w:val="nil"/>
              <w:bottom w:val="single" w:sz="4" w:space="0" w:color="auto"/>
              <w:right w:val="single" w:sz="4" w:space="0" w:color="auto"/>
            </w:tcBorders>
            <w:vAlign w:val="center"/>
          </w:tcPr>
          <w:p w:rsidR="00F31B99" w:rsidRPr="009553FC" w:rsidRDefault="00F31B99"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31B99" w:rsidRPr="009553FC" w:rsidRDefault="00F31B99"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egyetemi docens</w:t>
            </w:r>
          </w:p>
        </w:tc>
      </w:tr>
      <w:tr w:rsidR="00F31B99" w:rsidRPr="009553FC" w:rsidTr="00860A5A">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31B99" w:rsidRPr="009553FC" w:rsidRDefault="00F31B99" w:rsidP="005E7923">
            <w:pPr>
              <w:spacing w:after="0" w:line="240" w:lineRule="auto"/>
              <w:rPr>
                <w:rFonts w:ascii="Times New Roman" w:hAnsi="Times New Roman" w:cs="Times New Roman"/>
                <w:sz w:val="20"/>
                <w:szCs w:val="20"/>
              </w:rPr>
            </w:pPr>
            <w:r w:rsidRPr="009553FC">
              <w:rPr>
                <w:rFonts w:ascii="Times New Roman" w:hAnsi="Times New Roman" w:cs="Times New Roman"/>
                <w:b/>
                <w:bCs/>
                <w:sz w:val="20"/>
                <w:szCs w:val="20"/>
              </w:rPr>
              <w:t xml:space="preserve">A kurzus célja, </w:t>
            </w:r>
            <w:r w:rsidRPr="009553FC">
              <w:rPr>
                <w:rFonts w:ascii="Times New Roman" w:hAnsi="Times New Roman" w:cs="Times New Roman"/>
                <w:sz w:val="20"/>
                <w:szCs w:val="20"/>
              </w:rPr>
              <w:t>hogy a hallgatók</w:t>
            </w:r>
          </w:p>
          <w:p w:rsidR="00F31B99" w:rsidRPr="009553FC" w:rsidRDefault="00F31B99"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megismerkedjenek a makroökonómia alapvető kérdéseivel, tárgyával és a makroökonómiai kérdések megválaszolásához szükséges eszközrendszer alapjaival. A kurzus során a hallgatóknak képessé kell válniuk arra, hogy a zárt gazdaság elemzéséhez szükséges makroökonómiai modelleket használják különböző gazdasági folyamatok, illetve gazdaságpolitikai akciók hatásainak elemzésében.</w:t>
            </w:r>
          </w:p>
          <w:p w:rsidR="00F31B99" w:rsidRPr="009553FC" w:rsidRDefault="00F31B99" w:rsidP="005E7923">
            <w:pPr>
              <w:spacing w:after="0" w:line="240" w:lineRule="auto"/>
              <w:rPr>
                <w:rFonts w:ascii="Times New Roman" w:hAnsi="Times New Roman" w:cs="Times New Roman"/>
                <w:sz w:val="20"/>
                <w:szCs w:val="20"/>
              </w:rPr>
            </w:pPr>
          </w:p>
        </w:tc>
      </w:tr>
      <w:tr w:rsidR="00F31B99" w:rsidRPr="009553FC" w:rsidTr="00860A5A">
        <w:trPr>
          <w:cantSplit/>
          <w:trHeight w:val="1400"/>
        </w:trPr>
        <w:tc>
          <w:tcPr>
            <w:tcW w:w="9939" w:type="dxa"/>
            <w:gridSpan w:val="10"/>
            <w:tcBorders>
              <w:top w:val="single" w:sz="4" w:space="0" w:color="auto"/>
              <w:left w:val="single" w:sz="4" w:space="0" w:color="auto"/>
              <w:right w:val="single" w:sz="4" w:space="0" w:color="000000"/>
            </w:tcBorders>
            <w:vAlign w:val="center"/>
          </w:tcPr>
          <w:p w:rsidR="00F31B99" w:rsidRPr="009553FC" w:rsidRDefault="00F31B99" w:rsidP="005E7923">
            <w:pPr>
              <w:spacing w:after="0" w:line="240" w:lineRule="auto"/>
              <w:jc w:val="both"/>
              <w:rPr>
                <w:rFonts w:ascii="Times New Roman" w:hAnsi="Times New Roman" w:cs="Times New Roman"/>
                <w:b/>
                <w:bCs/>
                <w:sz w:val="20"/>
                <w:szCs w:val="20"/>
              </w:rPr>
            </w:pPr>
            <w:r w:rsidRPr="009553FC">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F31B99" w:rsidRPr="009553FC" w:rsidRDefault="00F31B99" w:rsidP="005E7923">
            <w:pPr>
              <w:spacing w:after="0" w:line="240" w:lineRule="auto"/>
              <w:jc w:val="both"/>
              <w:rPr>
                <w:rFonts w:ascii="Times New Roman" w:hAnsi="Times New Roman" w:cs="Times New Roman"/>
                <w:b/>
                <w:bCs/>
                <w:sz w:val="20"/>
                <w:szCs w:val="20"/>
              </w:rPr>
            </w:pPr>
          </w:p>
          <w:p w:rsidR="00F31B99" w:rsidRPr="009553FC" w:rsidRDefault="00F31B99"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 xml:space="preserve">Tudás: </w:t>
            </w:r>
          </w:p>
          <w:p w:rsidR="00F31B99" w:rsidRPr="009553FC" w:rsidRDefault="00F31B99"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Elsajátította a gazdaság makro szerveződési szintjeinek alapvető elméleteit és jellemzőit</w:t>
            </w:r>
          </w:p>
          <w:p w:rsidR="00F31B99" w:rsidRPr="009553FC" w:rsidRDefault="00F31B99"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Képesség:</w:t>
            </w:r>
          </w:p>
          <w:p w:rsidR="00F31B99" w:rsidRPr="009553FC" w:rsidRDefault="00F31B99"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F31B99" w:rsidRPr="009553FC" w:rsidRDefault="00F31B99"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Attitűd:</w:t>
            </w:r>
          </w:p>
          <w:p w:rsidR="00F31B99" w:rsidRPr="009553FC" w:rsidRDefault="00F31B99"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Fogékony az új információk befogadására, az új szakmai ismeretekre és módszertanokra</w:t>
            </w:r>
          </w:p>
          <w:p w:rsidR="00F31B99" w:rsidRPr="009553FC" w:rsidRDefault="00F31B99"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Autonómia és felelősség:</w:t>
            </w:r>
          </w:p>
          <w:p w:rsidR="00F31B99" w:rsidRPr="009553FC" w:rsidRDefault="00F31B99"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Az elemzésekért, következtetéseiért és döntéseiért felelősséget vállal</w:t>
            </w:r>
          </w:p>
          <w:p w:rsidR="00F31B99" w:rsidRPr="009553FC" w:rsidRDefault="00F31B99" w:rsidP="005E7923">
            <w:pPr>
              <w:spacing w:after="0" w:line="240" w:lineRule="auto"/>
              <w:ind w:left="720"/>
              <w:rPr>
                <w:rFonts w:ascii="Times New Roman" w:eastAsia="Arial Unicode MS" w:hAnsi="Times New Roman" w:cs="Times New Roman"/>
                <w:b/>
                <w:bCs/>
                <w:sz w:val="20"/>
                <w:szCs w:val="20"/>
              </w:rPr>
            </w:pPr>
          </w:p>
        </w:tc>
      </w:tr>
      <w:tr w:rsidR="00F31B99" w:rsidRPr="009553FC" w:rsidTr="00860A5A">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31B99" w:rsidRPr="009553FC" w:rsidRDefault="00F31B99"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A kurzus rövid tartalma, témakörei</w:t>
            </w:r>
          </w:p>
          <w:p w:rsidR="00F31B99" w:rsidRPr="009553FC" w:rsidRDefault="00F31B99"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A makroökonómia kérdései. A maroökonómiai aggregátumok mérésének elvei: a gazdasági körforgás és a GDP, nominális és reál GDP, a GDP felhasználása, a GDP-deflátor és a fogyasztói árindex; a munkanélküliség mérése. A gazdaság hosszú távon: az árupiac és a kölcsönforrások piacának egyensúlya, a tényezőpiaci egyensúly és a jövedelemelosztás; a természetes munkanélküliség elméletei. A pénz jelentősége és az infláció: a pénz funkciói és a pénzkínálat; a pénz mennyiségi elmélete; a pénzkereslet; az infláció társadalmi költségei. A gazdaság rövid távú modelljei: a keynesi kereszt, az IS-LM modell, az aggregált kereslet és az aggregált kínálat modellje. A rövid és a hosszú távú következtetések viszonya: a várakozásokkal kiegészített Phillips-görbe, és a fogyasztási függvény Friedman- és Modigliani-féle elméletei.</w:t>
            </w:r>
          </w:p>
          <w:p w:rsidR="00F31B99" w:rsidRPr="009553FC" w:rsidRDefault="00F31B99" w:rsidP="005E7923">
            <w:pPr>
              <w:spacing w:after="0" w:line="240" w:lineRule="auto"/>
              <w:ind w:right="138"/>
              <w:jc w:val="both"/>
              <w:rPr>
                <w:rFonts w:ascii="Times New Roman" w:hAnsi="Times New Roman" w:cs="Times New Roman"/>
                <w:sz w:val="20"/>
                <w:szCs w:val="20"/>
              </w:rPr>
            </w:pPr>
          </w:p>
        </w:tc>
      </w:tr>
      <w:tr w:rsidR="00F31B99" w:rsidRPr="009553FC" w:rsidTr="00860A5A">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F31B99" w:rsidRDefault="00F31B99"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Tervezett tanulási tevékenységek, tanítási módszerek</w:t>
            </w:r>
          </w:p>
          <w:p w:rsidR="001620E0" w:rsidRPr="009553FC" w:rsidRDefault="001620E0" w:rsidP="005E7923">
            <w:pPr>
              <w:spacing w:after="0" w:line="240" w:lineRule="auto"/>
              <w:rPr>
                <w:rFonts w:ascii="Times New Roman" w:hAnsi="Times New Roman" w:cs="Times New Roman"/>
                <w:b/>
                <w:bCs/>
                <w:sz w:val="20"/>
                <w:szCs w:val="20"/>
              </w:rPr>
            </w:pPr>
          </w:p>
          <w:p w:rsidR="00F31B99" w:rsidRPr="009553FC" w:rsidRDefault="00F31B99"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Előadás, feladatmegoldás, hipotetikus gazdaságpolitikai és egyéb változások hatásának magyarázata a grafikus és matematikai formában felírt modellekben</w:t>
            </w:r>
          </w:p>
        </w:tc>
      </w:tr>
      <w:tr w:rsidR="00F31B99" w:rsidRPr="009553FC" w:rsidTr="001620E0">
        <w:trPr>
          <w:trHeight w:val="268"/>
        </w:trPr>
        <w:tc>
          <w:tcPr>
            <w:tcW w:w="9939" w:type="dxa"/>
            <w:gridSpan w:val="10"/>
            <w:tcBorders>
              <w:top w:val="single" w:sz="4" w:space="0" w:color="auto"/>
              <w:left w:val="single" w:sz="4" w:space="0" w:color="auto"/>
              <w:bottom w:val="single" w:sz="4" w:space="0" w:color="auto"/>
              <w:right w:val="single" w:sz="4" w:space="0" w:color="auto"/>
            </w:tcBorders>
          </w:tcPr>
          <w:p w:rsidR="00F31B99" w:rsidRPr="009553FC" w:rsidRDefault="00F31B99"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Értékelés</w:t>
            </w:r>
          </w:p>
          <w:p w:rsidR="00F31B99" w:rsidRPr="009553FC" w:rsidRDefault="00F31B99" w:rsidP="005E7923">
            <w:pPr>
              <w:shd w:val="clear" w:color="auto" w:fill="E5DFEC"/>
              <w:suppressAutoHyphens/>
              <w:autoSpaceDE w:val="0"/>
              <w:spacing w:after="0" w:line="240" w:lineRule="auto"/>
              <w:ind w:left="420" w:right="113"/>
              <w:rPr>
                <w:rFonts w:ascii="Times New Roman" w:hAnsi="Times New Roman" w:cs="Times New Roman"/>
                <w:sz w:val="20"/>
                <w:szCs w:val="20"/>
              </w:rPr>
            </w:pPr>
            <w:r w:rsidRPr="009553FC">
              <w:rPr>
                <w:rFonts w:ascii="Times New Roman" w:hAnsi="Times New Roman" w:cs="Times New Roman"/>
                <w:sz w:val="20"/>
                <w:szCs w:val="20"/>
              </w:rPr>
              <w:t>Az aláírás megszerzéséhez kötelező a szemináriumi órákon való jelenlét, maximum 3 hiányzás megengedett a félév során. A vizsga írásbeli. Az írásbeli vizsgán elért eredmény, illetve az évközi feladatok megoldásával szerzett pontok adják a kollokviumi jegyet az alábbiak szerint:</w:t>
            </w:r>
          </w:p>
          <w:p w:rsidR="00F31B99" w:rsidRPr="009553FC" w:rsidRDefault="00F31B99" w:rsidP="005E7923">
            <w:pPr>
              <w:shd w:val="clear" w:color="auto" w:fill="E5DFEC"/>
              <w:suppressAutoHyphens/>
              <w:autoSpaceDE w:val="0"/>
              <w:spacing w:after="0" w:line="240" w:lineRule="auto"/>
              <w:ind w:left="420" w:right="113"/>
              <w:rPr>
                <w:rFonts w:ascii="Times New Roman" w:hAnsi="Times New Roman" w:cs="Times New Roman"/>
                <w:sz w:val="20"/>
                <w:szCs w:val="20"/>
              </w:rPr>
            </w:pPr>
            <w:r w:rsidRPr="009553FC">
              <w:rPr>
                <w:rFonts w:ascii="Times New Roman" w:hAnsi="Times New Roman" w:cs="Times New Roman"/>
                <w:sz w:val="20"/>
                <w:szCs w:val="20"/>
              </w:rPr>
              <w:t>0 - 50% – elégtelen</w:t>
            </w:r>
          </w:p>
          <w:p w:rsidR="00F31B99" w:rsidRPr="009553FC" w:rsidRDefault="00F31B99" w:rsidP="005E7923">
            <w:pPr>
              <w:shd w:val="clear" w:color="auto" w:fill="E5DFEC"/>
              <w:suppressAutoHyphens/>
              <w:autoSpaceDE w:val="0"/>
              <w:spacing w:after="0" w:line="240" w:lineRule="auto"/>
              <w:ind w:left="420" w:right="113"/>
              <w:rPr>
                <w:rFonts w:ascii="Times New Roman" w:hAnsi="Times New Roman" w:cs="Times New Roman"/>
                <w:sz w:val="20"/>
                <w:szCs w:val="20"/>
              </w:rPr>
            </w:pPr>
            <w:r w:rsidRPr="009553FC">
              <w:rPr>
                <w:rFonts w:ascii="Times New Roman" w:hAnsi="Times New Roman" w:cs="Times New Roman"/>
                <w:sz w:val="20"/>
                <w:szCs w:val="20"/>
              </w:rPr>
              <w:t>50%+1 pont - 63% – elégséges</w:t>
            </w:r>
          </w:p>
          <w:p w:rsidR="00F31B99" w:rsidRPr="009553FC" w:rsidRDefault="00F31B99" w:rsidP="005E7923">
            <w:pPr>
              <w:shd w:val="clear" w:color="auto" w:fill="E5DFEC"/>
              <w:suppressAutoHyphens/>
              <w:autoSpaceDE w:val="0"/>
              <w:spacing w:after="0" w:line="240" w:lineRule="auto"/>
              <w:ind w:left="420" w:right="113"/>
              <w:rPr>
                <w:rFonts w:ascii="Times New Roman" w:hAnsi="Times New Roman" w:cs="Times New Roman"/>
                <w:sz w:val="20"/>
                <w:szCs w:val="20"/>
              </w:rPr>
            </w:pPr>
            <w:r w:rsidRPr="009553FC">
              <w:rPr>
                <w:rFonts w:ascii="Times New Roman" w:hAnsi="Times New Roman" w:cs="Times New Roman"/>
                <w:sz w:val="20"/>
                <w:szCs w:val="20"/>
              </w:rPr>
              <w:t>64% - 75% – közepes</w:t>
            </w:r>
          </w:p>
          <w:p w:rsidR="00F31B99" w:rsidRPr="009553FC" w:rsidRDefault="00F31B99" w:rsidP="005E7923">
            <w:pPr>
              <w:shd w:val="clear" w:color="auto" w:fill="E5DFEC"/>
              <w:suppressAutoHyphens/>
              <w:autoSpaceDE w:val="0"/>
              <w:spacing w:after="0" w:line="240" w:lineRule="auto"/>
              <w:ind w:left="420" w:right="113"/>
              <w:rPr>
                <w:rFonts w:ascii="Times New Roman" w:hAnsi="Times New Roman" w:cs="Times New Roman"/>
                <w:sz w:val="20"/>
                <w:szCs w:val="20"/>
              </w:rPr>
            </w:pPr>
            <w:r w:rsidRPr="009553FC">
              <w:rPr>
                <w:rFonts w:ascii="Times New Roman" w:hAnsi="Times New Roman" w:cs="Times New Roman"/>
                <w:sz w:val="20"/>
                <w:szCs w:val="20"/>
              </w:rPr>
              <w:t>76% - 86% – jó</w:t>
            </w:r>
          </w:p>
          <w:p w:rsidR="00F31B99" w:rsidRPr="009553FC" w:rsidRDefault="00F31B99" w:rsidP="005E7923">
            <w:pPr>
              <w:shd w:val="clear" w:color="auto" w:fill="E5DFEC"/>
              <w:suppressAutoHyphens/>
              <w:autoSpaceDE w:val="0"/>
              <w:spacing w:after="0" w:line="240" w:lineRule="auto"/>
              <w:ind w:left="420" w:right="113"/>
              <w:rPr>
                <w:rFonts w:ascii="Times New Roman" w:hAnsi="Times New Roman" w:cs="Times New Roman"/>
                <w:sz w:val="20"/>
                <w:szCs w:val="20"/>
              </w:rPr>
            </w:pPr>
            <w:r w:rsidRPr="009553FC">
              <w:rPr>
                <w:rFonts w:ascii="Times New Roman" w:hAnsi="Times New Roman" w:cs="Times New Roman"/>
                <w:sz w:val="20"/>
                <w:szCs w:val="20"/>
              </w:rPr>
              <w:lastRenderedPageBreak/>
              <w:t>87% - 100% – jeles</w:t>
            </w:r>
          </w:p>
        </w:tc>
      </w:tr>
      <w:tr w:rsidR="00F31B99" w:rsidRPr="009553FC" w:rsidTr="00860A5A">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31B99" w:rsidRPr="009553FC" w:rsidRDefault="00F31B99"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lastRenderedPageBreak/>
              <w:t>Kötelező szakirodalom:</w:t>
            </w:r>
          </w:p>
          <w:p w:rsidR="00F31B99" w:rsidRPr="009553FC" w:rsidRDefault="00F31B99"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Mankiw, G. (1999): Makroökonómia. Osiris, Budapest.</w:t>
            </w:r>
          </w:p>
          <w:p w:rsidR="00F31B99" w:rsidRPr="009553FC" w:rsidRDefault="00F31B99"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Misz József – Palotai Dániel (2004): Makroökonómia feladatgyűjtemény. Panem, Budapest.</w:t>
            </w:r>
          </w:p>
          <w:p w:rsidR="00F31B99" w:rsidRPr="009553FC" w:rsidRDefault="00F31B99"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Ajánlott szakirodalom:</w:t>
            </w:r>
          </w:p>
          <w:p w:rsidR="00F31B99" w:rsidRPr="009553FC" w:rsidRDefault="00F31B99"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Mishkin, F. S.  (2020): Makroökonómia: Gazdaságpolitika és gyakorlat. Alinea Kiadó, Budapest.</w:t>
            </w:r>
          </w:p>
          <w:p w:rsidR="00F31B99" w:rsidRPr="009553FC" w:rsidRDefault="00F31B99"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Kaufmann, R. T. (2002): Makroökonómiai munkafüzet és feladatgyűjtemény N. Gregory Mankiw Makroökonómia című tankönyvéhez. Osiris, Budapest.</w:t>
            </w:r>
          </w:p>
        </w:tc>
      </w:tr>
    </w:tbl>
    <w:p w:rsidR="00F31B99" w:rsidRPr="009553FC" w:rsidRDefault="00F31B99" w:rsidP="005E7923">
      <w:pPr>
        <w:spacing w:after="0" w:line="240" w:lineRule="auto"/>
        <w:rPr>
          <w:rFonts w:ascii="Times New Roman" w:hAnsi="Times New Roman" w:cs="Times New Roman"/>
          <w:sz w:val="20"/>
          <w:szCs w:val="20"/>
        </w:rPr>
      </w:pPr>
    </w:p>
    <w:tbl>
      <w:tblPr>
        <w:tblW w:w="9171"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7088"/>
        <w:gridCol w:w="1559"/>
      </w:tblGrid>
      <w:tr w:rsidR="00F31B99" w:rsidRPr="009553FC" w:rsidTr="00860A5A">
        <w:tc>
          <w:tcPr>
            <w:tcW w:w="9171" w:type="dxa"/>
            <w:gridSpan w:val="3"/>
            <w:shd w:val="clear" w:color="auto" w:fill="auto"/>
          </w:tcPr>
          <w:p w:rsidR="00F31B99" w:rsidRPr="009553FC" w:rsidRDefault="00F31B99"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Heti bontott tematika</w:t>
            </w:r>
          </w:p>
        </w:tc>
      </w:tr>
      <w:tr w:rsidR="00F31B99" w:rsidRPr="009553FC" w:rsidTr="00860A5A">
        <w:tc>
          <w:tcPr>
            <w:tcW w:w="524" w:type="dxa"/>
            <w:shd w:val="clear" w:color="auto" w:fill="auto"/>
            <w:vAlign w:val="center"/>
          </w:tcPr>
          <w:p w:rsidR="00F31B99" w:rsidRPr="009553FC" w:rsidRDefault="00F31B99"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hét</w:t>
            </w:r>
          </w:p>
        </w:tc>
        <w:tc>
          <w:tcPr>
            <w:tcW w:w="7088" w:type="dxa"/>
            <w:shd w:val="clear" w:color="auto" w:fill="auto"/>
          </w:tcPr>
          <w:p w:rsidR="00F31B99" w:rsidRPr="009553FC" w:rsidRDefault="00F31B99"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téma</w:t>
            </w:r>
          </w:p>
        </w:tc>
        <w:tc>
          <w:tcPr>
            <w:tcW w:w="1559" w:type="dxa"/>
          </w:tcPr>
          <w:p w:rsidR="00F31B99" w:rsidRPr="009553FC" w:rsidRDefault="00F31B99"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tananyag</w:t>
            </w:r>
          </w:p>
        </w:tc>
      </w:tr>
      <w:tr w:rsidR="00F31B99" w:rsidRPr="009553FC" w:rsidTr="00860A5A">
        <w:tc>
          <w:tcPr>
            <w:tcW w:w="524" w:type="dxa"/>
            <w:vMerge w:val="restart"/>
            <w:shd w:val="clear" w:color="auto" w:fill="auto"/>
            <w:vAlign w:val="center"/>
          </w:tcPr>
          <w:p w:rsidR="00F31B99" w:rsidRPr="009553FC" w:rsidRDefault="00F31B99"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1.</w:t>
            </w:r>
          </w:p>
        </w:tc>
        <w:tc>
          <w:tcPr>
            <w:tcW w:w="7088" w:type="dxa"/>
            <w:shd w:val="clear" w:color="auto" w:fill="auto"/>
          </w:tcPr>
          <w:p w:rsidR="00F31B99" w:rsidRPr="009553FC" w:rsidRDefault="00F31B99"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Bevezetés: A makroökonómia fő kérdései és módszertana; a makroökonómiai aggregátumok I</w:t>
            </w:r>
          </w:p>
        </w:tc>
        <w:tc>
          <w:tcPr>
            <w:tcW w:w="1559" w:type="dxa"/>
            <w:vMerge w:val="restart"/>
            <w:vAlign w:val="center"/>
          </w:tcPr>
          <w:p w:rsidR="00F31B99" w:rsidRPr="009553FC" w:rsidRDefault="00F31B99"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Mankiw: 1., 2. fejezet</w:t>
            </w:r>
          </w:p>
        </w:tc>
      </w:tr>
      <w:tr w:rsidR="00F31B99" w:rsidRPr="009553FC" w:rsidTr="00860A5A">
        <w:tc>
          <w:tcPr>
            <w:tcW w:w="524" w:type="dxa"/>
            <w:vMerge/>
            <w:shd w:val="clear" w:color="auto" w:fill="auto"/>
            <w:vAlign w:val="center"/>
          </w:tcPr>
          <w:p w:rsidR="00F31B99" w:rsidRPr="009553FC" w:rsidRDefault="00F31B99" w:rsidP="005E7923">
            <w:pPr>
              <w:spacing w:after="0" w:line="240" w:lineRule="auto"/>
              <w:ind w:left="568"/>
              <w:jc w:val="center"/>
              <w:rPr>
                <w:rFonts w:ascii="Times New Roman" w:hAnsi="Times New Roman" w:cs="Times New Roman"/>
                <w:sz w:val="20"/>
                <w:szCs w:val="20"/>
              </w:rPr>
            </w:pPr>
          </w:p>
        </w:tc>
        <w:tc>
          <w:tcPr>
            <w:tcW w:w="7088" w:type="dxa"/>
            <w:shd w:val="clear" w:color="auto" w:fill="auto"/>
          </w:tcPr>
          <w:p w:rsidR="00F31B99" w:rsidRPr="009553FC" w:rsidRDefault="00F31B9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makroökonómiai jellegű problémák sajátosságai</w:t>
            </w:r>
          </w:p>
        </w:tc>
        <w:tc>
          <w:tcPr>
            <w:tcW w:w="1559" w:type="dxa"/>
            <w:vMerge/>
            <w:vAlign w:val="center"/>
          </w:tcPr>
          <w:p w:rsidR="00F31B99" w:rsidRPr="009553FC" w:rsidRDefault="00F31B99" w:rsidP="005E7923">
            <w:pPr>
              <w:spacing w:after="0" w:line="240" w:lineRule="auto"/>
              <w:rPr>
                <w:rFonts w:ascii="Times New Roman" w:hAnsi="Times New Roman" w:cs="Times New Roman"/>
                <w:sz w:val="20"/>
                <w:szCs w:val="20"/>
              </w:rPr>
            </w:pPr>
          </w:p>
        </w:tc>
      </w:tr>
      <w:tr w:rsidR="00F31B99" w:rsidRPr="009553FC" w:rsidTr="00860A5A">
        <w:tc>
          <w:tcPr>
            <w:tcW w:w="524" w:type="dxa"/>
            <w:vMerge w:val="restart"/>
            <w:shd w:val="clear" w:color="auto" w:fill="auto"/>
            <w:vAlign w:val="center"/>
          </w:tcPr>
          <w:p w:rsidR="00F31B99" w:rsidRPr="009553FC" w:rsidRDefault="00F31B99"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2.</w:t>
            </w:r>
          </w:p>
        </w:tc>
        <w:tc>
          <w:tcPr>
            <w:tcW w:w="7088" w:type="dxa"/>
            <w:shd w:val="clear" w:color="auto" w:fill="auto"/>
          </w:tcPr>
          <w:p w:rsidR="00F31B99" w:rsidRPr="009553FC" w:rsidRDefault="00F31B99"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A makroökonómiai aggregátumok II</w:t>
            </w:r>
          </w:p>
        </w:tc>
        <w:tc>
          <w:tcPr>
            <w:tcW w:w="1559" w:type="dxa"/>
            <w:vMerge w:val="restart"/>
            <w:vAlign w:val="center"/>
          </w:tcPr>
          <w:p w:rsidR="00F31B99" w:rsidRPr="009553FC" w:rsidRDefault="00F31B99"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Mankiw: 2. fejezet</w:t>
            </w:r>
          </w:p>
        </w:tc>
      </w:tr>
      <w:tr w:rsidR="00F31B99" w:rsidRPr="009553FC" w:rsidTr="00860A5A">
        <w:tc>
          <w:tcPr>
            <w:tcW w:w="524" w:type="dxa"/>
            <w:vMerge/>
            <w:shd w:val="clear" w:color="auto" w:fill="auto"/>
            <w:vAlign w:val="center"/>
          </w:tcPr>
          <w:p w:rsidR="00F31B99" w:rsidRPr="009553FC" w:rsidRDefault="00F31B99" w:rsidP="005E7923">
            <w:pPr>
              <w:spacing w:after="0" w:line="240" w:lineRule="auto"/>
              <w:ind w:left="568"/>
              <w:jc w:val="center"/>
              <w:rPr>
                <w:rFonts w:ascii="Times New Roman" w:hAnsi="Times New Roman" w:cs="Times New Roman"/>
                <w:sz w:val="20"/>
                <w:szCs w:val="20"/>
              </w:rPr>
            </w:pPr>
          </w:p>
        </w:tc>
        <w:tc>
          <w:tcPr>
            <w:tcW w:w="7088" w:type="dxa"/>
            <w:shd w:val="clear" w:color="auto" w:fill="auto"/>
          </w:tcPr>
          <w:p w:rsidR="00F31B99" w:rsidRPr="009553FC" w:rsidRDefault="00F31B9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GDP és az infláció kiszámolásának alapelvei</w:t>
            </w:r>
          </w:p>
        </w:tc>
        <w:tc>
          <w:tcPr>
            <w:tcW w:w="1559" w:type="dxa"/>
            <w:vMerge/>
            <w:vAlign w:val="center"/>
          </w:tcPr>
          <w:p w:rsidR="00F31B99" w:rsidRPr="009553FC" w:rsidRDefault="00F31B99" w:rsidP="005E7923">
            <w:pPr>
              <w:spacing w:after="0" w:line="240" w:lineRule="auto"/>
              <w:rPr>
                <w:rFonts w:ascii="Times New Roman" w:hAnsi="Times New Roman" w:cs="Times New Roman"/>
                <w:sz w:val="20"/>
                <w:szCs w:val="20"/>
              </w:rPr>
            </w:pPr>
          </w:p>
        </w:tc>
      </w:tr>
      <w:tr w:rsidR="00F31B99" w:rsidRPr="009553FC" w:rsidTr="00860A5A">
        <w:tc>
          <w:tcPr>
            <w:tcW w:w="524" w:type="dxa"/>
            <w:vMerge w:val="restart"/>
            <w:shd w:val="clear" w:color="auto" w:fill="auto"/>
            <w:vAlign w:val="center"/>
          </w:tcPr>
          <w:p w:rsidR="00F31B99" w:rsidRPr="009553FC" w:rsidRDefault="00F31B99"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3.</w:t>
            </w:r>
          </w:p>
        </w:tc>
        <w:tc>
          <w:tcPr>
            <w:tcW w:w="7088" w:type="dxa"/>
            <w:shd w:val="clear" w:color="auto" w:fill="auto"/>
          </w:tcPr>
          <w:p w:rsidR="00F31B99" w:rsidRPr="009553FC" w:rsidRDefault="00F31B9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gazdaság hosszú távon: az árupiac és a kölcsönforrások piacának egyensúlya</w:t>
            </w:r>
          </w:p>
        </w:tc>
        <w:tc>
          <w:tcPr>
            <w:tcW w:w="1559" w:type="dxa"/>
            <w:vMerge w:val="restart"/>
            <w:vAlign w:val="center"/>
          </w:tcPr>
          <w:p w:rsidR="00F31B99" w:rsidRPr="009553FC" w:rsidRDefault="00F31B99"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Mankiw: 3. fejezet</w:t>
            </w:r>
          </w:p>
        </w:tc>
      </w:tr>
      <w:tr w:rsidR="00F31B99" w:rsidRPr="009553FC" w:rsidTr="00860A5A">
        <w:tc>
          <w:tcPr>
            <w:tcW w:w="524" w:type="dxa"/>
            <w:vMerge/>
            <w:shd w:val="clear" w:color="auto" w:fill="auto"/>
            <w:vAlign w:val="center"/>
          </w:tcPr>
          <w:p w:rsidR="00F31B99" w:rsidRPr="009553FC" w:rsidRDefault="00F31B99" w:rsidP="005E7923">
            <w:pPr>
              <w:spacing w:after="0" w:line="240" w:lineRule="auto"/>
              <w:ind w:left="568"/>
              <w:jc w:val="center"/>
              <w:rPr>
                <w:rFonts w:ascii="Times New Roman" w:hAnsi="Times New Roman" w:cs="Times New Roman"/>
                <w:sz w:val="20"/>
                <w:szCs w:val="20"/>
              </w:rPr>
            </w:pPr>
          </w:p>
        </w:tc>
        <w:tc>
          <w:tcPr>
            <w:tcW w:w="7088" w:type="dxa"/>
            <w:shd w:val="clear" w:color="auto" w:fill="auto"/>
          </w:tcPr>
          <w:p w:rsidR="00F31B99" w:rsidRPr="009553FC" w:rsidRDefault="00F31B9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reálkamatláb árupiac-tisztító szerepe</w:t>
            </w:r>
          </w:p>
        </w:tc>
        <w:tc>
          <w:tcPr>
            <w:tcW w:w="1559" w:type="dxa"/>
            <w:vMerge/>
            <w:vAlign w:val="center"/>
          </w:tcPr>
          <w:p w:rsidR="00F31B99" w:rsidRPr="009553FC" w:rsidRDefault="00F31B99" w:rsidP="005E7923">
            <w:pPr>
              <w:spacing w:after="0" w:line="240" w:lineRule="auto"/>
              <w:rPr>
                <w:rFonts w:ascii="Times New Roman" w:hAnsi="Times New Roman" w:cs="Times New Roman"/>
                <w:sz w:val="20"/>
                <w:szCs w:val="20"/>
              </w:rPr>
            </w:pPr>
          </w:p>
        </w:tc>
      </w:tr>
      <w:tr w:rsidR="00F31B99" w:rsidRPr="009553FC" w:rsidTr="00860A5A">
        <w:tc>
          <w:tcPr>
            <w:tcW w:w="524" w:type="dxa"/>
            <w:vMerge w:val="restart"/>
            <w:shd w:val="clear" w:color="auto" w:fill="auto"/>
            <w:vAlign w:val="center"/>
          </w:tcPr>
          <w:p w:rsidR="00F31B99" w:rsidRPr="009553FC" w:rsidRDefault="00F31B99"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4.</w:t>
            </w:r>
          </w:p>
        </w:tc>
        <w:tc>
          <w:tcPr>
            <w:tcW w:w="7088" w:type="dxa"/>
            <w:shd w:val="clear" w:color="auto" w:fill="auto"/>
          </w:tcPr>
          <w:p w:rsidR="00F31B99" w:rsidRPr="009553FC" w:rsidRDefault="00F31B9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tényezőpiaci egyensúly és a jövedelemelosztás</w:t>
            </w:r>
          </w:p>
        </w:tc>
        <w:tc>
          <w:tcPr>
            <w:tcW w:w="1559" w:type="dxa"/>
            <w:vMerge w:val="restart"/>
            <w:vAlign w:val="center"/>
          </w:tcPr>
          <w:p w:rsidR="00F31B99" w:rsidRPr="009553FC" w:rsidRDefault="00F31B99"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Mankiw: 3. fejezet</w:t>
            </w:r>
          </w:p>
        </w:tc>
      </w:tr>
      <w:tr w:rsidR="00F31B99" w:rsidRPr="009553FC" w:rsidTr="00860A5A">
        <w:tc>
          <w:tcPr>
            <w:tcW w:w="524" w:type="dxa"/>
            <w:vMerge/>
            <w:shd w:val="clear" w:color="auto" w:fill="auto"/>
            <w:vAlign w:val="center"/>
          </w:tcPr>
          <w:p w:rsidR="00F31B99" w:rsidRPr="009553FC" w:rsidRDefault="00F31B99" w:rsidP="005E7923">
            <w:pPr>
              <w:spacing w:after="0" w:line="240" w:lineRule="auto"/>
              <w:jc w:val="center"/>
              <w:rPr>
                <w:rFonts w:ascii="Times New Roman" w:hAnsi="Times New Roman" w:cs="Times New Roman"/>
                <w:sz w:val="20"/>
                <w:szCs w:val="20"/>
              </w:rPr>
            </w:pPr>
          </w:p>
        </w:tc>
        <w:tc>
          <w:tcPr>
            <w:tcW w:w="7088" w:type="dxa"/>
            <w:shd w:val="clear" w:color="auto" w:fill="auto"/>
          </w:tcPr>
          <w:p w:rsidR="00F31B99" w:rsidRPr="009553FC" w:rsidRDefault="00F31B9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Az Euler-tétel és feltételei</w:t>
            </w:r>
          </w:p>
        </w:tc>
        <w:tc>
          <w:tcPr>
            <w:tcW w:w="1559" w:type="dxa"/>
            <w:vMerge/>
            <w:vAlign w:val="center"/>
          </w:tcPr>
          <w:p w:rsidR="00F31B99" w:rsidRPr="009553FC" w:rsidRDefault="00F31B99" w:rsidP="005E7923">
            <w:pPr>
              <w:spacing w:after="0" w:line="240" w:lineRule="auto"/>
              <w:rPr>
                <w:rFonts w:ascii="Times New Roman" w:hAnsi="Times New Roman" w:cs="Times New Roman"/>
                <w:sz w:val="20"/>
                <w:szCs w:val="20"/>
              </w:rPr>
            </w:pPr>
          </w:p>
        </w:tc>
      </w:tr>
      <w:tr w:rsidR="00F31B99" w:rsidRPr="009553FC" w:rsidTr="00860A5A">
        <w:tc>
          <w:tcPr>
            <w:tcW w:w="524" w:type="dxa"/>
            <w:vMerge w:val="restart"/>
            <w:shd w:val="clear" w:color="auto" w:fill="auto"/>
            <w:vAlign w:val="center"/>
          </w:tcPr>
          <w:p w:rsidR="00F31B99" w:rsidRPr="009553FC" w:rsidRDefault="00F31B99"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5.</w:t>
            </w:r>
          </w:p>
        </w:tc>
        <w:tc>
          <w:tcPr>
            <w:tcW w:w="7088" w:type="dxa"/>
            <w:shd w:val="clear" w:color="auto" w:fill="auto"/>
          </w:tcPr>
          <w:p w:rsidR="00F31B99" w:rsidRPr="009553FC" w:rsidRDefault="00F31B99"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A munkapiac és munkanélküliség</w:t>
            </w:r>
          </w:p>
        </w:tc>
        <w:tc>
          <w:tcPr>
            <w:tcW w:w="1559" w:type="dxa"/>
            <w:vMerge w:val="restart"/>
            <w:vAlign w:val="center"/>
          </w:tcPr>
          <w:p w:rsidR="00F31B99" w:rsidRPr="009553FC" w:rsidRDefault="00F31B99"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Mankiw: 5. fejezet</w:t>
            </w:r>
          </w:p>
        </w:tc>
      </w:tr>
      <w:tr w:rsidR="00F31B99" w:rsidRPr="009553FC" w:rsidTr="00860A5A">
        <w:tc>
          <w:tcPr>
            <w:tcW w:w="524" w:type="dxa"/>
            <w:vMerge/>
            <w:shd w:val="clear" w:color="auto" w:fill="auto"/>
            <w:vAlign w:val="center"/>
          </w:tcPr>
          <w:p w:rsidR="00F31B99" w:rsidRPr="009553FC" w:rsidRDefault="00F31B99" w:rsidP="005E7923">
            <w:pPr>
              <w:spacing w:after="0" w:line="240" w:lineRule="auto"/>
              <w:jc w:val="center"/>
              <w:rPr>
                <w:rFonts w:ascii="Times New Roman" w:hAnsi="Times New Roman" w:cs="Times New Roman"/>
                <w:sz w:val="20"/>
                <w:szCs w:val="20"/>
              </w:rPr>
            </w:pPr>
          </w:p>
        </w:tc>
        <w:tc>
          <w:tcPr>
            <w:tcW w:w="7088" w:type="dxa"/>
            <w:shd w:val="clear" w:color="auto" w:fill="auto"/>
          </w:tcPr>
          <w:p w:rsidR="00F31B99" w:rsidRPr="009553FC" w:rsidRDefault="00F31B9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természetes munkanélküliség okai</w:t>
            </w:r>
          </w:p>
        </w:tc>
        <w:tc>
          <w:tcPr>
            <w:tcW w:w="1559" w:type="dxa"/>
            <w:vMerge/>
            <w:vAlign w:val="center"/>
          </w:tcPr>
          <w:p w:rsidR="00F31B99" w:rsidRPr="009553FC" w:rsidRDefault="00F31B99" w:rsidP="005E7923">
            <w:pPr>
              <w:spacing w:after="0" w:line="240" w:lineRule="auto"/>
              <w:rPr>
                <w:rFonts w:ascii="Times New Roman" w:hAnsi="Times New Roman" w:cs="Times New Roman"/>
                <w:sz w:val="20"/>
                <w:szCs w:val="20"/>
              </w:rPr>
            </w:pPr>
          </w:p>
        </w:tc>
      </w:tr>
      <w:tr w:rsidR="00F31B99" w:rsidRPr="009553FC" w:rsidTr="00860A5A">
        <w:tc>
          <w:tcPr>
            <w:tcW w:w="524" w:type="dxa"/>
            <w:vMerge w:val="restart"/>
            <w:shd w:val="clear" w:color="auto" w:fill="auto"/>
            <w:vAlign w:val="center"/>
          </w:tcPr>
          <w:p w:rsidR="00F31B99" w:rsidRPr="009553FC" w:rsidRDefault="00F31B99"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6.</w:t>
            </w:r>
          </w:p>
        </w:tc>
        <w:tc>
          <w:tcPr>
            <w:tcW w:w="7088" w:type="dxa"/>
            <w:shd w:val="clear" w:color="auto" w:fill="auto"/>
          </w:tcPr>
          <w:p w:rsidR="00F31B99" w:rsidRPr="009553FC" w:rsidRDefault="00F31B99"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A pénz funkciói a pénz mennyiségi elmélete</w:t>
            </w:r>
          </w:p>
        </w:tc>
        <w:tc>
          <w:tcPr>
            <w:tcW w:w="1559" w:type="dxa"/>
            <w:vMerge w:val="restart"/>
            <w:vAlign w:val="center"/>
          </w:tcPr>
          <w:p w:rsidR="00F31B99" w:rsidRPr="009553FC" w:rsidRDefault="00F31B99"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Mankiw: 6. és a 18. fejezet</w:t>
            </w:r>
          </w:p>
        </w:tc>
      </w:tr>
      <w:tr w:rsidR="00F31B99" w:rsidRPr="009553FC" w:rsidTr="00860A5A">
        <w:tc>
          <w:tcPr>
            <w:tcW w:w="524" w:type="dxa"/>
            <w:vMerge/>
            <w:shd w:val="clear" w:color="auto" w:fill="auto"/>
            <w:vAlign w:val="center"/>
          </w:tcPr>
          <w:p w:rsidR="00F31B99" w:rsidRPr="009553FC" w:rsidRDefault="00F31B99" w:rsidP="005E7923">
            <w:pPr>
              <w:spacing w:after="0" w:line="240" w:lineRule="auto"/>
              <w:jc w:val="center"/>
              <w:rPr>
                <w:rFonts w:ascii="Times New Roman" w:hAnsi="Times New Roman" w:cs="Times New Roman"/>
                <w:sz w:val="20"/>
                <w:szCs w:val="20"/>
              </w:rPr>
            </w:pPr>
          </w:p>
        </w:tc>
        <w:tc>
          <w:tcPr>
            <w:tcW w:w="7088" w:type="dxa"/>
            <w:shd w:val="clear" w:color="auto" w:fill="auto"/>
          </w:tcPr>
          <w:p w:rsidR="00F31B99" w:rsidRPr="009553FC" w:rsidRDefault="00F31B9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Az infláció és a pénzkínálat hosszú távú kapcsolata</w:t>
            </w:r>
          </w:p>
        </w:tc>
        <w:tc>
          <w:tcPr>
            <w:tcW w:w="1559" w:type="dxa"/>
            <w:vMerge/>
            <w:vAlign w:val="center"/>
          </w:tcPr>
          <w:p w:rsidR="00F31B99" w:rsidRPr="009553FC" w:rsidRDefault="00F31B99" w:rsidP="005E7923">
            <w:pPr>
              <w:spacing w:after="0" w:line="240" w:lineRule="auto"/>
              <w:rPr>
                <w:rFonts w:ascii="Times New Roman" w:hAnsi="Times New Roman" w:cs="Times New Roman"/>
                <w:sz w:val="20"/>
                <w:szCs w:val="20"/>
              </w:rPr>
            </w:pPr>
          </w:p>
        </w:tc>
      </w:tr>
      <w:tr w:rsidR="00F31B99" w:rsidRPr="009553FC" w:rsidTr="00860A5A">
        <w:trPr>
          <w:trHeight w:val="194"/>
        </w:trPr>
        <w:tc>
          <w:tcPr>
            <w:tcW w:w="524" w:type="dxa"/>
            <w:vMerge w:val="restart"/>
            <w:shd w:val="clear" w:color="auto" w:fill="auto"/>
            <w:vAlign w:val="center"/>
          </w:tcPr>
          <w:p w:rsidR="00F31B99" w:rsidRPr="009553FC" w:rsidRDefault="00F31B99"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7.</w:t>
            </w:r>
          </w:p>
        </w:tc>
        <w:tc>
          <w:tcPr>
            <w:tcW w:w="7088" w:type="dxa"/>
            <w:shd w:val="clear" w:color="auto" w:fill="auto"/>
          </w:tcPr>
          <w:p w:rsidR="00F31B99" w:rsidRPr="009553FC" w:rsidRDefault="00F31B99"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Pénzkereslet, pénzkínálat, az infláció és költségei</w:t>
            </w:r>
          </w:p>
        </w:tc>
        <w:tc>
          <w:tcPr>
            <w:tcW w:w="1559" w:type="dxa"/>
            <w:vMerge w:val="restart"/>
            <w:shd w:val="clear" w:color="auto" w:fill="auto"/>
            <w:vAlign w:val="center"/>
          </w:tcPr>
          <w:p w:rsidR="00F31B99" w:rsidRPr="009553FC" w:rsidRDefault="00F31B99"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Mankiw: 6. és a 18. fejezet</w:t>
            </w:r>
          </w:p>
        </w:tc>
      </w:tr>
      <w:tr w:rsidR="00F31B99" w:rsidRPr="009553FC" w:rsidTr="00860A5A">
        <w:trPr>
          <w:trHeight w:val="194"/>
        </w:trPr>
        <w:tc>
          <w:tcPr>
            <w:tcW w:w="524" w:type="dxa"/>
            <w:vMerge/>
            <w:shd w:val="clear" w:color="auto" w:fill="auto"/>
            <w:vAlign w:val="center"/>
          </w:tcPr>
          <w:p w:rsidR="00F31B99" w:rsidRPr="009553FC" w:rsidRDefault="00F31B99" w:rsidP="005E7923">
            <w:pPr>
              <w:spacing w:after="0" w:line="240" w:lineRule="auto"/>
              <w:jc w:val="center"/>
              <w:rPr>
                <w:rFonts w:ascii="Times New Roman" w:hAnsi="Times New Roman" w:cs="Times New Roman"/>
                <w:sz w:val="20"/>
                <w:szCs w:val="20"/>
              </w:rPr>
            </w:pPr>
          </w:p>
        </w:tc>
        <w:tc>
          <w:tcPr>
            <w:tcW w:w="7088" w:type="dxa"/>
            <w:shd w:val="clear" w:color="auto" w:fill="auto"/>
          </w:tcPr>
          <w:p w:rsidR="00F31B99" w:rsidRPr="009553FC" w:rsidRDefault="00F31B99"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 A pénzkereslet és a nominális illetve reál GDP kapcsolata, reál és nominális kamatláb, várt infláció szerepe</w:t>
            </w:r>
          </w:p>
        </w:tc>
        <w:tc>
          <w:tcPr>
            <w:tcW w:w="1559" w:type="dxa"/>
            <w:vMerge/>
            <w:shd w:val="clear" w:color="auto" w:fill="auto"/>
            <w:vAlign w:val="center"/>
          </w:tcPr>
          <w:p w:rsidR="00F31B99" w:rsidRPr="009553FC" w:rsidRDefault="00F31B99" w:rsidP="005E7923">
            <w:pPr>
              <w:spacing w:after="0" w:line="240" w:lineRule="auto"/>
              <w:rPr>
                <w:rFonts w:ascii="Times New Roman" w:hAnsi="Times New Roman" w:cs="Times New Roman"/>
                <w:sz w:val="20"/>
                <w:szCs w:val="20"/>
              </w:rPr>
            </w:pPr>
          </w:p>
        </w:tc>
      </w:tr>
      <w:tr w:rsidR="00F31B99" w:rsidRPr="009553FC" w:rsidTr="00860A5A">
        <w:trPr>
          <w:trHeight w:val="179"/>
        </w:trPr>
        <w:tc>
          <w:tcPr>
            <w:tcW w:w="524" w:type="dxa"/>
            <w:vMerge w:val="restart"/>
            <w:shd w:val="clear" w:color="auto" w:fill="auto"/>
            <w:vAlign w:val="center"/>
          </w:tcPr>
          <w:p w:rsidR="00F31B99" w:rsidRPr="009553FC" w:rsidRDefault="00F31B99"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8.</w:t>
            </w:r>
          </w:p>
        </w:tc>
        <w:tc>
          <w:tcPr>
            <w:tcW w:w="7088" w:type="dxa"/>
            <w:shd w:val="clear" w:color="auto" w:fill="auto"/>
          </w:tcPr>
          <w:p w:rsidR="00F31B99" w:rsidRPr="009553FC" w:rsidRDefault="00F31B99"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A keynesi kereszt</w:t>
            </w:r>
          </w:p>
        </w:tc>
        <w:tc>
          <w:tcPr>
            <w:tcW w:w="1559" w:type="dxa"/>
            <w:vMerge w:val="restart"/>
            <w:shd w:val="clear" w:color="auto" w:fill="auto"/>
            <w:vAlign w:val="center"/>
          </w:tcPr>
          <w:p w:rsidR="00F31B99" w:rsidRPr="009553FC" w:rsidRDefault="00F31B99"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Mankiw: 9. fejezet</w:t>
            </w:r>
          </w:p>
        </w:tc>
      </w:tr>
      <w:tr w:rsidR="00F31B99" w:rsidRPr="009553FC" w:rsidTr="00860A5A">
        <w:trPr>
          <w:trHeight w:val="178"/>
        </w:trPr>
        <w:tc>
          <w:tcPr>
            <w:tcW w:w="524" w:type="dxa"/>
            <w:vMerge/>
            <w:shd w:val="clear" w:color="auto" w:fill="auto"/>
            <w:vAlign w:val="center"/>
          </w:tcPr>
          <w:p w:rsidR="00F31B99" w:rsidRPr="009553FC" w:rsidRDefault="00F31B99" w:rsidP="005E7923">
            <w:pPr>
              <w:spacing w:after="0" w:line="240" w:lineRule="auto"/>
              <w:jc w:val="center"/>
              <w:rPr>
                <w:rFonts w:ascii="Times New Roman" w:hAnsi="Times New Roman" w:cs="Times New Roman"/>
                <w:sz w:val="20"/>
                <w:szCs w:val="20"/>
              </w:rPr>
            </w:pPr>
          </w:p>
        </w:tc>
        <w:tc>
          <w:tcPr>
            <w:tcW w:w="7088" w:type="dxa"/>
            <w:shd w:val="clear" w:color="auto" w:fill="auto"/>
          </w:tcPr>
          <w:p w:rsidR="00F31B99" w:rsidRPr="009553FC" w:rsidRDefault="00F31B99"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 A kiadási és adómultiplikátor magyarázata</w:t>
            </w:r>
          </w:p>
        </w:tc>
        <w:tc>
          <w:tcPr>
            <w:tcW w:w="1559" w:type="dxa"/>
            <w:vMerge/>
            <w:shd w:val="clear" w:color="auto" w:fill="auto"/>
            <w:vAlign w:val="center"/>
          </w:tcPr>
          <w:p w:rsidR="00F31B99" w:rsidRPr="009553FC" w:rsidRDefault="00F31B99" w:rsidP="005E7923">
            <w:pPr>
              <w:spacing w:after="0" w:line="240" w:lineRule="auto"/>
              <w:rPr>
                <w:rFonts w:ascii="Times New Roman" w:hAnsi="Times New Roman" w:cs="Times New Roman"/>
                <w:sz w:val="20"/>
                <w:szCs w:val="20"/>
              </w:rPr>
            </w:pPr>
          </w:p>
        </w:tc>
      </w:tr>
      <w:tr w:rsidR="00F31B99" w:rsidRPr="009553FC" w:rsidTr="00860A5A">
        <w:tc>
          <w:tcPr>
            <w:tcW w:w="524" w:type="dxa"/>
            <w:vMerge w:val="restart"/>
            <w:shd w:val="clear" w:color="auto" w:fill="auto"/>
            <w:vAlign w:val="center"/>
          </w:tcPr>
          <w:p w:rsidR="00F31B99" w:rsidRPr="009553FC" w:rsidRDefault="00F31B99"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9.</w:t>
            </w:r>
          </w:p>
        </w:tc>
        <w:tc>
          <w:tcPr>
            <w:tcW w:w="7088" w:type="dxa"/>
            <w:shd w:val="clear" w:color="auto" w:fill="auto"/>
          </w:tcPr>
          <w:p w:rsidR="00F31B99" w:rsidRPr="009553FC" w:rsidRDefault="00F31B99"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Az IS-LM-modell</w:t>
            </w:r>
          </w:p>
        </w:tc>
        <w:tc>
          <w:tcPr>
            <w:tcW w:w="1559" w:type="dxa"/>
            <w:vMerge w:val="restart"/>
            <w:vAlign w:val="center"/>
          </w:tcPr>
          <w:p w:rsidR="00F31B99" w:rsidRPr="009553FC" w:rsidRDefault="00F31B99"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Mankiw: 9. fejezet</w:t>
            </w:r>
          </w:p>
        </w:tc>
      </w:tr>
      <w:tr w:rsidR="00F31B99" w:rsidRPr="009553FC" w:rsidTr="00860A5A">
        <w:tc>
          <w:tcPr>
            <w:tcW w:w="524" w:type="dxa"/>
            <w:vMerge/>
            <w:shd w:val="clear" w:color="auto" w:fill="auto"/>
            <w:vAlign w:val="center"/>
          </w:tcPr>
          <w:p w:rsidR="00F31B99" w:rsidRPr="009553FC" w:rsidRDefault="00F31B99" w:rsidP="005E7923">
            <w:pPr>
              <w:spacing w:after="0" w:line="240" w:lineRule="auto"/>
              <w:jc w:val="center"/>
              <w:rPr>
                <w:rFonts w:ascii="Times New Roman" w:hAnsi="Times New Roman" w:cs="Times New Roman"/>
                <w:sz w:val="20"/>
                <w:szCs w:val="20"/>
              </w:rPr>
            </w:pPr>
          </w:p>
        </w:tc>
        <w:tc>
          <w:tcPr>
            <w:tcW w:w="7088" w:type="dxa"/>
            <w:shd w:val="clear" w:color="auto" w:fill="auto"/>
          </w:tcPr>
          <w:p w:rsidR="00F31B99" w:rsidRPr="009553FC" w:rsidRDefault="00F31B9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pénz és az árupiaci folyamatok összefüggése</w:t>
            </w:r>
          </w:p>
        </w:tc>
        <w:tc>
          <w:tcPr>
            <w:tcW w:w="1559" w:type="dxa"/>
            <w:vMerge/>
            <w:vAlign w:val="center"/>
          </w:tcPr>
          <w:p w:rsidR="00F31B99" w:rsidRPr="009553FC" w:rsidRDefault="00F31B99" w:rsidP="005E7923">
            <w:pPr>
              <w:spacing w:after="0" w:line="240" w:lineRule="auto"/>
              <w:rPr>
                <w:rFonts w:ascii="Times New Roman" w:hAnsi="Times New Roman" w:cs="Times New Roman"/>
                <w:sz w:val="20"/>
                <w:szCs w:val="20"/>
              </w:rPr>
            </w:pPr>
          </w:p>
        </w:tc>
      </w:tr>
      <w:tr w:rsidR="00F31B99" w:rsidRPr="009553FC" w:rsidTr="00860A5A">
        <w:trPr>
          <w:trHeight w:val="194"/>
        </w:trPr>
        <w:tc>
          <w:tcPr>
            <w:tcW w:w="524" w:type="dxa"/>
            <w:vMerge w:val="restart"/>
            <w:shd w:val="clear" w:color="auto" w:fill="auto"/>
            <w:vAlign w:val="center"/>
          </w:tcPr>
          <w:p w:rsidR="00F31B99" w:rsidRPr="009553FC" w:rsidRDefault="00F31B99"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10.</w:t>
            </w:r>
          </w:p>
        </w:tc>
        <w:tc>
          <w:tcPr>
            <w:tcW w:w="7088" w:type="dxa"/>
            <w:shd w:val="clear" w:color="auto" w:fill="auto"/>
          </w:tcPr>
          <w:p w:rsidR="00F31B99" w:rsidRPr="009553FC" w:rsidRDefault="00F31B99"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Gazdaságpolitikai az IS-LM modellben</w:t>
            </w:r>
          </w:p>
        </w:tc>
        <w:tc>
          <w:tcPr>
            <w:tcW w:w="1559" w:type="dxa"/>
            <w:vMerge w:val="restart"/>
            <w:shd w:val="clear" w:color="auto" w:fill="auto"/>
            <w:vAlign w:val="center"/>
          </w:tcPr>
          <w:p w:rsidR="00F31B99" w:rsidRPr="009553FC" w:rsidRDefault="00F31B99"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Mankiw: 10. fejezet</w:t>
            </w:r>
          </w:p>
        </w:tc>
      </w:tr>
      <w:tr w:rsidR="00F31B99" w:rsidRPr="009553FC" w:rsidTr="00860A5A">
        <w:trPr>
          <w:trHeight w:val="194"/>
        </w:trPr>
        <w:tc>
          <w:tcPr>
            <w:tcW w:w="524" w:type="dxa"/>
            <w:vMerge/>
            <w:shd w:val="clear" w:color="auto" w:fill="auto"/>
            <w:vAlign w:val="center"/>
          </w:tcPr>
          <w:p w:rsidR="00F31B99" w:rsidRPr="009553FC" w:rsidRDefault="00F31B99" w:rsidP="005E7923">
            <w:pPr>
              <w:spacing w:after="0" w:line="240" w:lineRule="auto"/>
              <w:jc w:val="center"/>
              <w:rPr>
                <w:rFonts w:ascii="Times New Roman" w:hAnsi="Times New Roman" w:cs="Times New Roman"/>
                <w:sz w:val="20"/>
                <w:szCs w:val="20"/>
              </w:rPr>
            </w:pPr>
          </w:p>
        </w:tc>
        <w:tc>
          <w:tcPr>
            <w:tcW w:w="7088" w:type="dxa"/>
            <w:shd w:val="clear" w:color="auto" w:fill="auto"/>
          </w:tcPr>
          <w:p w:rsidR="00F31B99" w:rsidRPr="009553FC" w:rsidRDefault="00F31B99"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 A modellen belül értelmezhető fiskális és monetáris akciók hatása az outputra és a kamatlábra</w:t>
            </w:r>
          </w:p>
        </w:tc>
        <w:tc>
          <w:tcPr>
            <w:tcW w:w="1559" w:type="dxa"/>
            <w:vMerge/>
            <w:shd w:val="clear" w:color="auto" w:fill="auto"/>
            <w:vAlign w:val="center"/>
          </w:tcPr>
          <w:p w:rsidR="00F31B99" w:rsidRPr="009553FC" w:rsidRDefault="00F31B99" w:rsidP="005E7923">
            <w:pPr>
              <w:spacing w:after="0" w:line="240" w:lineRule="auto"/>
              <w:rPr>
                <w:rFonts w:ascii="Times New Roman" w:hAnsi="Times New Roman" w:cs="Times New Roman"/>
                <w:sz w:val="20"/>
                <w:szCs w:val="20"/>
              </w:rPr>
            </w:pPr>
          </w:p>
        </w:tc>
      </w:tr>
      <w:tr w:rsidR="00F31B99" w:rsidRPr="009553FC" w:rsidTr="00860A5A">
        <w:tc>
          <w:tcPr>
            <w:tcW w:w="524" w:type="dxa"/>
            <w:vMerge w:val="restart"/>
            <w:shd w:val="clear" w:color="auto" w:fill="auto"/>
            <w:vAlign w:val="center"/>
          </w:tcPr>
          <w:p w:rsidR="00F31B99" w:rsidRPr="009553FC" w:rsidRDefault="00F31B99"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11.</w:t>
            </w:r>
          </w:p>
        </w:tc>
        <w:tc>
          <w:tcPr>
            <w:tcW w:w="7088" w:type="dxa"/>
            <w:shd w:val="clear" w:color="auto" w:fill="auto"/>
          </w:tcPr>
          <w:p w:rsidR="00F31B99" w:rsidRPr="009553FC" w:rsidRDefault="00F31B9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Aggregált kereslet és aggregált kínálat</w:t>
            </w:r>
          </w:p>
        </w:tc>
        <w:tc>
          <w:tcPr>
            <w:tcW w:w="1559" w:type="dxa"/>
            <w:vMerge w:val="restart"/>
            <w:vAlign w:val="center"/>
          </w:tcPr>
          <w:p w:rsidR="00F31B99" w:rsidRPr="009553FC" w:rsidRDefault="00F31B99"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Mankiw: 8. fejezet</w:t>
            </w:r>
          </w:p>
        </w:tc>
      </w:tr>
      <w:tr w:rsidR="00F31B99" w:rsidRPr="009553FC" w:rsidTr="00860A5A">
        <w:tc>
          <w:tcPr>
            <w:tcW w:w="524" w:type="dxa"/>
            <w:vMerge/>
            <w:shd w:val="clear" w:color="auto" w:fill="auto"/>
            <w:vAlign w:val="center"/>
          </w:tcPr>
          <w:p w:rsidR="00F31B99" w:rsidRPr="009553FC" w:rsidRDefault="00F31B99" w:rsidP="005E7923">
            <w:pPr>
              <w:spacing w:after="0" w:line="240" w:lineRule="auto"/>
              <w:jc w:val="center"/>
              <w:rPr>
                <w:rFonts w:ascii="Times New Roman" w:hAnsi="Times New Roman" w:cs="Times New Roman"/>
                <w:sz w:val="20"/>
                <w:szCs w:val="20"/>
              </w:rPr>
            </w:pPr>
          </w:p>
        </w:tc>
        <w:tc>
          <w:tcPr>
            <w:tcW w:w="7088" w:type="dxa"/>
            <w:shd w:val="clear" w:color="auto" w:fill="auto"/>
          </w:tcPr>
          <w:p w:rsidR="00F31B99" w:rsidRPr="009553FC" w:rsidRDefault="00F31B9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ragadós árak szerepének megértése,</w:t>
            </w:r>
          </w:p>
        </w:tc>
        <w:tc>
          <w:tcPr>
            <w:tcW w:w="1559" w:type="dxa"/>
            <w:vMerge/>
            <w:vAlign w:val="center"/>
          </w:tcPr>
          <w:p w:rsidR="00F31B99" w:rsidRPr="009553FC" w:rsidRDefault="00F31B99" w:rsidP="005E7923">
            <w:pPr>
              <w:spacing w:after="0" w:line="240" w:lineRule="auto"/>
              <w:rPr>
                <w:rFonts w:ascii="Times New Roman" w:hAnsi="Times New Roman" w:cs="Times New Roman"/>
                <w:sz w:val="20"/>
                <w:szCs w:val="20"/>
              </w:rPr>
            </w:pPr>
          </w:p>
        </w:tc>
      </w:tr>
      <w:tr w:rsidR="00F31B99" w:rsidRPr="009553FC" w:rsidTr="00860A5A">
        <w:tc>
          <w:tcPr>
            <w:tcW w:w="524" w:type="dxa"/>
            <w:vMerge w:val="restart"/>
            <w:shd w:val="clear" w:color="auto" w:fill="auto"/>
            <w:vAlign w:val="center"/>
          </w:tcPr>
          <w:p w:rsidR="00F31B99" w:rsidRPr="009553FC" w:rsidRDefault="00F31B99"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12.</w:t>
            </w:r>
          </w:p>
        </w:tc>
        <w:tc>
          <w:tcPr>
            <w:tcW w:w="7088" w:type="dxa"/>
            <w:shd w:val="clear" w:color="auto" w:fill="auto"/>
          </w:tcPr>
          <w:p w:rsidR="00F31B99" w:rsidRPr="009553FC" w:rsidRDefault="00F31B99"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A Phillips-görbe</w:t>
            </w:r>
          </w:p>
        </w:tc>
        <w:tc>
          <w:tcPr>
            <w:tcW w:w="1559" w:type="dxa"/>
            <w:vMerge w:val="restart"/>
            <w:vAlign w:val="center"/>
          </w:tcPr>
          <w:p w:rsidR="00F31B99" w:rsidRPr="009553FC" w:rsidRDefault="00F31B99"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Mankiw: 12. fejezet, 372-387. o., előadás</w:t>
            </w:r>
          </w:p>
        </w:tc>
      </w:tr>
      <w:tr w:rsidR="00F31B99" w:rsidRPr="009553FC" w:rsidTr="00860A5A">
        <w:tc>
          <w:tcPr>
            <w:tcW w:w="524" w:type="dxa"/>
            <w:vMerge/>
            <w:shd w:val="clear" w:color="auto" w:fill="auto"/>
            <w:vAlign w:val="center"/>
          </w:tcPr>
          <w:p w:rsidR="00F31B99" w:rsidRPr="009553FC" w:rsidRDefault="00F31B99" w:rsidP="005E7923">
            <w:pPr>
              <w:spacing w:after="0" w:line="240" w:lineRule="auto"/>
              <w:jc w:val="center"/>
              <w:rPr>
                <w:rFonts w:ascii="Times New Roman" w:hAnsi="Times New Roman" w:cs="Times New Roman"/>
                <w:sz w:val="20"/>
                <w:szCs w:val="20"/>
              </w:rPr>
            </w:pPr>
          </w:p>
        </w:tc>
        <w:tc>
          <w:tcPr>
            <w:tcW w:w="7088" w:type="dxa"/>
            <w:shd w:val="clear" w:color="auto" w:fill="auto"/>
          </w:tcPr>
          <w:p w:rsidR="00F31B99" w:rsidRPr="009553FC" w:rsidRDefault="00F31B9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Az infláció és a munkanélküliség rövid távú kapcsolata</w:t>
            </w:r>
          </w:p>
        </w:tc>
        <w:tc>
          <w:tcPr>
            <w:tcW w:w="1559" w:type="dxa"/>
            <w:vMerge/>
            <w:vAlign w:val="center"/>
          </w:tcPr>
          <w:p w:rsidR="00F31B99" w:rsidRPr="009553FC" w:rsidRDefault="00F31B99" w:rsidP="005E7923">
            <w:pPr>
              <w:spacing w:after="0" w:line="240" w:lineRule="auto"/>
              <w:rPr>
                <w:rFonts w:ascii="Times New Roman" w:hAnsi="Times New Roman" w:cs="Times New Roman"/>
                <w:sz w:val="20"/>
                <w:szCs w:val="20"/>
              </w:rPr>
            </w:pPr>
          </w:p>
        </w:tc>
      </w:tr>
      <w:tr w:rsidR="00F31B99" w:rsidRPr="009553FC" w:rsidTr="00860A5A">
        <w:tc>
          <w:tcPr>
            <w:tcW w:w="524" w:type="dxa"/>
            <w:vMerge w:val="restart"/>
            <w:shd w:val="clear" w:color="auto" w:fill="auto"/>
            <w:vAlign w:val="center"/>
          </w:tcPr>
          <w:p w:rsidR="00F31B99" w:rsidRPr="009553FC" w:rsidRDefault="00F31B99"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13.</w:t>
            </w:r>
          </w:p>
        </w:tc>
        <w:tc>
          <w:tcPr>
            <w:tcW w:w="7088" w:type="dxa"/>
            <w:shd w:val="clear" w:color="auto" w:fill="auto"/>
          </w:tcPr>
          <w:p w:rsidR="00F31B99" w:rsidRPr="009553FC" w:rsidRDefault="00F31B99"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A fogyasztási függvény Friedman- és Modigliani-féle elméletei</w:t>
            </w:r>
          </w:p>
        </w:tc>
        <w:tc>
          <w:tcPr>
            <w:tcW w:w="1559" w:type="dxa"/>
            <w:vMerge w:val="restart"/>
            <w:vAlign w:val="center"/>
          </w:tcPr>
          <w:p w:rsidR="00F31B99" w:rsidRPr="009553FC" w:rsidRDefault="00F31B99"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Mankiw: 15. fejezet</w:t>
            </w:r>
          </w:p>
        </w:tc>
      </w:tr>
      <w:tr w:rsidR="00F31B99" w:rsidRPr="009553FC" w:rsidTr="00860A5A">
        <w:tc>
          <w:tcPr>
            <w:tcW w:w="524" w:type="dxa"/>
            <w:vMerge/>
            <w:shd w:val="clear" w:color="auto" w:fill="auto"/>
            <w:vAlign w:val="center"/>
          </w:tcPr>
          <w:p w:rsidR="00F31B99" w:rsidRPr="009553FC" w:rsidRDefault="00F31B99" w:rsidP="005E7923">
            <w:pPr>
              <w:spacing w:after="0" w:line="240" w:lineRule="auto"/>
              <w:jc w:val="center"/>
              <w:rPr>
                <w:rFonts w:ascii="Times New Roman" w:hAnsi="Times New Roman" w:cs="Times New Roman"/>
                <w:sz w:val="20"/>
                <w:szCs w:val="20"/>
              </w:rPr>
            </w:pPr>
          </w:p>
        </w:tc>
        <w:tc>
          <w:tcPr>
            <w:tcW w:w="7088" w:type="dxa"/>
            <w:shd w:val="clear" w:color="auto" w:fill="auto"/>
          </w:tcPr>
          <w:p w:rsidR="00F31B99" w:rsidRPr="009553FC" w:rsidRDefault="00F31B9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jelenbeli fogyasztás és a jövőben várható jövedelem kapcsolata</w:t>
            </w:r>
          </w:p>
        </w:tc>
        <w:tc>
          <w:tcPr>
            <w:tcW w:w="1559" w:type="dxa"/>
            <w:vMerge/>
          </w:tcPr>
          <w:p w:rsidR="00F31B99" w:rsidRPr="009553FC" w:rsidRDefault="00F31B99" w:rsidP="005E7923">
            <w:pPr>
              <w:spacing w:after="0" w:line="240" w:lineRule="auto"/>
              <w:jc w:val="both"/>
              <w:rPr>
                <w:rFonts w:ascii="Times New Roman" w:hAnsi="Times New Roman" w:cs="Times New Roman"/>
                <w:sz w:val="20"/>
                <w:szCs w:val="20"/>
              </w:rPr>
            </w:pPr>
          </w:p>
        </w:tc>
      </w:tr>
      <w:tr w:rsidR="00F31B99" w:rsidRPr="009553FC" w:rsidTr="00860A5A">
        <w:tc>
          <w:tcPr>
            <w:tcW w:w="524" w:type="dxa"/>
            <w:vMerge w:val="restart"/>
            <w:shd w:val="clear" w:color="auto" w:fill="auto"/>
            <w:vAlign w:val="center"/>
          </w:tcPr>
          <w:p w:rsidR="00F31B99" w:rsidRPr="009553FC" w:rsidRDefault="00F31B99"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14.</w:t>
            </w:r>
          </w:p>
        </w:tc>
        <w:tc>
          <w:tcPr>
            <w:tcW w:w="7088" w:type="dxa"/>
            <w:shd w:val="clear" w:color="auto" w:fill="auto"/>
          </w:tcPr>
          <w:p w:rsidR="00F31B99" w:rsidRPr="009553FC" w:rsidRDefault="00F31B9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Összefoglalás</w:t>
            </w:r>
          </w:p>
        </w:tc>
        <w:tc>
          <w:tcPr>
            <w:tcW w:w="1559" w:type="dxa"/>
            <w:vMerge w:val="restart"/>
          </w:tcPr>
          <w:p w:rsidR="00F31B99" w:rsidRPr="009553FC" w:rsidRDefault="00F31B99" w:rsidP="005E7923">
            <w:pPr>
              <w:spacing w:after="0" w:line="240" w:lineRule="auto"/>
              <w:jc w:val="both"/>
              <w:rPr>
                <w:rFonts w:ascii="Times New Roman" w:hAnsi="Times New Roman" w:cs="Times New Roman"/>
                <w:sz w:val="20"/>
                <w:szCs w:val="20"/>
              </w:rPr>
            </w:pPr>
          </w:p>
        </w:tc>
      </w:tr>
      <w:tr w:rsidR="00F31B99" w:rsidRPr="009553FC" w:rsidTr="00860A5A">
        <w:trPr>
          <w:trHeight w:val="70"/>
        </w:trPr>
        <w:tc>
          <w:tcPr>
            <w:tcW w:w="524" w:type="dxa"/>
            <w:vMerge/>
            <w:shd w:val="clear" w:color="auto" w:fill="auto"/>
          </w:tcPr>
          <w:p w:rsidR="00F31B99" w:rsidRPr="009553FC" w:rsidRDefault="00F31B99" w:rsidP="005E7923">
            <w:pPr>
              <w:numPr>
                <w:ilvl w:val="0"/>
                <w:numId w:val="1"/>
              </w:numPr>
              <w:spacing w:after="0" w:line="240" w:lineRule="auto"/>
              <w:ind w:left="928"/>
              <w:rPr>
                <w:rFonts w:ascii="Times New Roman" w:hAnsi="Times New Roman" w:cs="Times New Roman"/>
                <w:sz w:val="20"/>
                <w:szCs w:val="20"/>
              </w:rPr>
            </w:pPr>
          </w:p>
        </w:tc>
        <w:tc>
          <w:tcPr>
            <w:tcW w:w="7088" w:type="dxa"/>
            <w:shd w:val="clear" w:color="auto" w:fill="auto"/>
          </w:tcPr>
          <w:p w:rsidR="00F31B99" w:rsidRPr="009553FC" w:rsidRDefault="00F31B9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félév során áttekintett témák kapcsolódási pontjainak jobb megértése</w:t>
            </w:r>
          </w:p>
        </w:tc>
        <w:tc>
          <w:tcPr>
            <w:tcW w:w="1559" w:type="dxa"/>
            <w:vMerge/>
          </w:tcPr>
          <w:p w:rsidR="00F31B99" w:rsidRPr="009553FC" w:rsidRDefault="00F31B99" w:rsidP="005E7923">
            <w:pPr>
              <w:spacing w:after="0" w:line="240" w:lineRule="auto"/>
              <w:jc w:val="both"/>
              <w:rPr>
                <w:rFonts w:ascii="Times New Roman" w:hAnsi="Times New Roman" w:cs="Times New Roman"/>
                <w:sz w:val="20"/>
                <w:szCs w:val="20"/>
              </w:rPr>
            </w:pPr>
          </w:p>
        </w:tc>
      </w:tr>
    </w:tbl>
    <w:p w:rsidR="00F31B99" w:rsidRPr="009553FC" w:rsidRDefault="00F31B99"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 tanulási eredmények</w:t>
      </w:r>
    </w:p>
    <w:p w:rsidR="00C46569" w:rsidRPr="009553FC" w:rsidRDefault="00C46569">
      <w:pPr>
        <w:spacing w:line="259" w:lineRule="auto"/>
        <w:rPr>
          <w:rFonts w:ascii="Times New Roman" w:hAnsi="Times New Roman" w:cs="Times New Roman"/>
          <w:sz w:val="20"/>
          <w:szCs w:val="20"/>
        </w:rPr>
      </w:pPr>
      <w:r w:rsidRPr="009553FC">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F31B99" w:rsidRPr="009553FC" w:rsidTr="00860A5A">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F31B99" w:rsidRPr="009553FC" w:rsidRDefault="00F31B99"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F31B99" w:rsidRPr="009553FC" w:rsidRDefault="00F31B99"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31B99" w:rsidRPr="009553FC" w:rsidRDefault="00F31B99" w:rsidP="005E7923">
            <w:pPr>
              <w:spacing w:after="0" w:line="240" w:lineRule="auto"/>
              <w:jc w:val="center"/>
              <w:rPr>
                <w:rFonts w:ascii="Times New Roman" w:eastAsia="Arial Unicode MS" w:hAnsi="Times New Roman" w:cs="Times New Roman"/>
                <w:b/>
                <w:sz w:val="20"/>
                <w:szCs w:val="20"/>
              </w:rPr>
            </w:pPr>
            <w:r w:rsidRPr="009553FC">
              <w:rPr>
                <w:rFonts w:ascii="Times New Roman" w:eastAsia="Arial Unicode MS" w:hAnsi="Times New Roman" w:cs="Times New Roman"/>
                <w:b/>
                <w:sz w:val="20"/>
                <w:szCs w:val="20"/>
              </w:rPr>
              <w:t>Marketing</w:t>
            </w:r>
          </w:p>
        </w:tc>
        <w:tc>
          <w:tcPr>
            <w:tcW w:w="855" w:type="dxa"/>
            <w:vMerge w:val="restart"/>
            <w:tcBorders>
              <w:top w:val="single" w:sz="4" w:space="0" w:color="auto"/>
              <w:left w:val="single" w:sz="4" w:space="0" w:color="auto"/>
              <w:right w:val="single" w:sz="4" w:space="0" w:color="auto"/>
            </w:tcBorders>
            <w:vAlign w:val="center"/>
          </w:tcPr>
          <w:p w:rsidR="00F31B99" w:rsidRPr="009553FC" w:rsidRDefault="00F31B99"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31B99" w:rsidRPr="009553FC" w:rsidRDefault="00F31B99" w:rsidP="005E7923">
            <w:pPr>
              <w:spacing w:after="0" w:line="240" w:lineRule="auto"/>
              <w:jc w:val="center"/>
              <w:rPr>
                <w:rFonts w:ascii="Times New Roman" w:eastAsia="Arial Unicode MS" w:hAnsi="Times New Roman" w:cs="Times New Roman"/>
                <w:b/>
                <w:sz w:val="20"/>
                <w:szCs w:val="20"/>
              </w:rPr>
            </w:pPr>
            <w:r w:rsidRPr="009553FC">
              <w:rPr>
                <w:rFonts w:ascii="Times New Roman" w:hAnsi="Times New Roman" w:cs="Times New Roman"/>
                <w:b/>
                <w:bCs/>
                <w:sz w:val="20"/>
                <w:szCs w:val="20"/>
              </w:rPr>
              <w:t>GT_ANGN018-17</w:t>
            </w:r>
          </w:p>
        </w:tc>
      </w:tr>
      <w:tr w:rsidR="00F31B99" w:rsidRPr="009553FC" w:rsidTr="00860A5A">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F31B99" w:rsidRPr="009553FC" w:rsidRDefault="00F31B99" w:rsidP="005E7923">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F31B99" w:rsidRPr="009553FC" w:rsidRDefault="00F31B99"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31B99" w:rsidRPr="009553FC" w:rsidRDefault="00F31B99"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lang w:val="en-GB"/>
              </w:rPr>
              <w:t>Marketing</w:t>
            </w:r>
          </w:p>
        </w:tc>
        <w:tc>
          <w:tcPr>
            <w:tcW w:w="855" w:type="dxa"/>
            <w:vMerge/>
            <w:tcBorders>
              <w:left w:val="single" w:sz="4" w:space="0" w:color="auto"/>
              <w:bottom w:val="single" w:sz="4" w:space="0" w:color="auto"/>
              <w:right w:val="single" w:sz="4" w:space="0" w:color="auto"/>
            </w:tcBorders>
            <w:vAlign w:val="center"/>
          </w:tcPr>
          <w:p w:rsidR="00F31B99" w:rsidRPr="009553FC" w:rsidRDefault="00F31B99" w:rsidP="005E7923">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31B99" w:rsidRPr="009553FC" w:rsidRDefault="00F31B99" w:rsidP="005E7923">
            <w:pPr>
              <w:spacing w:after="0" w:line="240" w:lineRule="auto"/>
              <w:rPr>
                <w:rFonts w:ascii="Times New Roman" w:eastAsia="Arial Unicode MS" w:hAnsi="Times New Roman" w:cs="Times New Roman"/>
                <w:sz w:val="20"/>
                <w:szCs w:val="20"/>
              </w:rPr>
            </w:pPr>
          </w:p>
        </w:tc>
      </w:tr>
      <w:tr w:rsidR="00F31B99" w:rsidRPr="009553FC" w:rsidTr="00860A5A">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31B99" w:rsidRPr="009553FC" w:rsidRDefault="00F31B99" w:rsidP="005E7923">
            <w:pPr>
              <w:spacing w:after="0" w:line="240" w:lineRule="auto"/>
              <w:jc w:val="center"/>
              <w:rPr>
                <w:rFonts w:ascii="Times New Roman" w:hAnsi="Times New Roman" w:cs="Times New Roman"/>
                <w:b/>
                <w:bCs/>
                <w:sz w:val="20"/>
                <w:szCs w:val="20"/>
              </w:rPr>
            </w:pPr>
          </w:p>
        </w:tc>
      </w:tr>
      <w:tr w:rsidR="00F31B99" w:rsidRPr="009553FC" w:rsidTr="00860A5A">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F31B99" w:rsidRPr="009553FC" w:rsidRDefault="00F31B99" w:rsidP="005E7923">
            <w:pPr>
              <w:spacing w:after="0" w:line="240" w:lineRule="auto"/>
              <w:ind w:left="20"/>
              <w:rPr>
                <w:rFonts w:ascii="Times New Roman" w:hAnsi="Times New Roman" w:cs="Times New Roman"/>
                <w:sz w:val="20"/>
                <w:szCs w:val="20"/>
              </w:rPr>
            </w:pPr>
            <w:r w:rsidRPr="009553FC">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F31B99" w:rsidRPr="009553FC" w:rsidRDefault="00F31B99"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DE GTK Marketing és Kereskedelem Intézet, Marketing Tanszék</w:t>
            </w:r>
          </w:p>
        </w:tc>
      </w:tr>
      <w:tr w:rsidR="00F31B99" w:rsidRPr="009553FC" w:rsidTr="00860A5A">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F31B99" w:rsidRPr="009553FC" w:rsidRDefault="00F31B99"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31B99" w:rsidRPr="009553FC" w:rsidRDefault="00F31B99" w:rsidP="005E7923">
            <w:pPr>
              <w:spacing w:after="0" w:line="240" w:lineRule="auto"/>
              <w:jc w:val="center"/>
              <w:rPr>
                <w:rFonts w:ascii="Times New Roman" w:eastAsia="Arial Unicode MS" w:hAnsi="Times New Roman" w:cs="Times New Roman"/>
                <w:sz w:val="20"/>
                <w:szCs w:val="20"/>
              </w:rPr>
            </w:pPr>
            <w:r w:rsidRPr="009553FC">
              <w:rPr>
                <w:rFonts w:ascii="Times New Roman" w:eastAsia="Arial Unicode MS" w:hAnsi="Times New Roman" w:cs="Times New Roman"/>
                <w:sz w:val="20"/>
                <w:szCs w:val="20"/>
              </w:rPr>
              <w:t>-</w:t>
            </w:r>
          </w:p>
        </w:tc>
        <w:tc>
          <w:tcPr>
            <w:tcW w:w="855" w:type="dxa"/>
            <w:tcBorders>
              <w:top w:val="single" w:sz="4" w:space="0" w:color="auto"/>
              <w:left w:val="nil"/>
              <w:bottom w:val="single" w:sz="4" w:space="0" w:color="auto"/>
              <w:right w:val="single" w:sz="4" w:space="0" w:color="auto"/>
            </w:tcBorders>
            <w:vAlign w:val="center"/>
          </w:tcPr>
          <w:p w:rsidR="00F31B99" w:rsidRPr="009553FC" w:rsidRDefault="00F31B99"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31B99" w:rsidRPr="009553FC" w:rsidRDefault="00F31B99" w:rsidP="005E7923">
            <w:pPr>
              <w:spacing w:after="0" w:line="240" w:lineRule="auto"/>
              <w:jc w:val="center"/>
              <w:rPr>
                <w:rFonts w:ascii="Times New Roman" w:eastAsia="Arial Unicode MS" w:hAnsi="Times New Roman" w:cs="Times New Roman"/>
                <w:sz w:val="20"/>
                <w:szCs w:val="20"/>
              </w:rPr>
            </w:pPr>
            <w:r w:rsidRPr="009553FC">
              <w:rPr>
                <w:rFonts w:ascii="Times New Roman" w:eastAsia="Arial Unicode MS" w:hAnsi="Times New Roman" w:cs="Times New Roman"/>
                <w:sz w:val="20"/>
                <w:szCs w:val="20"/>
              </w:rPr>
              <w:t>-</w:t>
            </w:r>
          </w:p>
        </w:tc>
      </w:tr>
      <w:tr w:rsidR="00F31B99" w:rsidRPr="009553FC" w:rsidTr="00860A5A">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F31B99" w:rsidRPr="009553FC" w:rsidRDefault="00F31B99"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F31B99" w:rsidRPr="009553FC" w:rsidRDefault="00F31B99"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F31B99" w:rsidRPr="009553FC" w:rsidRDefault="00F31B99"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F31B99" w:rsidRPr="009553FC" w:rsidRDefault="00F31B99"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F31B99" w:rsidRPr="009553FC" w:rsidRDefault="00F31B99"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Oktatás nyelve</w:t>
            </w:r>
          </w:p>
        </w:tc>
      </w:tr>
      <w:tr w:rsidR="00F31B99" w:rsidRPr="009553FC" w:rsidTr="00860A5A">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F31B99" w:rsidRPr="009553FC" w:rsidRDefault="00F31B99" w:rsidP="005E7923">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F31B99" w:rsidRPr="009553FC" w:rsidRDefault="00F31B99"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F31B99" w:rsidRPr="009553FC" w:rsidRDefault="00F31B99"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F31B99" w:rsidRPr="009553FC" w:rsidRDefault="00F31B99" w:rsidP="005E7923">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F31B99" w:rsidRPr="009553FC" w:rsidRDefault="00F31B99" w:rsidP="005E7923">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F31B99" w:rsidRPr="009553FC" w:rsidRDefault="00F31B99" w:rsidP="005E7923">
            <w:pPr>
              <w:spacing w:after="0" w:line="240" w:lineRule="auto"/>
              <w:rPr>
                <w:rFonts w:ascii="Times New Roman" w:hAnsi="Times New Roman" w:cs="Times New Roman"/>
                <w:sz w:val="20"/>
                <w:szCs w:val="20"/>
              </w:rPr>
            </w:pPr>
          </w:p>
        </w:tc>
      </w:tr>
      <w:tr w:rsidR="00F31B99" w:rsidRPr="009553FC" w:rsidTr="00860A5A">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F31B99" w:rsidRPr="009553FC" w:rsidRDefault="00F31B99"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31B99" w:rsidRPr="009553FC" w:rsidRDefault="00F31B99"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31B99" w:rsidRPr="009553FC" w:rsidRDefault="00F31B99"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31B99" w:rsidRPr="009553FC" w:rsidRDefault="00F31B99"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F31B99" w:rsidRPr="009553FC" w:rsidRDefault="00F31B99"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31B99" w:rsidRPr="009553FC" w:rsidRDefault="00F31B99"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F31B99" w:rsidRPr="009553FC" w:rsidRDefault="00F31B99"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G</w:t>
            </w:r>
          </w:p>
        </w:tc>
        <w:tc>
          <w:tcPr>
            <w:tcW w:w="855" w:type="dxa"/>
            <w:vMerge w:val="restart"/>
            <w:tcBorders>
              <w:top w:val="single" w:sz="4" w:space="0" w:color="auto"/>
              <w:left w:val="single" w:sz="4" w:space="0" w:color="auto"/>
              <w:right w:val="single" w:sz="4" w:space="0" w:color="auto"/>
            </w:tcBorders>
            <w:vAlign w:val="center"/>
          </w:tcPr>
          <w:p w:rsidR="00F31B99" w:rsidRPr="009553FC" w:rsidRDefault="00F31B99"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31B99" w:rsidRPr="009553FC" w:rsidRDefault="00F31B99"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magyar</w:t>
            </w:r>
          </w:p>
        </w:tc>
      </w:tr>
      <w:tr w:rsidR="00F31B99" w:rsidRPr="009553FC" w:rsidTr="00860A5A">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F31B99" w:rsidRPr="009553FC" w:rsidRDefault="00F31B99"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31B99" w:rsidRPr="009553FC" w:rsidRDefault="00F31B99" w:rsidP="005E7923">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31B99" w:rsidRPr="009553FC" w:rsidRDefault="00F31B99"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31B99" w:rsidRPr="009553FC" w:rsidRDefault="00F31B99" w:rsidP="005E7923">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F31B99" w:rsidRPr="009553FC" w:rsidRDefault="00F31B99"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31B99" w:rsidRPr="009553FC" w:rsidRDefault="00F31B99" w:rsidP="005E7923">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F31B99" w:rsidRPr="009553FC" w:rsidRDefault="00F31B99" w:rsidP="005E7923">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F31B99" w:rsidRPr="009553FC" w:rsidRDefault="00F31B99" w:rsidP="005E7923">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31B99" w:rsidRPr="009553FC" w:rsidRDefault="00F31B99" w:rsidP="005E7923">
            <w:pPr>
              <w:spacing w:after="0" w:line="240" w:lineRule="auto"/>
              <w:jc w:val="center"/>
              <w:rPr>
                <w:rFonts w:ascii="Times New Roman" w:hAnsi="Times New Roman" w:cs="Times New Roman"/>
                <w:sz w:val="20"/>
                <w:szCs w:val="20"/>
              </w:rPr>
            </w:pPr>
          </w:p>
        </w:tc>
      </w:tr>
      <w:tr w:rsidR="00F31B99" w:rsidRPr="009553FC" w:rsidTr="00860A5A">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F31B99" w:rsidRPr="009553FC" w:rsidRDefault="00F31B99"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F31B99" w:rsidRPr="009553FC" w:rsidRDefault="00F31B99"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F31B99" w:rsidRPr="009553FC" w:rsidRDefault="00F31B99"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Dr. Kontor Enikő</w:t>
            </w:r>
          </w:p>
        </w:tc>
        <w:tc>
          <w:tcPr>
            <w:tcW w:w="855" w:type="dxa"/>
            <w:tcBorders>
              <w:top w:val="single" w:sz="4" w:space="0" w:color="auto"/>
              <w:left w:val="nil"/>
              <w:bottom w:val="single" w:sz="4" w:space="0" w:color="auto"/>
              <w:right w:val="single" w:sz="4" w:space="0" w:color="auto"/>
            </w:tcBorders>
            <w:vAlign w:val="center"/>
          </w:tcPr>
          <w:p w:rsidR="00F31B99" w:rsidRPr="009553FC" w:rsidRDefault="00F31B99"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31B99" w:rsidRPr="009553FC" w:rsidRDefault="00F31B99"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egyetemi adjunktus</w:t>
            </w:r>
          </w:p>
        </w:tc>
      </w:tr>
      <w:tr w:rsidR="00F31B99" w:rsidRPr="009553FC" w:rsidTr="00860A5A">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31B99" w:rsidRPr="009553FC" w:rsidRDefault="00F31B99" w:rsidP="005E7923">
            <w:pPr>
              <w:spacing w:after="0" w:line="240" w:lineRule="auto"/>
              <w:rPr>
                <w:rFonts w:ascii="Times New Roman" w:hAnsi="Times New Roman" w:cs="Times New Roman"/>
                <w:sz w:val="20"/>
                <w:szCs w:val="20"/>
              </w:rPr>
            </w:pPr>
          </w:p>
          <w:p w:rsidR="00F31B99" w:rsidRPr="009553FC" w:rsidRDefault="00F31B99" w:rsidP="001620E0">
            <w:pPr>
              <w:spacing w:after="0" w:line="240" w:lineRule="auto"/>
              <w:ind w:left="397" w:right="113"/>
              <w:jc w:val="both"/>
              <w:rPr>
                <w:rFonts w:ascii="Times New Roman" w:hAnsi="Times New Roman" w:cs="Times New Roman"/>
                <w:sz w:val="20"/>
                <w:szCs w:val="20"/>
              </w:rPr>
            </w:pPr>
            <w:r w:rsidRPr="009553FC">
              <w:rPr>
                <w:rFonts w:ascii="Times New Roman" w:hAnsi="Times New Roman" w:cs="Times New Roman"/>
                <w:sz w:val="20"/>
                <w:szCs w:val="20"/>
              </w:rPr>
              <w:t>A kurzus célja, hogy a hallgatók elsajátítsák a piaccal, annak működésével, valamint a vállalatok piaci műveleteivel kapcsolatos alapismereteket és készségeket. A kurzus végére a hallgatók rendelkeznek egy üzleti probléma megoldásához szükséges ismeretekkel, képességekkel.</w:t>
            </w:r>
          </w:p>
          <w:p w:rsidR="00F31B99" w:rsidRPr="009553FC" w:rsidRDefault="00F31B99" w:rsidP="005E7923">
            <w:pPr>
              <w:spacing w:after="0" w:line="240" w:lineRule="auto"/>
              <w:rPr>
                <w:rFonts w:ascii="Times New Roman" w:hAnsi="Times New Roman" w:cs="Times New Roman"/>
                <w:sz w:val="20"/>
                <w:szCs w:val="20"/>
              </w:rPr>
            </w:pPr>
          </w:p>
        </w:tc>
      </w:tr>
      <w:tr w:rsidR="00F31B99" w:rsidRPr="009553FC" w:rsidTr="00860A5A">
        <w:trPr>
          <w:cantSplit/>
          <w:trHeight w:val="1400"/>
        </w:trPr>
        <w:tc>
          <w:tcPr>
            <w:tcW w:w="9939" w:type="dxa"/>
            <w:gridSpan w:val="10"/>
            <w:tcBorders>
              <w:top w:val="single" w:sz="4" w:space="0" w:color="auto"/>
              <w:left w:val="single" w:sz="4" w:space="0" w:color="auto"/>
              <w:right w:val="single" w:sz="4" w:space="0" w:color="000000"/>
            </w:tcBorders>
            <w:vAlign w:val="center"/>
          </w:tcPr>
          <w:p w:rsidR="00F31B99" w:rsidRPr="009553FC" w:rsidRDefault="00F31B99" w:rsidP="005E7923">
            <w:pPr>
              <w:spacing w:after="0" w:line="240" w:lineRule="auto"/>
              <w:jc w:val="both"/>
              <w:rPr>
                <w:rFonts w:ascii="Times New Roman" w:hAnsi="Times New Roman" w:cs="Times New Roman"/>
                <w:b/>
                <w:bCs/>
                <w:sz w:val="20"/>
                <w:szCs w:val="20"/>
              </w:rPr>
            </w:pPr>
            <w:r w:rsidRPr="009553FC">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F31B99" w:rsidRPr="009553FC" w:rsidRDefault="00F31B99" w:rsidP="005E7923">
            <w:pPr>
              <w:spacing w:after="0" w:line="240" w:lineRule="auto"/>
              <w:jc w:val="both"/>
              <w:rPr>
                <w:rFonts w:ascii="Times New Roman" w:hAnsi="Times New Roman" w:cs="Times New Roman"/>
                <w:b/>
                <w:bCs/>
                <w:sz w:val="20"/>
                <w:szCs w:val="20"/>
              </w:rPr>
            </w:pPr>
          </w:p>
          <w:p w:rsidR="00F31B99" w:rsidRPr="009553FC" w:rsidRDefault="00F31B99"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 xml:space="preserve">Tudás: </w:t>
            </w:r>
          </w:p>
          <w:p w:rsidR="00F31B99" w:rsidRPr="009553FC" w:rsidRDefault="00F31B99" w:rsidP="005E7923">
            <w:pPr>
              <w:pStyle w:val="Listaszerbekezds"/>
              <w:numPr>
                <w:ilvl w:val="0"/>
                <w:numId w:val="19"/>
              </w:numPr>
              <w:shd w:val="clear" w:color="auto" w:fill="E5DFEC"/>
              <w:ind w:left="737" w:right="113" w:hanging="340"/>
              <w:contextualSpacing w:val="0"/>
              <w:jc w:val="both"/>
              <w:rPr>
                <w:sz w:val="20"/>
                <w:szCs w:val="20"/>
              </w:rPr>
            </w:pPr>
            <w:r w:rsidRPr="009553FC">
              <w:rPr>
                <w:sz w:val="20"/>
                <w:szCs w:val="20"/>
              </w:rPr>
              <w:t>A kurzus elvégzése után a hallgató rendelkezik a marketing tudományág alapfogalmaival, érti a marketingkoncepció lényegét.</w:t>
            </w:r>
          </w:p>
          <w:p w:rsidR="00F31B99" w:rsidRPr="009553FC" w:rsidRDefault="00F31B99" w:rsidP="005E7923">
            <w:pPr>
              <w:pStyle w:val="Listaszerbekezds"/>
              <w:numPr>
                <w:ilvl w:val="0"/>
                <w:numId w:val="19"/>
              </w:numPr>
              <w:shd w:val="clear" w:color="auto" w:fill="E5DFEC"/>
              <w:ind w:left="737" w:right="113" w:hanging="340"/>
              <w:contextualSpacing w:val="0"/>
              <w:jc w:val="both"/>
              <w:rPr>
                <w:sz w:val="20"/>
                <w:szCs w:val="20"/>
              </w:rPr>
            </w:pPr>
            <w:r w:rsidRPr="009553FC">
              <w:rPr>
                <w:sz w:val="20"/>
                <w:szCs w:val="20"/>
              </w:rPr>
              <w:t>Megérti és alkalmazza a piacszegmentáció, a fogyasztói és szervezeti vásárlói magatartás, a vállalati gyakorlatban alkalmazott marketingeszközök (marketing-mix) és a marketingrendszer működtetésének összefüggésrendszerét.</w:t>
            </w:r>
          </w:p>
          <w:p w:rsidR="00F31B99" w:rsidRPr="009553FC" w:rsidRDefault="00F31B99" w:rsidP="005E7923">
            <w:pPr>
              <w:pStyle w:val="Listaszerbekezds"/>
              <w:numPr>
                <w:ilvl w:val="0"/>
                <w:numId w:val="19"/>
              </w:numPr>
              <w:shd w:val="clear" w:color="auto" w:fill="E5DFEC"/>
              <w:ind w:left="737" w:right="113" w:hanging="340"/>
              <w:contextualSpacing w:val="0"/>
              <w:jc w:val="both"/>
              <w:rPr>
                <w:sz w:val="20"/>
                <w:szCs w:val="20"/>
              </w:rPr>
            </w:pPr>
            <w:r w:rsidRPr="009553FC">
              <w:rPr>
                <w:sz w:val="20"/>
                <w:szCs w:val="20"/>
              </w:rPr>
              <w:t>Birtokában van az alapvető piackutatási, információ-gyűjtési, matematikai és statisztikai elemzési módszereknek.</w:t>
            </w:r>
          </w:p>
          <w:p w:rsidR="00F31B99" w:rsidRPr="009553FC" w:rsidRDefault="00F31B99" w:rsidP="005E7923">
            <w:pPr>
              <w:pStyle w:val="Listaszerbekezds"/>
              <w:numPr>
                <w:ilvl w:val="0"/>
                <w:numId w:val="19"/>
              </w:numPr>
              <w:shd w:val="clear" w:color="auto" w:fill="E5DFEC"/>
              <w:ind w:left="737" w:right="113" w:hanging="340"/>
              <w:contextualSpacing w:val="0"/>
              <w:jc w:val="both"/>
              <w:rPr>
                <w:sz w:val="20"/>
                <w:szCs w:val="20"/>
              </w:rPr>
            </w:pPr>
            <w:r w:rsidRPr="009553FC">
              <w:rPr>
                <w:sz w:val="20"/>
                <w:szCs w:val="20"/>
              </w:rPr>
              <w:t>Elsajátította a marketing tudományágának az alapvető szakmai szókincsét, azt használni tudja.</w:t>
            </w:r>
          </w:p>
          <w:p w:rsidR="00F31B99" w:rsidRPr="009553FC" w:rsidRDefault="00F31B99" w:rsidP="005E7923">
            <w:pPr>
              <w:spacing w:after="0" w:line="240" w:lineRule="auto"/>
              <w:ind w:left="737" w:right="113" w:hanging="340"/>
              <w:jc w:val="both"/>
              <w:rPr>
                <w:rFonts w:ascii="Times New Roman" w:hAnsi="Times New Roman" w:cs="Times New Roman"/>
                <w:sz w:val="20"/>
                <w:szCs w:val="20"/>
              </w:rPr>
            </w:pPr>
          </w:p>
          <w:p w:rsidR="00F31B99" w:rsidRPr="009553FC" w:rsidRDefault="00F31B99"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Képesség:</w:t>
            </w:r>
          </w:p>
          <w:p w:rsidR="00F31B99" w:rsidRPr="009553FC" w:rsidRDefault="00F31B99" w:rsidP="005E7923">
            <w:pPr>
              <w:pStyle w:val="Listaszerbekezds"/>
              <w:numPr>
                <w:ilvl w:val="0"/>
                <w:numId w:val="20"/>
              </w:numPr>
              <w:shd w:val="clear" w:color="auto" w:fill="E5DFEC"/>
              <w:suppressAutoHyphens/>
              <w:autoSpaceDE w:val="0"/>
              <w:ind w:right="113"/>
              <w:contextualSpacing w:val="0"/>
              <w:jc w:val="both"/>
              <w:rPr>
                <w:sz w:val="20"/>
                <w:szCs w:val="20"/>
              </w:rPr>
            </w:pPr>
            <w:r w:rsidRPr="009553FC">
              <w:rPr>
                <w:sz w:val="20"/>
                <w:szCs w:val="20"/>
              </w:rPr>
              <w:t>A hallgató képessé válik egy szervezet marketing folyamatainak menedzselésére, marketing eszköztárának adott üzleti szituációban való alkalmazására.</w:t>
            </w:r>
          </w:p>
          <w:p w:rsidR="00F31B99" w:rsidRPr="009553FC" w:rsidRDefault="00F31B99" w:rsidP="005E7923">
            <w:pPr>
              <w:pStyle w:val="Listaszerbekezds"/>
              <w:numPr>
                <w:ilvl w:val="0"/>
                <w:numId w:val="20"/>
              </w:numPr>
              <w:shd w:val="clear" w:color="auto" w:fill="E5DFEC"/>
              <w:suppressAutoHyphens/>
              <w:autoSpaceDE w:val="0"/>
              <w:ind w:left="760" w:right="113" w:hanging="357"/>
              <w:contextualSpacing w:val="0"/>
              <w:jc w:val="both"/>
              <w:rPr>
                <w:sz w:val="20"/>
                <w:szCs w:val="20"/>
              </w:rPr>
            </w:pPr>
            <w:r w:rsidRPr="009553FC">
              <w:rPr>
                <w:sz w:val="20"/>
                <w:szCs w:val="20"/>
              </w:rPr>
              <w:t>Képes alapvető összefüggések feltárására, elemzésére, következtetések levonására, ezek alapján döntést előkészítő javaslatok megfogalmazására.</w:t>
            </w:r>
          </w:p>
          <w:p w:rsidR="00F31B99" w:rsidRPr="009553FC" w:rsidRDefault="00F31B99" w:rsidP="005E7923">
            <w:pPr>
              <w:pStyle w:val="Listaszerbekezds"/>
              <w:numPr>
                <w:ilvl w:val="0"/>
                <w:numId w:val="20"/>
              </w:numPr>
              <w:shd w:val="clear" w:color="auto" w:fill="E5DFEC"/>
              <w:suppressAutoHyphens/>
              <w:autoSpaceDE w:val="0"/>
              <w:ind w:right="113"/>
              <w:contextualSpacing w:val="0"/>
              <w:jc w:val="both"/>
              <w:rPr>
                <w:sz w:val="20"/>
                <w:szCs w:val="20"/>
              </w:rPr>
            </w:pPr>
            <w:r w:rsidRPr="009553FC">
              <w:rPr>
                <w:sz w:val="20"/>
                <w:szCs w:val="20"/>
              </w:rPr>
              <w:t>Képes együttműködni más szakterületek képviselőivel, alkalmas projektben, csoportos feladatmegoldásban való részvételre.</w:t>
            </w:r>
          </w:p>
          <w:p w:rsidR="00F31B99" w:rsidRPr="009553FC" w:rsidRDefault="00F31B99"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Attitűd:</w:t>
            </w:r>
          </w:p>
          <w:p w:rsidR="00F31B99" w:rsidRPr="009553FC" w:rsidRDefault="00F31B99" w:rsidP="005E7923">
            <w:pPr>
              <w:pStyle w:val="Listaszerbekezds"/>
              <w:numPr>
                <w:ilvl w:val="0"/>
                <w:numId w:val="21"/>
              </w:numPr>
              <w:shd w:val="clear" w:color="auto" w:fill="E5DFEC"/>
              <w:suppressAutoHyphens/>
              <w:autoSpaceDE w:val="0"/>
              <w:ind w:right="113"/>
              <w:contextualSpacing w:val="0"/>
              <w:jc w:val="both"/>
              <w:rPr>
                <w:sz w:val="20"/>
                <w:szCs w:val="20"/>
              </w:rPr>
            </w:pPr>
            <w:r w:rsidRPr="009553FC">
              <w:rPr>
                <w:sz w:val="20"/>
                <w:szCs w:val="20"/>
              </w:rPr>
              <w:t xml:space="preserve">A tantárgy elősegíti, hogy a hallgató a megfelelő tudás birtokában pozitív hozzáállással, kreatívan, magabiztosan kezeljen egy üzleti problémát. </w:t>
            </w:r>
          </w:p>
          <w:p w:rsidR="00F31B99" w:rsidRPr="009553FC" w:rsidRDefault="00F31B99" w:rsidP="005E7923">
            <w:pPr>
              <w:pStyle w:val="Listaszerbekezds"/>
              <w:numPr>
                <w:ilvl w:val="0"/>
                <w:numId w:val="21"/>
              </w:numPr>
              <w:shd w:val="clear" w:color="auto" w:fill="E5DFEC"/>
              <w:suppressAutoHyphens/>
              <w:autoSpaceDE w:val="0"/>
              <w:ind w:right="113"/>
              <w:contextualSpacing w:val="0"/>
              <w:jc w:val="both"/>
              <w:rPr>
                <w:sz w:val="20"/>
                <w:szCs w:val="20"/>
              </w:rPr>
            </w:pPr>
            <w:r w:rsidRPr="009553FC">
              <w:rPr>
                <w:sz w:val="20"/>
                <w:szCs w:val="20"/>
              </w:rPr>
              <w:t xml:space="preserve">Fogékony az új információk befogadására, új szakmai ismeretekre, nyitott a vállalkozás tágabb gazdasági, társadalmi környezetének változásai iránt. </w:t>
            </w:r>
          </w:p>
          <w:p w:rsidR="00F31B99" w:rsidRPr="009553FC" w:rsidRDefault="00F31B99"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Autonómia és felelősség:</w:t>
            </w:r>
          </w:p>
          <w:p w:rsidR="00F31B99" w:rsidRPr="009553FC" w:rsidRDefault="00F31B99" w:rsidP="005E7923">
            <w:pPr>
              <w:pStyle w:val="Listaszerbekezds"/>
              <w:numPr>
                <w:ilvl w:val="0"/>
                <w:numId w:val="22"/>
              </w:numPr>
              <w:shd w:val="clear" w:color="auto" w:fill="E5DFEC"/>
              <w:suppressAutoHyphens/>
              <w:autoSpaceDE w:val="0"/>
              <w:ind w:right="113"/>
              <w:contextualSpacing w:val="0"/>
              <w:jc w:val="both"/>
              <w:rPr>
                <w:sz w:val="20"/>
                <w:szCs w:val="20"/>
              </w:rPr>
            </w:pPr>
            <w:r w:rsidRPr="009553FC">
              <w:rPr>
                <w:sz w:val="20"/>
                <w:szCs w:val="20"/>
              </w:rPr>
              <w:t>A kurzus – a megfelelő alapok biztosításával – hozzásegíti a hallgatót ahhoz, hogy a későbbiek során önállóan el tudjon mélyülni a marketing egyes részterületeiben, továbbfejlessze magát.</w:t>
            </w:r>
          </w:p>
          <w:p w:rsidR="00F31B99" w:rsidRPr="009553FC" w:rsidRDefault="00F31B99" w:rsidP="005E7923">
            <w:pPr>
              <w:pStyle w:val="Listaszerbekezds"/>
              <w:numPr>
                <w:ilvl w:val="0"/>
                <w:numId w:val="22"/>
              </w:numPr>
              <w:shd w:val="clear" w:color="auto" w:fill="E5DFEC"/>
              <w:suppressAutoHyphens/>
              <w:autoSpaceDE w:val="0"/>
              <w:ind w:right="113"/>
              <w:contextualSpacing w:val="0"/>
              <w:jc w:val="both"/>
              <w:rPr>
                <w:sz w:val="20"/>
                <w:szCs w:val="20"/>
              </w:rPr>
            </w:pPr>
            <w:r w:rsidRPr="009553FC">
              <w:rPr>
                <w:sz w:val="20"/>
                <w:szCs w:val="20"/>
              </w:rPr>
              <w:t>Gazdálkodó szervezetben a marketing folyamatokat szervezi, irányítja és ellenőrzi.</w:t>
            </w:r>
          </w:p>
          <w:p w:rsidR="00F31B99" w:rsidRPr="009553FC" w:rsidRDefault="00F31B99" w:rsidP="005E7923">
            <w:pPr>
              <w:numPr>
                <w:ilvl w:val="0"/>
                <w:numId w:val="22"/>
              </w:numPr>
              <w:shd w:val="clear" w:color="auto" w:fill="E5DFEC"/>
              <w:suppressAutoHyphens/>
              <w:autoSpaceDE w:val="0"/>
              <w:spacing w:after="0" w:line="240" w:lineRule="auto"/>
              <w:ind w:right="113"/>
              <w:jc w:val="both"/>
              <w:rPr>
                <w:rFonts w:ascii="Times New Roman" w:hAnsi="Times New Roman" w:cs="Times New Roman"/>
                <w:sz w:val="20"/>
                <w:szCs w:val="20"/>
              </w:rPr>
            </w:pPr>
            <w:r w:rsidRPr="009553FC">
              <w:rPr>
                <w:rFonts w:ascii="Times New Roman" w:hAnsi="Times New Roman" w:cs="Times New Roman"/>
                <w:sz w:val="20"/>
                <w:szCs w:val="20"/>
              </w:rPr>
              <w:t>Munkáját a szakmai, jogi, etikai normák és szabályok betartásával végzi..</w:t>
            </w:r>
          </w:p>
          <w:p w:rsidR="00F31B99" w:rsidRPr="009553FC" w:rsidRDefault="00F31B99" w:rsidP="005E7923">
            <w:pPr>
              <w:shd w:val="clear" w:color="auto" w:fill="E5DFEC"/>
              <w:suppressAutoHyphens/>
              <w:autoSpaceDE w:val="0"/>
              <w:spacing w:after="0" w:line="240" w:lineRule="auto"/>
              <w:ind w:left="417" w:right="113"/>
              <w:jc w:val="both"/>
              <w:rPr>
                <w:rFonts w:ascii="Times New Roman" w:eastAsia="Arial Unicode MS" w:hAnsi="Times New Roman" w:cs="Times New Roman"/>
                <w:b/>
                <w:bCs/>
                <w:sz w:val="20"/>
                <w:szCs w:val="20"/>
              </w:rPr>
            </w:pPr>
          </w:p>
        </w:tc>
      </w:tr>
      <w:tr w:rsidR="00F31B99" w:rsidRPr="009553FC" w:rsidTr="00860A5A">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31B99" w:rsidRPr="009553FC" w:rsidRDefault="00F31B99"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A kurzus rövid tartalma, témakörei</w:t>
            </w:r>
          </w:p>
          <w:p w:rsidR="00F31B99" w:rsidRPr="009553FC" w:rsidRDefault="00F31B99" w:rsidP="005E7923">
            <w:pPr>
              <w:spacing w:after="0" w:line="240" w:lineRule="auto"/>
              <w:jc w:val="both"/>
              <w:rPr>
                <w:rFonts w:ascii="Times New Roman" w:hAnsi="Times New Roman" w:cs="Times New Roman"/>
                <w:sz w:val="20"/>
                <w:szCs w:val="20"/>
              </w:rPr>
            </w:pPr>
          </w:p>
          <w:p w:rsidR="00F31B99" w:rsidRPr="009553FC" w:rsidRDefault="00F31B99"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bCs/>
                <w:sz w:val="20"/>
                <w:szCs w:val="20"/>
              </w:rPr>
              <w:t xml:space="preserve">A kurzus áttekinti a következő témaköröket: </w:t>
            </w:r>
            <w:r w:rsidRPr="009553FC">
              <w:rPr>
                <w:rFonts w:ascii="Times New Roman" w:hAnsi="Times New Roman" w:cs="Times New Roman"/>
                <w:sz w:val="20"/>
                <w:szCs w:val="20"/>
              </w:rPr>
              <w:t>a piac és a marketing alapfogalmai, helyzetelemzés, mikro-makro környezet elemzése, versenyelemzés, fogyasztói magatartás vizsgálata, STP marketing, a marketing eszközrendszere: termékpolitika, árpolitika, értékesítési csatornapolitika, kommunikációs politika; piackutatás elméleti és gyakorlati kérdései.</w:t>
            </w:r>
          </w:p>
          <w:p w:rsidR="00F31B99" w:rsidRPr="009553FC" w:rsidRDefault="00F31B99"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p>
          <w:p w:rsidR="00F31B99" w:rsidRPr="009553FC" w:rsidRDefault="00F31B99" w:rsidP="005E7923">
            <w:pPr>
              <w:spacing w:after="0" w:line="240" w:lineRule="auto"/>
              <w:ind w:right="138"/>
              <w:jc w:val="both"/>
              <w:rPr>
                <w:rFonts w:ascii="Times New Roman" w:hAnsi="Times New Roman" w:cs="Times New Roman"/>
                <w:sz w:val="20"/>
                <w:szCs w:val="20"/>
              </w:rPr>
            </w:pPr>
          </w:p>
        </w:tc>
      </w:tr>
      <w:tr w:rsidR="00F31B99" w:rsidRPr="009553FC" w:rsidTr="00860A5A">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F31B99" w:rsidRPr="009553FC" w:rsidRDefault="00F31B99"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lastRenderedPageBreak/>
              <w:t>Tervezett tanulási tevékenységek, tanítási módszerek</w:t>
            </w:r>
          </w:p>
          <w:p w:rsidR="00F31B99" w:rsidRPr="009553FC" w:rsidRDefault="00F31B99"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Előadások, modern infokommunikációs eszközök felhasználásával. Az elméleti anyag illusztrációja esettanulmányokon keresztül. Konzultációs lehetőség biztosított.</w:t>
            </w:r>
          </w:p>
          <w:p w:rsidR="00F31B99" w:rsidRPr="009553FC" w:rsidRDefault="00F31B99"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Szemináriumokon:</w:t>
            </w:r>
          </w:p>
          <w:p w:rsidR="00F31B99" w:rsidRPr="009553FC" w:rsidRDefault="00F31B99" w:rsidP="005E7923">
            <w:pPr>
              <w:pStyle w:val="Listaszerbekezds"/>
              <w:numPr>
                <w:ilvl w:val="0"/>
                <w:numId w:val="23"/>
              </w:numPr>
              <w:shd w:val="clear" w:color="auto" w:fill="E5DFEC"/>
              <w:suppressAutoHyphens/>
              <w:autoSpaceDE w:val="0"/>
              <w:ind w:right="113"/>
              <w:contextualSpacing w:val="0"/>
              <w:rPr>
                <w:sz w:val="20"/>
                <w:szCs w:val="20"/>
              </w:rPr>
            </w:pPr>
            <w:r w:rsidRPr="009553FC">
              <w:rPr>
                <w:sz w:val="20"/>
                <w:szCs w:val="20"/>
              </w:rPr>
              <w:t>projektfeladat csoportmunkában: az elméleti előadások témaköreinek feldolgozása egy választott termék/márkacsoporton keresztül,</w:t>
            </w:r>
          </w:p>
          <w:p w:rsidR="00F31B99" w:rsidRPr="009553FC" w:rsidRDefault="00F31B99" w:rsidP="005E7923">
            <w:pPr>
              <w:pStyle w:val="Listaszerbekezds"/>
              <w:numPr>
                <w:ilvl w:val="0"/>
                <w:numId w:val="23"/>
              </w:numPr>
              <w:shd w:val="clear" w:color="auto" w:fill="E5DFEC"/>
              <w:suppressAutoHyphens/>
              <w:autoSpaceDE w:val="0"/>
              <w:ind w:right="113"/>
              <w:contextualSpacing w:val="0"/>
              <w:rPr>
                <w:sz w:val="20"/>
                <w:szCs w:val="20"/>
              </w:rPr>
            </w:pPr>
            <w:r w:rsidRPr="009553FC">
              <w:rPr>
                <w:sz w:val="20"/>
                <w:szCs w:val="20"/>
              </w:rPr>
              <w:t>esettanulmányok alkalmazása,</w:t>
            </w:r>
          </w:p>
          <w:p w:rsidR="00F31B99" w:rsidRPr="009553FC" w:rsidRDefault="00F31B99" w:rsidP="005E7923">
            <w:pPr>
              <w:pStyle w:val="Listaszerbekezds"/>
              <w:numPr>
                <w:ilvl w:val="0"/>
                <w:numId w:val="23"/>
              </w:numPr>
              <w:shd w:val="clear" w:color="auto" w:fill="E5DFEC"/>
              <w:suppressAutoHyphens/>
              <w:autoSpaceDE w:val="0"/>
              <w:ind w:right="113"/>
              <w:contextualSpacing w:val="0"/>
              <w:rPr>
                <w:sz w:val="20"/>
                <w:szCs w:val="20"/>
              </w:rPr>
            </w:pPr>
            <w:r w:rsidRPr="009553FC">
              <w:rPr>
                <w:sz w:val="20"/>
                <w:szCs w:val="20"/>
              </w:rPr>
              <w:t>a témakörhöz kapcsolódó konkrét, aktuális vállalati esetek megbeszélése,</w:t>
            </w:r>
          </w:p>
          <w:p w:rsidR="00F31B99" w:rsidRPr="009553FC" w:rsidRDefault="00F31B99" w:rsidP="005E7923">
            <w:pPr>
              <w:pStyle w:val="Listaszerbekezds"/>
              <w:numPr>
                <w:ilvl w:val="0"/>
                <w:numId w:val="23"/>
              </w:numPr>
              <w:shd w:val="clear" w:color="auto" w:fill="E5DFEC"/>
              <w:suppressAutoHyphens/>
              <w:autoSpaceDE w:val="0"/>
              <w:ind w:right="113"/>
              <w:contextualSpacing w:val="0"/>
              <w:rPr>
                <w:sz w:val="20"/>
                <w:szCs w:val="20"/>
              </w:rPr>
            </w:pPr>
            <w:r w:rsidRPr="009553FC">
              <w:rPr>
                <w:sz w:val="20"/>
                <w:szCs w:val="20"/>
              </w:rPr>
              <w:t>reklámfilmek, kommunikációs megoldások elemzése,</w:t>
            </w:r>
          </w:p>
          <w:p w:rsidR="00F31B99" w:rsidRPr="001620E0" w:rsidRDefault="00F31B99" w:rsidP="001620E0">
            <w:pPr>
              <w:pStyle w:val="Listaszerbekezds"/>
              <w:numPr>
                <w:ilvl w:val="0"/>
                <w:numId w:val="23"/>
              </w:numPr>
              <w:shd w:val="clear" w:color="auto" w:fill="E5DFEC"/>
              <w:suppressAutoHyphens/>
              <w:autoSpaceDE w:val="0"/>
              <w:ind w:right="113"/>
              <w:contextualSpacing w:val="0"/>
              <w:rPr>
                <w:sz w:val="20"/>
                <w:szCs w:val="20"/>
              </w:rPr>
            </w:pPr>
            <w:r w:rsidRPr="009553FC">
              <w:rPr>
                <w:sz w:val="20"/>
                <w:szCs w:val="20"/>
              </w:rPr>
              <w:t>egyéni prezentációk.</w:t>
            </w:r>
          </w:p>
          <w:p w:rsidR="00F31B99" w:rsidRPr="009553FC" w:rsidRDefault="00F31B99" w:rsidP="005E7923">
            <w:pPr>
              <w:spacing w:after="0" w:line="240" w:lineRule="auto"/>
              <w:rPr>
                <w:rFonts w:ascii="Times New Roman" w:hAnsi="Times New Roman" w:cs="Times New Roman"/>
                <w:sz w:val="20"/>
                <w:szCs w:val="20"/>
              </w:rPr>
            </w:pPr>
          </w:p>
        </w:tc>
      </w:tr>
      <w:tr w:rsidR="00F31B99" w:rsidRPr="009553FC" w:rsidTr="00860A5A">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F31B99" w:rsidRPr="009553FC" w:rsidRDefault="00F31B99"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Értékelés</w:t>
            </w:r>
          </w:p>
          <w:p w:rsidR="00F31B99" w:rsidRPr="009553FC" w:rsidRDefault="00F31B99"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A jegy három részből tevődik össze:</w:t>
            </w:r>
          </w:p>
          <w:p w:rsidR="00F31B99" w:rsidRPr="009553FC" w:rsidRDefault="00F31B99" w:rsidP="005E7923">
            <w:pPr>
              <w:pStyle w:val="Listaszerbekezds"/>
              <w:numPr>
                <w:ilvl w:val="0"/>
                <w:numId w:val="24"/>
              </w:numPr>
              <w:shd w:val="clear" w:color="auto" w:fill="E5DFEC"/>
              <w:suppressAutoHyphens/>
              <w:autoSpaceDE w:val="0"/>
              <w:ind w:right="113"/>
              <w:contextualSpacing w:val="0"/>
              <w:rPr>
                <w:sz w:val="20"/>
                <w:szCs w:val="20"/>
              </w:rPr>
            </w:pPr>
            <w:r w:rsidRPr="009553FC">
              <w:rPr>
                <w:sz w:val="20"/>
                <w:szCs w:val="20"/>
              </w:rPr>
              <w:t>Két írásbeli zárthelyi dolgozat: egy a szorgalmi időszak közepén, egy a végén.</w:t>
            </w:r>
          </w:p>
          <w:p w:rsidR="00F31B99" w:rsidRPr="009553FC" w:rsidRDefault="00F31B99" w:rsidP="005E7923">
            <w:pPr>
              <w:numPr>
                <w:ilvl w:val="0"/>
                <w:numId w:val="24"/>
              </w:numPr>
              <w:shd w:val="clear" w:color="auto" w:fill="E5DFEC"/>
              <w:suppressAutoHyphens/>
              <w:autoSpaceDE w:val="0"/>
              <w:spacing w:after="0" w:line="240" w:lineRule="auto"/>
              <w:ind w:right="113"/>
              <w:rPr>
                <w:rFonts w:ascii="Times New Roman" w:hAnsi="Times New Roman" w:cs="Times New Roman"/>
                <w:sz w:val="20"/>
                <w:szCs w:val="20"/>
              </w:rPr>
            </w:pPr>
            <w:r w:rsidRPr="009553FC">
              <w:rPr>
                <w:rFonts w:ascii="Times New Roman" w:hAnsi="Times New Roman" w:cs="Times New Roman"/>
                <w:sz w:val="20"/>
                <w:szCs w:val="20"/>
              </w:rPr>
              <w:t>Szemináriumi munka csoportos és egyéni értékelése.</w:t>
            </w:r>
          </w:p>
          <w:p w:rsidR="00F31B99" w:rsidRPr="009553FC" w:rsidRDefault="00F31B99" w:rsidP="005E7923">
            <w:pPr>
              <w:spacing w:after="0" w:line="240" w:lineRule="auto"/>
              <w:rPr>
                <w:rFonts w:ascii="Times New Roman" w:hAnsi="Times New Roman" w:cs="Times New Roman"/>
                <w:sz w:val="20"/>
                <w:szCs w:val="20"/>
              </w:rPr>
            </w:pPr>
          </w:p>
        </w:tc>
      </w:tr>
      <w:tr w:rsidR="00F31B99" w:rsidRPr="009553FC" w:rsidTr="00860A5A">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31B99" w:rsidRPr="009553FC" w:rsidRDefault="00F31B99"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Kötelező és ajánlott szakirodalom:</w:t>
            </w:r>
          </w:p>
          <w:p w:rsidR="00F31B99" w:rsidRPr="001620E0" w:rsidRDefault="00F31B99" w:rsidP="001620E0">
            <w:pPr>
              <w:numPr>
                <w:ilvl w:val="0"/>
                <w:numId w:val="25"/>
              </w:num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Kotler, P.–Keller, K. L. (2012): Marketingmenedzsment, Akadémiai Kiadó, Budapest (kijelölt részek – 1, 2, 4, 6, 8, 10, 12, 14, 15, 17. fejezetek; a nem kijelölt részek ajánlott irodalomnak tekintendők).</w:t>
            </w:r>
          </w:p>
        </w:tc>
      </w:tr>
    </w:tbl>
    <w:p w:rsidR="00F31B99" w:rsidRPr="009553FC" w:rsidRDefault="00F31B99" w:rsidP="005E7923">
      <w:pPr>
        <w:spacing w:after="0" w:line="240" w:lineRule="auto"/>
        <w:rPr>
          <w:rFonts w:ascii="Times New Roman" w:hAnsi="Times New Roman" w:cs="Times New Roman"/>
          <w:sz w:val="20"/>
          <w:szCs w:val="2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7494"/>
      </w:tblGrid>
      <w:tr w:rsidR="00F31B99" w:rsidRPr="009553FC" w:rsidTr="00860A5A">
        <w:tc>
          <w:tcPr>
            <w:tcW w:w="9024" w:type="dxa"/>
            <w:gridSpan w:val="2"/>
            <w:shd w:val="clear" w:color="auto" w:fill="auto"/>
          </w:tcPr>
          <w:p w:rsidR="00F31B99" w:rsidRPr="009553FC" w:rsidRDefault="00F31B99"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Heti bontott tematika</w:t>
            </w:r>
          </w:p>
        </w:tc>
      </w:tr>
      <w:tr w:rsidR="00F31B99" w:rsidRPr="009553FC" w:rsidTr="00860A5A">
        <w:tc>
          <w:tcPr>
            <w:tcW w:w="1530" w:type="dxa"/>
            <w:shd w:val="clear" w:color="auto" w:fill="auto"/>
          </w:tcPr>
          <w:p w:rsidR="00F31B99" w:rsidRPr="006421FB" w:rsidRDefault="00F31B99" w:rsidP="006421FB">
            <w:pPr>
              <w:pStyle w:val="Listaszerbekezds"/>
              <w:numPr>
                <w:ilvl w:val="0"/>
                <w:numId w:val="83"/>
              </w:numPr>
              <w:rPr>
                <w:sz w:val="20"/>
                <w:szCs w:val="20"/>
              </w:rPr>
            </w:pPr>
          </w:p>
        </w:tc>
        <w:tc>
          <w:tcPr>
            <w:tcW w:w="7494" w:type="dxa"/>
            <w:shd w:val="clear" w:color="auto" w:fill="auto"/>
            <w:vAlign w:val="bottom"/>
          </w:tcPr>
          <w:p w:rsidR="00F31B99" w:rsidRPr="009553FC" w:rsidRDefault="00F31B99"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Tematika, követelményrendszer ismertetése. Bevezetés, a marketing szerepe az üzleti életben és társadalomban.</w:t>
            </w:r>
          </w:p>
          <w:p w:rsidR="00F31B99" w:rsidRPr="009553FC" w:rsidRDefault="00F31B99" w:rsidP="005E7923">
            <w:pPr>
              <w:spacing w:after="0" w:line="240" w:lineRule="auto"/>
              <w:rPr>
                <w:rFonts w:ascii="Times New Roman" w:hAnsi="Times New Roman" w:cs="Times New Roman"/>
                <w:sz w:val="20"/>
                <w:szCs w:val="20"/>
              </w:rPr>
            </w:pPr>
          </w:p>
          <w:p w:rsidR="00F31B99" w:rsidRPr="009553FC" w:rsidRDefault="00F31B99"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 A marketing alapfogalmai: piac, kereslet, kínálat, szükséglet-igény-kereslet összefüggésrendszere, a marketing szerepe, a marketingmenedzsment folyamata.</w:t>
            </w:r>
          </w:p>
        </w:tc>
      </w:tr>
      <w:tr w:rsidR="00F31B99" w:rsidRPr="009553FC" w:rsidTr="00860A5A">
        <w:tc>
          <w:tcPr>
            <w:tcW w:w="1530" w:type="dxa"/>
            <w:shd w:val="clear" w:color="auto" w:fill="auto"/>
          </w:tcPr>
          <w:p w:rsidR="00F31B99" w:rsidRPr="006421FB" w:rsidRDefault="00F31B99" w:rsidP="006421FB">
            <w:pPr>
              <w:pStyle w:val="Listaszerbekezds"/>
              <w:numPr>
                <w:ilvl w:val="0"/>
                <w:numId w:val="83"/>
              </w:numPr>
              <w:rPr>
                <w:sz w:val="20"/>
                <w:szCs w:val="20"/>
              </w:rPr>
            </w:pPr>
          </w:p>
        </w:tc>
        <w:tc>
          <w:tcPr>
            <w:tcW w:w="7494" w:type="dxa"/>
            <w:shd w:val="clear" w:color="auto" w:fill="auto"/>
            <w:vAlign w:val="bottom"/>
          </w:tcPr>
          <w:p w:rsidR="00F31B99" w:rsidRPr="009553FC" w:rsidRDefault="00F31B99"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Marketingkörnyezet elemzése</w:t>
            </w:r>
          </w:p>
          <w:p w:rsidR="00F31B99" w:rsidRPr="009553FC" w:rsidRDefault="00F31B99" w:rsidP="005E7923">
            <w:pPr>
              <w:spacing w:after="0" w:line="240" w:lineRule="auto"/>
              <w:rPr>
                <w:rFonts w:ascii="Times New Roman" w:hAnsi="Times New Roman" w:cs="Times New Roman"/>
                <w:sz w:val="20"/>
                <w:szCs w:val="20"/>
              </w:rPr>
            </w:pPr>
          </w:p>
          <w:p w:rsidR="00F31B99" w:rsidRPr="009553FC" w:rsidRDefault="00F31B99"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 A makro-mikrokörnyezet elemei, a versenykörnyezet, illetve ezek elemzésére alkalmas modellek és módszerek.</w:t>
            </w:r>
          </w:p>
        </w:tc>
      </w:tr>
      <w:tr w:rsidR="00F31B99" w:rsidRPr="009553FC" w:rsidTr="00860A5A">
        <w:tc>
          <w:tcPr>
            <w:tcW w:w="1530" w:type="dxa"/>
            <w:shd w:val="clear" w:color="auto" w:fill="auto"/>
          </w:tcPr>
          <w:p w:rsidR="00F31B99" w:rsidRPr="006421FB" w:rsidRDefault="00F31B99" w:rsidP="006421FB">
            <w:pPr>
              <w:pStyle w:val="Listaszerbekezds"/>
              <w:numPr>
                <w:ilvl w:val="0"/>
                <w:numId w:val="83"/>
              </w:numPr>
              <w:rPr>
                <w:sz w:val="20"/>
                <w:szCs w:val="20"/>
              </w:rPr>
            </w:pPr>
          </w:p>
        </w:tc>
        <w:tc>
          <w:tcPr>
            <w:tcW w:w="7494" w:type="dxa"/>
            <w:shd w:val="clear" w:color="auto" w:fill="auto"/>
            <w:vAlign w:val="bottom"/>
          </w:tcPr>
          <w:p w:rsidR="00F31B99" w:rsidRPr="009553FC" w:rsidRDefault="00F31B99"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Fogyasztói magatartás I.</w:t>
            </w:r>
          </w:p>
          <w:p w:rsidR="00F31B99" w:rsidRPr="009553FC" w:rsidRDefault="00F31B99" w:rsidP="005E7923">
            <w:pPr>
              <w:spacing w:after="0" w:line="240" w:lineRule="auto"/>
              <w:rPr>
                <w:rFonts w:ascii="Times New Roman" w:hAnsi="Times New Roman" w:cs="Times New Roman"/>
                <w:sz w:val="20"/>
                <w:szCs w:val="20"/>
              </w:rPr>
            </w:pPr>
          </w:p>
          <w:p w:rsidR="00F31B99" w:rsidRPr="009553FC" w:rsidRDefault="00F31B99"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 A fogyasztók magatartását befolyásoló tényezők: a kulturális, társadalmi és személyes tényezők.</w:t>
            </w:r>
          </w:p>
        </w:tc>
      </w:tr>
      <w:tr w:rsidR="00F31B99" w:rsidRPr="009553FC" w:rsidTr="00860A5A">
        <w:tc>
          <w:tcPr>
            <w:tcW w:w="1530" w:type="dxa"/>
            <w:shd w:val="clear" w:color="auto" w:fill="auto"/>
          </w:tcPr>
          <w:p w:rsidR="00F31B99" w:rsidRPr="006421FB" w:rsidRDefault="00F31B99" w:rsidP="006421FB">
            <w:pPr>
              <w:pStyle w:val="Listaszerbekezds"/>
              <w:numPr>
                <w:ilvl w:val="0"/>
                <w:numId w:val="83"/>
              </w:numPr>
              <w:rPr>
                <w:sz w:val="20"/>
                <w:szCs w:val="20"/>
              </w:rPr>
            </w:pPr>
          </w:p>
        </w:tc>
        <w:tc>
          <w:tcPr>
            <w:tcW w:w="7494" w:type="dxa"/>
            <w:shd w:val="clear" w:color="auto" w:fill="auto"/>
            <w:vAlign w:val="bottom"/>
          </w:tcPr>
          <w:p w:rsidR="00F31B99" w:rsidRPr="009553FC" w:rsidRDefault="00F31B99"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Fogyasztói magatartás II.</w:t>
            </w:r>
          </w:p>
          <w:p w:rsidR="00F31B99" w:rsidRPr="009553FC" w:rsidRDefault="00F31B99" w:rsidP="005E7923">
            <w:pPr>
              <w:spacing w:after="0" w:line="240" w:lineRule="auto"/>
              <w:rPr>
                <w:rFonts w:ascii="Times New Roman" w:hAnsi="Times New Roman" w:cs="Times New Roman"/>
                <w:sz w:val="20"/>
                <w:szCs w:val="20"/>
              </w:rPr>
            </w:pPr>
          </w:p>
          <w:p w:rsidR="00F31B99" w:rsidRPr="009553FC" w:rsidRDefault="00F31B99"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 A vásárlási döntési folyamat egyes lépései, ezek vizsgálati módszerei: problémafelismerés, infromációkeresés, az alternatívák értékelése, vásárlási döntés, vásárlás utáni fogyasztói magatartás.</w:t>
            </w:r>
          </w:p>
        </w:tc>
      </w:tr>
      <w:tr w:rsidR="00F31B99" w:rsidRPr="009553FC" w:rsidTr="00860A5A">
        <w:tc>
          <w:tcPr>
            <w:tcW w:w="1530" w:type="dxa"/>
            <w:shd w:val="clear" w:color="auto" w:fill="auto"/>
          </w:tcPr>
          <w:p w:rsidR="00F31B99" w:rsidRPr="006421FB" w:rsidRDefault="00F31B99" w:rsidP="006421FB">
            <w:pPr>
              <w:pStyle w:val="Listaszerbekezds"/>
              <w:numPr>
                <w:ilvl w:val="0"/>
                <w:numId w:val="83"/>
              </w:numPr>
              <w:rPr>
                <w:sz w:val="20"/>
                <w:szCs w:val="20"/>
              </w:rPr>
            </w:pPr>
          </w:p>
        </w:tc>
        <w:tc>
          <w:tcPr>
            <w:tcW w:w="7494" w:type="dxa"/>
            <w:shd w:val="clear" w:color="auto" w:fill="auto"/>
            <w:vAlign w:val="bottom"/>
          </w:tcPr>
          <w:p w:rsidR="00F31B99" w:rsidRPr="009553FC" w:rsidRDefault="00F31B99"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Szegmentáció, célcsoportképzés, pozicionálás</w:t>
            </w:r>
          </w:p>
          <w:p w:rsidR="00F31B99" w:rsidRPr="009553FC" w:rsidRDefault="00F31B99" w:rsidP="005E7923">
            <w:pPr>
              <w:spacing w:after="0" w:line="240" w:lineRule="auto"/>
              <w:rPr>
                <w:rFonts w:ascii="Times New Roman" w:hAnsi="Times New Roman" w:cs="Times New Roman"/>
                <w:b/>
                <w:sz w:val="20"/>
                <w:szCs w:val="20"/>
              </w:rPr>
            </w:pPr>
          </w:p>
          <w:p w:rsidR="00F31B99" w:rsidRPr="009553FC" w:rsidRDefault="00F31B99"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 Az STP marketing lényege, szerepe: fogyasztói/üzleti piacok szegmentációja, célpiacok kiválasztása, pozicionálás.</w:t>
            </w:r>
          </w:p>
        </w:tc>
      </w:tr>
      <w:tr w:rsidR="00F31B99" w:rsidRPr="009553FC" w:rsidTr="00860A5A">
        <w:tc>
          <w:tcPr>
            <w:tcW w:w="1530" w:type="dxa"/>
            <w:shd w:val="clear" w:color="auto" w:fill="auto"/>
          </w:tcPr>
          <w:p w:rsidR="00F31B99" w:rsidRPr="006421FB" w:rsidRDefault="00F31B99" w:rsidP="006421FB">
            <w:pPr>
              <w:pStyle w:val="Listaszerbekezds"/>
              <w:numPr>
                <w:ilvl w:val="0"/>
                <w:numId w:val="83"/>
              </w:numPr>
              <w:rPr>
                <w:sz w:val="20"/>
                <w:szCs w:val="20"/>
              </w:rPr>
            </w:pPr>
          </w:p>
        </w:tc>
        <w:tc>
          <w:tcPr>
            <w:tcW w:w="7494" w:type="dxa"/>
            <w:shd w:val="clear" w:color="auto" w:fill="auto"/>
            <w:vAlign w:val="bottom"/>
          </w:tcPr>
          <w:p w:rsidR="00F31B99" w:rsidRPr="009553FC" w:rsidRDefault="00F31B99"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Stratégiai tervezés alapfogalmai</w:t>
            </w:r>
          </w:p>
          <w:p w:rsidR="00F31B99" w:rsidRPr="009553FC" w:rsidRDefault="00F31B99" w:rsidP="005E7923">
            <w:pPr>
              <w:spacing w:after="0" w:line="240" w:lineRule="auto"/>
              <w:rPr>
                <w:rFonts w:ascii="Times New Roman" w:hAnsi="Times New Roman" w:cs="Times New Roman"/>
                <w:sz w:val="20"/>
                <w:szCs w:val="20"/>
              </w:rPr>
            </w:pPr>
          </w:p>
          <w:p w:rsidR="00F31B99" w:rsidRPr="009553FC" w:rsidRDefault="00F31B99"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 A marketingstratégiák és tervek kidolgozásának feladatai, módszerei: küldetés megfogalmazása, helyzetelemzés, célok meghatározása, stratégia típusai, programok meghatározása (marketing-mix tervezése), visszacsatolás lehetőségei és feladata. A marketingterv felépítése.</w:t>
            </w:r>
          </w:p>
        </w:tc>
      </w:tr>
      <w:tr w:rsidR="00F31B99" w:rsidRPr="009553FC" w:rsidTr="00860A5A">
        <w:tc>
          <w:tcPr>
            <w:tcW w:w="1530" w:type="dxa"/>
            <w:shd w:val="clear" w:color="auto" w:fill="auto"/>
          </w:tcPr>
          <w:p w:rsidR="00F31B99" w:rsidRPr="006421FB" w:rsidRDefault="00F31B99" w:rsidP="006421FB">
            <w:pPr>
              <w:pStyle w:val="Listaszerbekezds"/>
              <w:numPr>
                <w:ilvl w:val="0"/>
                <w:numId w:val="83"/>
              </w:numPr>
              <w:rPr>
                <w:sz w:val="20"/>
                <w:szCs w:val="20"/>
              </w:rPr>
            </w:pPr>
          </w:p>
        </w:tc>
        <w:tc>
          <w:tcPr>
            <w:tcW w:w="7494" w:type="dxa"/>
            <w:shd w:val="clear" w:color="auto" w:fill="auto"/>
            <w:vAlign w:val="bottom"/>
          </w:tcPr>
          <w:p w:rsidR="00F31B99" w:rsidRPr="009553FC" w:rsidRDefault="00F31B99"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Zárthelyi dolgozat</w:t>
            </w:r>
          </w:p>
          <w:p w:rsidR="00F31B99" w:rsidRPr="009553FC" w:rsidRDefault="00F31B99" w:rsidP="005E7923">
            <w:pPr>
              <w:spacing w:after="0" w:line="240" w:lineRule="auto"/>
              <w:rPr>
                <w:rFonts w:ascii="Times New Roman" w:hAnsi="Times New Roman" w:cs="Times New Roman"/>
                <w:sz w:val="20"/>
                <w:szCs w:val="20"/>
              </w:rPr>
            </w:pPr>
          </w:p>
        </w:tc>
      </w:tr>
      <w:tr w:rsidR="00F31B99" w:rsidRPr="009553FC" w:rsidTr="00860A5A">
        <w:tc>
          <w:tcPr>
            <w:tcW w:w="1530" w:type="dxa"/>
            <w:shd w:val="clear" w:color="auto" w:fill="auto"/>
          </w:tcPr>
          <w:p w:rsidR="00F31B99" w:rsidRPr="006421FB" w:rsidRDefault="00F31B99" w:rsidP="006421FB">
            <w:pPr>
              <w:pStyle w:val="Listaszerbekezds"/>
              <w:numPr>
                <w:ilvl w:val="0"/>
                <w:numId w:val="83"/>
              </w:numPr>
              <w:rPr>
                <w:sz w:val="20"/>
                <w:szCs w:val="20"/>
              </w:rPr>
            </w:pPr>
          </w:p>
        </w:tc>
        <w:tc>
          <w:tcPr>
            <w:tcW w:w="7494" w:type="dxa"/>
            <w:shd w:val="clear" w:color="auto" w:fill="auto"/>
            <w:vAlign w:val="bottom"/>
          </w:tcPr>
          <w:p w:rsidR="00F31B99" w:rsidRPr="009553FC" w:rsidRDefault="00F31B99"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 xml:space="preserve">Termékpolitika I. </w:t>
            </w:r>
          </w:p>
          <w:p w:rsidR="00F31B99" w:rsidRPr="009553FC" w:rsidRDefault="00F31B99" w:rsidP="005E7923">
            <w:pPr>
              <w:spacing w:after="0" w:line="240" w:lineRule="auto"/>
              <w:rPr>
                <w:rFonts w:ascii="Times New Roman" w:hAnsi="Times New Roman" w:cs="Times New Roman"/>
                <w:sz w:val="20"/>
                <w:szCs w:val="20"/>
              </w:rPr>
            </w:pPr>
          </w:p>
          <w:p w:rsidR="00F31B99" w:rsidRPr="009553FC" w:rsidRDefault="00F31B99"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 A termékstratégia kialakításának a fogalmi köre, lényegi döntései: termékhagyma, termékjellemzők, márka, minőség csomagolás, dizájn.</w:t>
            </w:r>
          </w:p>
        </w:tc>
      </w:tr>
      <w:tr w:rsidR="00F31B99" w:rsidRPr="009553FC" w:rsidTr="00860A5A">
        <w:tc>
          <w:tcPr>
            <w:tcW w:w="1530" w:type="dxa"/>
            <w:shd w:val="clear" w:color="auto" w:fill="auto"/>
          </w:tcPr>
          <w:p w:rsidR="00F31B99" w:rsidRPr="006421FB" w:rsidRDefault="00F31B99" w:rsidP="006421FB">
            <w:pPr>
              <w:pStyle w:val="Listaszerbekezds"/>
              <w:numPr>
                <w:ilvl w:val="0"/>
                <w:numId w:val="83"/>
              </w:numPr>
              <w:rPr>
                <w:sz w:val="20"/>
                <w:szCs w:val="20"/>
              </w:rPr>
            </w:pPr>
          </w:p>
        </w:tc>
        <w:tc>
          <w:tcPr>
            <w:tcW w:w="7494" w:type="dxa"/>
            <w:shd w:val="clear" w:color="auto" w:fill="auto"/>
            <w:vAlign w:val="bottom"/>
          </w:tcPr>
          <w:p w:rsidR="00F31B99" w:rsidRPr="009553FC" w:rsidRDefault="00F31B99"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Termékpolitikai II.</w:t>
            </w:r>
          </w:p>
          <w:p w:rsidR="00F31B99" w:rsidRPr="009553FC" w:rsidRDefault="00F31B99" w:rsidP="005E7923">
            <w:pPr>
              <w:spacing w:after="0" w:line="240" w:lineRule="auto"/>
              <w:rPr>
                <w:rFonts w:ascii="Times New Roman" w:hAnsi="Times New Roman" w:cs="Times New Roman"/>
                <w:sz w:val="20"/>
                <w:szCs w:val="20"/>
              </w:rPr>
            </w:pPr>
          </w:p>
          <w:p w:rsidR="00F31B99" w:rsidRPr="009553FC" w:rsidRDefault="00F31B99"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lastRenderedPageBreak/>
              <w:t>TE: A termék-mix döntések, és az ezt támogató modellek: termékstratégiák, portfóliómodellek (Ansoff-mátrix, BCG mátrix, GE mátrix), új termék-stratégiák.</w:t>
            </w:r>
          </w:p>
        </w:tc>
      </w:tr>
      <w:tr w:rsidR="00F31B99" w:rsidRPr="009553FC" w:rsidTr="00860A5A">
        <w:tc>
          <w:tcPr>
            <w:tcW w:w="1530" w:type="dxa"/>
            <w:shd w:val="clear" w:color="auto" w:fill="auto"/>
          </w:tcPr>
          <w:p w:rsidR="00F31B99" w:rsidRPr="006421FB" w:rsidRDefault="00F31B99" w:rsidP="006421FB">
            <w:pPr>
              <w:pStyle w:val="Listaszerbekezds"/>
              <w:numPr>
                <w:ilvl w:val="0"/>
                <w:numId w:val="83"/>
              </w:numPr>
              <w:rPr>
                <w:sz w:val="20"/>
                <w:szCs w:val="20"/>
              </w:rPr>
            </w:pPr>
          </w:p>
        </w:tc>
        <w:tc>
          <w:tcPr>
            <w:tcW w:w="7494" w:type="dxa"/>
            <w:shd w:val="clear" w:color="auto" w:fill="auto"/>
            <w:vAlign w:val="bottom"/>
          </w:tcPr>
          <w:p w:rsidR="00F31B99" w:rsidRPr="009553FC" w:rsidRDefault="00F31B99"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Árpolitika</w:t>
            </w:r>
          </w:p>
          <w:p w:rsidR="00F31B99" w:rsidRPr="009553FC" w:rsidRDefault="00F31B99" w:rsidP="005E7923">
            <w:pPr>
              <w:spacing w:after="0" w:line="240" w:lineRule="auto"/>
              <w:rPr>
                <w:rFonts w:ascii="Times New Roman" w:hAnsi="Times New Roman" w:cs="Times New Roman"/>
                <w:sz w:val="20"/>
                <w:szCs w:val="20"/>
              </w:rPr>
            </w:pPr>
          </w:p>
          <w:p w:rsidR="00F31B99" w:rsidRPr="009553FC" w:rsidRDefault="00F31B99"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 Az árak megállapításának a lényegi kérdései: ármegállapítás lépései, árstratégiák, árváltozásokra való reagálás.</w:t>
            </w:r>
          </w:p>
        </w:tc>
      </w:tr>
      <w:tr w:rsidR="00F31B99" w:rsidRPr="009553FC" w:rsidTr="00860A5A">
        <w:tc>
          <w:tcPr>
            <w:tcW w:w="1530" w:type="dxa"/>
            <w:shd w:val="clear" w:color="auto" w:fill="auto"/>
          </w:tcPr>
          <w:p w:rsidR="00F31B99" w:rsidRPr="006421FB" w:rsidRDefault="00F31B99" w:rsidP="006421FB">
            <w:pPr>
              <w:pStyle w:val="Listaszerbekezds"/>
              <w:numPr>
                <w:ilvl w:val="0"/>
                <w:numId w:val="83"/>
              </w:numPr>
              <w:rPr>
                <w:sz w:val="20"/>
                <w:szCs w:val="20"/>
              </w:rPr>
            </w:pPr>
          </w:p>
        </w:tc>
        <w:tc>
          <w:tcPr>
            <w:tcW w:w="7494" w:type="dxa"/>
            <w:shd w:val="clear" w:color="auto" w:fill="auto"/>
            <w:vAlign w:val="bottom"/>
          </w:tcPr>
          <w:p w:rsidR="00F31B99" w:rsidRPr="009553FC" w:rsidRDefault="00F31B99"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Értékesítési csatornapolitika</w:t>
            </w:r>
          </w:p>
          <w:p w:rsidR="00F31B99" w:rsidRPr="009553FC" w:rsidRDefault="00F31B99" w:rsidP="005E7923">
            <w:pPr>
              <w:spacing w:after="0" w:line="240" w:lineRule="auto"/>
              <w:rPr>
                <w:rFonts w:ascii="Times New Roman" w:hAnsi="Times New Roman" w:cs="Times New Roman"/>
                <w:sz w:val="20"/>
                <w:szCs w:val="20"/>
              </w:rPr>
            </w:pPr>
          </w:p>
          <w:p w:rsidR="00F31B99" w:rsidRPr="009553FC" w:rsidRDefault="00F31B99"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 A marketingcsatorna fogalma, csatornatervezési döntések, illetve a különböző marketingcsatorna-rendszerek közül való választásnak a szempontjai. A nagy- és kiskereskedelem funkciói, szerepe, feladatai.</w:t>
            </w:r>
          </w:p>
        </w:tc>
      </w:tr>
      <w:tr w:rsidR="00F31B99" w:rsidRPr="009553FC" w:rsidTr="00860A5A">
        <w:tc>
          <w:tcPr>
            <w:tcW w:w="1530" w:type="dxa"/>
            <w:shd w:val="clear" w:color="auto" w:fill="auto"/>
          </w:tcPr>
          <w:p w:rsidR="00F31B99" w:rsidRPr="006421FB" w:rsidRDefault="00F31B99" w:rsidP="006421FB">
            <w:pPr>
              <w:pStyle w:val="Listaszerbekezds"/>
              <w:numPr>
                <w:ilvl w:val="0"/>
                <w:numId w:val="83"/>
              </w:numPr>
              <w:rPr>
                <w:sz w:val="20"/>
                <w:szCs w:val="20"/>
              </w:rPr>
            </w:pPr>
          </w:p>
        </w:tc>
        <w:tc>
          <w:tcPr>
            <w:tcW w:w="7494" w:type="dxa"/>
            <w:shd w:val="clear" w:color="auto" w:fill="auto"/>
            <w:vAlign w:val="bottom"/>
          </w:tcPr>
          <w:p w:rsidR="00F31B99" w:rsidRPr="009553FC" w:rsidRDefault="00F31B99"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Integrált marketingkommunikációs politika I.</w:t>
            </w:r>
          </w:p>
          <w:p w:rsidR="00F31B99" w:rsidRPr="009553FC" w:rsidRDefault="00F31B99" w:rsidP="005E7923">
            <w:pPr>
              <w:spacing w:after="0" w:line="240" w:lineRule="auto"/>
              <w:rPr>
                <w:rFonts w:ascii="Times New Roman" w:hAnsi="Times New Roman" w:cs="Times New Roman"/>
                <w:sz w:val="20"/>
                <w:szCs w:val="20"/>
              </w:rPr>
            </w:pPr>
          </w:p>
          <w:p w:rsidR="00F31B99" w:rsidRPr="009553FC" w:rsidRDefault="00F31B99"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 A marketingkommunikáció modelljei, valamint a hatékony marketingkommunikáció kidolgozásának a lépései, fontos szempontjai.</w:t>
            </w:r>
          </w:p>
        </w:tc>
      </w:tr>
      <w:tr w:rsidR="00F31B99" w:rsidRPr="009553FC" w:rsidTr="00860A5A">
        <w:tc>
          <w:tcPr>
            <w:tcW w:w="1530" w:type="dxa"/>
            <w:shd w:val="clear" w:color="auto" w:fill="auto"/>
          </w:tcPr>
          <w:p w:rsidR="00F31B99" w:rsidRPr="006421FB" w:rsidRDefault="00F31B99" w:rsidP="006421FB">
            <w:pPr>
              <w:pStyle w:val="Listaszerbekezds"/>
              <w:numPr>
                <w:ilvl w:val="0"/>
                <w:numId w:val="83"/>
              </w:numPr>
              <w:rPr>
                <w:sz w:val="20"/>
                <w:szCs w:val="20"/>
              </w:rPr>
            </w:pPr>
          </w:p>
        </w:tc>
        <w:tc>
          <w:tcPr>
            <w:tcW w:w="7494" w:type="dxa"/>
            <w:shd w:val="clear" w:color="auto" w:fill="auto"/>
            <w:vAlign w:val="bottom"/>
          </w:tcPr>
          <w:p w:rsidR="00F31B99" w:rsidRPr="009553FC" w:rsidRDefault="00F31B99"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Integrált marketingkommunikációs politika II.</w:t>
            </w:r>
          </w:p>
          <w:p w:rsidR="00F31B99" w:rsidRPr="009553FC" w:rsidRDefault="00F31B99" w:rsidP="005E7923">
            <w:pPr>
              <w:spacing w:after="0" w:line="240" w:lineRule="auto"/>
              <w:rPr>
                <w:rFonts w:ascii="Times New Roman" w:hAnsi="Times New Roman" w:cs="Times New Roman"/>
                <w:sz w:val="20"/>
                <w:szCs w:val="20"/>
              </w:rPr>
            </w:pPr>
          </w:p>
          <w:p w:rsidR="00F31B99" w:rsidRPr="009553FC" w:rsidRDefault="00F31B99"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 A marketingkommunikációs-mix elemei: reklám, eladásösztönzés, PR, személyes eladás, online marketing, új digitális kommunikációs platformok.</w:t>
            </w:r>
          </w:p>
        </w:tc>
      </w:tr>
      <w:tr w:rsidR="00F31B99" w:rsidRPr="009553FC" w:rsidTr="00860A5A">
        <w:tc>
          <w:tcPr>
            <w:tcW w:w="1530" w:type="dxa"/>
            <w:shd w:val="clear" w:color="auto" w:fill="auto"/>
          </w:tcPr>
          <w:p w:rsidR="00F31B99" w:rsidRPr="006421FB" w:rsidRDefault="00F31B99" w:rsidP="006421FB">
            <w:pPr>
              <w:pStyle w:val="Listaszerbekezds"/>
              <w:numPr>
                <w:ilvl w:val="0"/>
                <w:numId w:val="83"/>
              </w:numPr>
              <w:rPr>
                <w:sz w:val="20"/>
                <w:szCs w:val="20"/>
              </w:rPr>
            </w:pPr>
          </w:p>
        </w:tc>
        <w:tc>
          <w:tcPr>
            <w:tcW w:w="7494" w:type="dxa"/>
            <w:shd w:val="clear" w:color="auto" w:fill="auto"/>
            <w:vAlign w:val="bottom"/>
          </w:tcPr>
          <w:p w:rsidR="00F31B99" w:rsidRPr="009553FC" w:rsidRDefault="00F31B99"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Marketinginformációs rendszer</w:t>
            </w:r>
          </w:p>
          <w:p w:rsidR="00F31B99" w:rsidRPr="009553FC" w:rsidRDefault="00F31B99" w:rsidP="005E7923">
            <w:pPr>
              <w:spacing w:after="0" w:line="240" w:lineRule="auto"/>
              <w:rPr>
                <w:rFonts w:ascii="Times New Roman" w:hAnsi="Times New Roman" w:cs="Times New Roman"/>
                <w:sz w:val="20"/>
                <w:szCs w:val="20"/>
              </w:rPr>
            </w:pPr>
          </w:p>
          <w:p w:rsidR="00F31B99" w:rsidRPr="009553FC" w:rsidRDefault="00F31B99"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 A marketinginformációs rendszer felépítése, elemeinek szinergikus hatása. A piackutatás alapvető fogalmai: mintavétel, szekunder kutatás, primer kutatás, a piackutatás folyamata.</w:t>
            </w:r>
          </w:p>
        </w:tc>
      </w:tr>
    </w:tbl>
    <w:p w:rsidR="00F31B99" w:rsidRPr="009553FC" w:rsidRDefault="00F31B99" w:rsidP="005E7923">
      <w:pPr>
        <w:spacing w:after="0" w:line="240" w:lineRule="auto"/>
        <w:rPr>
          <w:rFonts w:ascii="Times New Roman" w:hAnsi="Times New Roman" w:cs="Times New Roman"/>
          <w:sz w:val="20"/>
          <w:szCs w:val="20"/>
        </w:rPr>
      </w:pPr>
    </w:p>
    <w:p w:rsidR="00D9519E" w:rsidRPr="009553FC" w:rsidRDefault="00D9519E" w:rsidP="005E7923">
      <w:pPr>
        <w:spacing w:after="0" w:line="240" w:lineRule="auto"/>
        <w:rPr>
          <w:rFonts w:ascii="Times New Roman" w:eastAsia="Arial Unicode MS" w:hAnsi="Times New Roman" w:cs="Times New Roman"/>
          <w:sz w:val="20"/>
          <w:szCs w:val="20"/>
        </w:rPr>
      </w:pPr>
      <w:r w:rsidRPr="009553FC">
        <w:rPr>
          <w:rFonts w:ascii="Times New Roman" w:eastAsia="Arial Unicode MS"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F31B99" w:rsidRPr="009553FC" w:rsidTr="00860A5A">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F31B99" w:rsidRPr="009553FC" w:rsidRDefault="00F31B99"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F31B99" w:rsidRPr="009553FC" w:rsidRDefault="00F31B99"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31B99" w:rsidRPr="009553FC" w:rsidRDefault="00F31B99" w:rsidP="005E7923">
            <w:pPr>
              <w:spacing w:after="0" w:line="240" w:lineRule="auto"/>
              <w:jc w:val="center"/>
              <w:rPr>
                <w:rFonts w:ascii="Times New Roman" w:eastAsia="Arial Unicode MS" w:hAnsi="Times New Roman" w:cs="Times New Roman"/>
                <w:b/>
                <w:sz w:val="20"/>
                <w:szCs w:val="20"/>
              </w:rPr>
            </w:pPr>
            <w:r w:rsidRPr="009553FC">
              <w:rPr>
                <w:rFonts w:ascii="Times New Roman" w:eastAsia="Arial Unicode MS" w:hAnsi="Times New Roman" w:cs="Times New Roman"/>
                <w:b/>
                <w:sz w:val="20"/>
                <w:szCs w:val="20"/>
              </w:rPr>
              <w:t>Vállalati pénzügyek</w:t>
            </w:r>
          </w:p>
        </w:tc>
        <w:tc>
          <w:tcPr>
            <w:tcW w:w="855" w:type="dxa"/>
            <w:vMerge w:val="restart"/>
            <w:tcBorders>
              <w:top w:val="single" w:sz="4" w:space="0" w:color="auto"/>
              <w:left w:val="single" w:sz="4" w:space="0" w:color="auto"/>
              <w:right w:val="single" w:sz="4" w:space="0" w:color="auto"/>
            </w:tcBorders>
            <w:vAlign w:val="center"/>
          </w:tcPr>
          <w:p w:rsidR="00F31B99" w:rsidRPr="009553FC" w:rsidRDefault="00F31B99"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31B99" w:rsidRPr="009553FC" w:rsidRDefault="00F31B99" w:rsidP="005E7923">
            <w:pPr>
              <w:spacing w:after="0" w:line="240" w:lineRule="auto"/>
              <w:jc w:val="center"/>
              <w:rPr>
                <w:rFonts w:ascii="Times New Roman" w:eastAsia="Arial Unicode MS" w:hAnsi="Times New Roman" w:cs="Times New Roman"/>
                <w:b/>
                <w:sz w:val="20"/>
                <w:szCs w:val="20"/>
              </w:rPr>
            </w:pPr>
            <w:r w:rsidRPr="009553FC">
              <w:rPr>
                <w:rFonts w:ascii="Times New Roman" w:eastAsia="Arial Unicode MS" w:hAnsi="Times New Roman" w:cs="Times New Roman"/>
                <w:b/>
                <w:sz w:val="20"/>
                <w:szCs w:val="20"/>
              </w:rPr>
              <w:t>GT_ANGN019-17</w:t>
            </w:r>
          </w:p>
        </w:tc>
      </w:tr>
      <w:tr w:rsidR="00F31B99" w:rsidRPr="009553FC" w:rsidTr="00860A5A">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F31B99" w:rsidRPr="009553FC" w:rsidRDefault="00F31B99" w:rsidP="005E7923">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F31B99" w:rsidRPr="009553FC" w:rsidRDefault="00F31B99"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31B99" w:rsidRPr="009553FC" w:rsidRDefault="00F31B99"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Corporate Finance</w:t>
            </w:r>
          </w:p>
        </w:tc>
        <w:tc>
          <w:tcPr>
            <w:tcW w:w="855" w:type="dxa"/>
            <w:vMerge/>
            <w:tcBorders>
              <w:left w:val="single" w:sz="4" w:space="0" w:color="auto"/>
              <w:bottom w:val="single" w:sz="4" w:space="0" w:color="auto"/>
              <w:right w:val="single" w:sz="4" w:space="0" w:color="auto"/>
            </w:tcBorders>
            <w:vAlign w:val="center"/>
          </w:tcPr>
          <w:p w:rsidR="00F31B99" w:rsidRPr="009553FC" w:rsidRDefault="00F31B99" w:rsidP="005E7923">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31B99" w:rsidRPr="009553FC" w:rsidRDefault="00F31B99" w:rsidP="005E7923">
            <w:pPr>
              <w:spacing w:after="0" w:line="240" w:lineRule="auto"/>
              <w:rPr>
                <w:rFonts w:ascii="Times New Roman" w:eastAsia="Arial Unicode MS" w:hAnsi="Times New Roman" w:cs="Times New Roman"/>
                <w:sz w:val="20"/>
                <w:szCs w:val="20"/>
              </w:rPr>
            </w:pPr>
          </w:p>
        </w:tc>
      </w:tr>
      <w:tr w:rsidR="00F31B99" w:rsidRPr="009553FC" w:rsidTr="00860A5A">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31B99" w:rsidRPr="009553FC" w:rsidRDefault="00F31B99" w:rsidP="005E7923">
            <w:pPr>
              <w:spacing w:after="0" w:line="240" w:lineRule="auto"/>
              <w:jc w:val="center"/>
              <w:rPr>
                <w:rFonts w:ascii="Times New Roman" w:hAnsi="Times New Roman" w:cs="Times New Roman"/>
                <w:b/>
                <w:bCs/>
                <w:sz w:val="20"/>
                <w:szCs w:val="20"/>
              </w:rPr>
            </w:pPr>
          </w:p>
        </w:tc>
      </w:tr>
      <w:tr w:rsidR="00F31B99" w:rsidRPr="009553FC" w:rsidTr="00860A5A">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F31B99" w:rsidRPr="009553FC" w:rsidRDefault="00F31B99" w:rsidP="005E7923">
            <w:pPr>
              <w:spacing w:after="0" w:line="240" w:lineRule="auto"/>
              <w:ind w:left="20"/>
              <w:rPr>
                <w:rFonts w:ascii="Times New Roman" w:hAnsi="Times New Roman" w:cs="Times New Roman"/>
                <w:sz w:val="20"/>
                <w:szCs w:val="20"/>
              </w:rPr>
            </w:pPr>
            <w:r w:rsidRPr="009553FC">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F31B99" w:rsidRPr="009553FC" w:rsidRDefault="00F31B99"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Számviteli és Pénzügyi Intézet</w:t>
            </w:r>
          </w:p>
        </w:tc>
      </w:tr>
      <w:tr w:rsidR="00F31B99" w:rsidRPr="009553FC" w:rsidTr="00860A5A">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F31B99" w:rsidRPr="009553FC" w:rsidRDefault="00F31B99"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31B99" w:rsidRPr="009553FC" w:rsidRDefault="00F31B99" w:rsidP="005E7923">
            <w:pPr>
              <w:spacing w:after="0" w:line="240" w:lineRule="auto"/>
              <w:jc w:val="center"/>
              <w:rPr>
                <w:rFonts w:ascii="Times New Roman" w:eastAsia="Arial Unicode MS" w:hAnsi="Times New Roman" w:cs="Times New Roman"/>
                <w:sz w:val="20"/>
                <w:szCs w:val="20"/>
              </w:rPr>
            </w:pPr>
            <w:r w:rsidRPr="009553FC">
              <w:rPr>
                <w:rFonts w:ascii="Times New Roman" w:eastAsia="Arial Unicode MS" w:hAnsi="Times New Roman" w:cs="Times New Roman"/>
                <w:sz w:val="20"/>
                <w:szCs w:val="20"/>
              </w:rPr>
              <w:t>Pénzügytan</w:t>
            </w:r>
          </w:p>
        </w:tc>
        <w:tc>
          <w:tcPr>
            <w:tcW w:w="855" w:type="dxa"/>
            <w:tcBorders>
              <w:top w:val="single" w:sz="4" w:space="0" w:color="auto"/>
              <w:left w:val="nil"/>
              <w:bottom w:val="single" w:sz="4" w:space="0" w:color="auto"/>
              <w:right w:val="single" w:sz="4" w:space="0" w:color="auto"/>
            </w:tcBorders>
            <w:vAlign w:val="center"/>
          </w:tcPr>
          <w:p w:rsidR="00F31B99" w:rsidRPr="009553FC" w:rsidRDefault="00F31B99"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31B99" w:rsidRPr="009553FC" w:rsidRDefault="00F31B99" w:rsidP="005E7923">
            <w:pPr>
              <w:spacing w:after="0" w:line="240" w:lineRule="auto"/>
              <w:jc w:val="center"/>
              <w:rPr>
                <w:rFonts w:ascii="Times New Roman" w:eastAsia="Arial Unicode MS" w:hAnsi="Times New Roman" w:cs="Times New Roman"/>
                <w:sz w:val="20"/>
                <w:szCs w:val="20"/>
              </w:rPr>
            </w:pPr>
            <w:r w:rsidRPr="009553FC">
              <w:rPr>
                <w:rFonts w:ascii="Times New Roman" w:eastAsia="Arial Unicode MS" w:hAnsi="Times New Roman" w:cs="Times New Roman"/>
                <w:sz w:val="20"/>
                <w:szCs w:val="20"/>
              </w:rPr>
              <w:t>GT_ANGN009-17</w:t>
            </w:r>
          </w:p>
        </w:tc>
      </w:tr>
      <w:tr w:rsidR="00F31B99" w:rsidRPr="009553FC" w:rsidTr="00860A5A">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F31B99" w:rsidRPr="009553FC" w:rsidRDefault="00F31B99"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F31B99" w:rsidRPr="009553FC" w:rsidRDefault="00F31B99"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F31B99" w:rsidRPr="009553FC" w:rsidRDefault="00F31B99"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F31B99" w:rsidRPr="009553FC" w:rsidRDefault="00F31B99"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F31B99" w:rsidRPr="009553FC" w:rsidRDefault="00F31B99"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Oktatás nyelve</w:t>
            </w:r>
          </w:p>
        </w:tc>
      </w:tr>
      <w:tr w:rsidR="00F31B99" w:rsidRPr="009553FC" w:rsidTr="00860A5A">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F31B99" w:rsidRPr="009553FC" w:rsidRDefault="00F31B99" w:rsidP="005E7923">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F31B99" w:rsidRPr="009553FC" w:rsidRDefault="00F31B99"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F31B99" w:rsidRPr="009553FC" w:rsidRDefault="00F31B99"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F31B99" w:rsidRPr="009553FC" w:rsidRDefault="00F31B99" w:rsidP="005E7923">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F31B99" w:rsidRPr="009553FC" w:rsidRDefault="00F31B99" w:rsidP="005E7923">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F31B99" w:rsidRPr="009553FC" w:rsidRDefault="00F31B99" w:rsidP="005E7923">
            <w:pPr>
              <w:spacing w:after="0" w:line="240" w:lineRule="auto"/>
              <w:rPr>
                <w:rFonts w:ascii="Times New Roman" w:hAnsi="Times New Roman" w:cs="Times New Roman"/>
                <w:sz w:val="20"/>
                <w:szCs w:val="20"/>
              </w:rPr>
            </w:pPr>
          </w:p>
        </w:tc>
      </w:tr>
      <w:tr w:rsidR="00F31B99" w:rsidRPr="009553FC" w:rsidTr="00860A5A">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F31B99" w:rsidRPr="009553FC" w:rsidRDefault="00F31B99"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31B99" w:rsidRPr="009553FC" w:rsidRDefault="00F31B99"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31B99" w:rsidRPr="009553FC" w:rsidRDefault="00F31B99"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31B99" w:rsidRPr="009553FC" w:rsidRDefault="00F31B99"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F31B99" w:rsidRPr="009553FC" w:rsidRDefault="00F31B99"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31B99" w:rsidRPr="009553FC" w:rsidRDefault="00F31B99"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F31B99" w:rsidRPr="009553FC" w:rsidRDefault="00F31B99"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Kollokvium</w:t>
            </w:r>
          </w:p>
        </w:tc>
        <w:tc>
          <w:tcPr>
            <w:tcW w:w="855" w:type="dxa"/>
            <w:vMerge w:val="restart"/>
            <w:tcBorders>
              <w:top w:val="single" w:sz="4" w:space="0" w:color="auto"/>
              <w:left w:val="single" w:sz="4" w:space="0" w:color="auto"/>
              <w:right w:val="single" w:sz="4" w:space="0" w:color="auto"/>
            </w:tcBorders>
            <w:vAlign w:val="center"/>
          </w:tcPr>
          <w:p w:rsidR="00F31B99" w:rsidRPr="009553FC" w:rsidRDefault="00F31B99"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31B99" w:rsidRPr="009553FC" w:rsidRDefault="00F31B99"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magyar</w:t>
            </w:r>
          </w:p>
        </w:tc>
      </w:tr>
      <w:tr w:rsidR="00F31B99" w:rsidRPr="009553FC" w:rsidTr="00860A5A">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F31B99" w:rsidRPr="009553FC" w:rsidRDefault="00F31B99"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31B99" w:rsidRPr="009553FC" w:rsidRDefault="00F31B99" w:rsidP="005E7923">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31B99" w:rsidRPr="009553FC" w:rsidRDefault="00F31B99"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31B99" w:rsidRPr="009553FC" w:rsidRDefault="00F31B99" w:rsidP="005E7923">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F31B99" w:rsidRPr="009553FC" w:rsidRDefault="00F31B99"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31B99" w:rsidRPr="009553FC" w:rsidRDefault="00F31B99" w:rsidP="005E7923">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F31B99" w:rsidRPr="009553FC" w:rsidRDefault="00F31B99" w:rsidP="005E7923">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F31B99" w:rsidRPr="009553FC" w:rsidRDefault="00F31B99" w:rsidP="005E7923">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31B99" w:rsidRPr="009553FC" w:rsidRDefault="00F31B99" w:rsidP="005E7923">
            <w:pPr>
              <w:spacing w:after="0" w:line="240" w:lineRule="auto"/>
              <w:jc w:val="center"/>
              <w:rPr>
                <w:rFonts w:ascii="Times New Roman" w:hAnsi="Times New Roman" w:cs="Times New Roman"/>
                <w:sz w:val="20"/>
                <w:szCs w:val="20"/>
              </w:rPr>
            </w:pPr>
          </w:p>
        </w:tc>
      </w:tr>
      <w:tr w:rsidR="00F31B99" w:rsidRPr="009553FC" w:rsidTr="00860A5A">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F31B99" w:rsidRPr="009553FC" w:rsidRDefault="00F31B99"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F31B99" w:rsidRPr="009553FC" w:rsidRDefault="00F31B99"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F31B99" w:rsidRPr="009553FC" w:rsidRDefault="00F31B99"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Dr. Fazekas Balázs</w:t>
            </w:r>
          </w:p>
        </w:tc>
        <w:tc>
          <w:tcPr>
            <w:tcW w:w="855" w:type="dxa"/>
            <w:tcBorders>
              <w:top w:val="single" w:sz="4" w:space="0" w:color="auto"/>
              <w:left w:val="nil"/>
              <w:bottom w:val="single" w:sz="4" w:space="0" w:color="auto"/>
              <w:right w:val="single" w:sz="4" w:space="0" w:color="auto"/>
            </w:tcBorders>
            <w:vAlign w:val="center"/>
          </w:tcPr>
          <w:p w:rsidR="00F31B99" w:rsidRPr="009553FC" w:rsidRDefault="00F31B99"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31B99" w:rsidRPr="009553FC" w:rsidRDefault="00F31B99"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adjunktus</w:t>
            </w:r>
          </w:p>
        </w:tc>
      </w:tr>
      <w:tr w:rsidR="00F31B99" w:rsidRPr="009553FC" w:rsidTr="00860A5A">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F31B99" w:rsidRPr="009553FC" w:rsidRDefault="00F31B99" w:rsidP="005E7923">
            <w:pPr>
              <w:spacing w:after="0" w:line="240" w:lineRule="auto"/>
              <w:ind w:left="20"/>
              <w:rPr>
                <w:rFonts w:ascii="Times New Roman" w:hAnsi="Times New Roman" w:cs="Times New Roman"/>
                <w:sz w:val="20"/>
                <w:szCs w:val="20"/>
              </w:rPr>
            </w:pPr>
            <w:r w:rsidRPr="009553FC">
              <w:rPr>
                <w:rFonts w:ascii="Times New Roman" w:hAnsi="Times New Roman" w:cs="Times New Roman"/>
                <w:sz w:val="20"/>
                <w:szCs w:val="20"/>
              </w:rPr>
              <w:t>Tantárgy oktatásába bevont oktató</w:t>
            </w:r>
          </w:p>
        </w:tc>
        <w:tc>
          <w:tcPr>
            <w:tcW w:w="850" w:type="dxa"/>
            <w:tcBorders>
              <w:top w:val="nil"/>
              <w:left w:val="nil"/>
              <w:bottom w:val="single" w:sz="4" w:space="0" w:color="auto"/>
              <w:right w:val="single" w:sz="4" w:space="0" w:color="auto"/>
            </w:tcBorders>
            <w:vAlign w:val="center"/>
          </w:tcPr>
          <w:p w:rsidR="00F31B99" w:rsidRPr="009553FC" w:rsidRDefault="00F31B99"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F31B99" w:rsidRPr="009553FC" w:rsidRDefault="00F31B99" w:rsidP="005E7923">
            <w:pPr>
              <w:spacing w:after="0" w:line="240" w:lineRule="auto"/>
              <w:jc w:val="center"/>
              <w:rPr>
                <w:rFonts w:ascii="Times New Roman" w:hAnsi="Times New Roman" w:cs="Times New Roman"/>
                <w:b/>
                <w:sz w:val="20"/>
                <w:szCs w:val="20"/>
              </w:rPr>
            </w:pPr>
          </w:p>
        </w:tc>
        <w:tc>
          <w:tcPr>
            <w:tcW w:w="855" w:type="dxa"/>
            <w:tcBorders>
              <w:top w:val="single" w:sz="4" w:space="0" w:color="auto"/>
              <w:left w:val="nil"/>
              <w:bottom w:val="single" w:sz="4" w:space="0" w:color="auto"/>
              <w:right w:val="single" w:sz="4" w:space="0" w:color="auto"/>
            </w:tcBorders>
            <w:vAlign w:val="center"/>
          </w:tcPr>
          <w:p w:rsidR="00F31B99" w:rsidRPr="009553FC" w:rsidRDefault="00F31B99"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31B99" w:rsidRPr="009553FC" w:rsidRDefault="00F31B99" w:rsidP="005E7923">
            <w:pPr>
              <w:spacing w:after="0" w:line="240" w:lineRule="auto"/>
              <w:jc w:val="center"/>
              <w:rPr>
                <w:rFonts w:ascii="Times New Roman" w:hAnsi="Times New Roman" w:cs="Times New Roman"/>
                <w:b/>
                <w:sz w:val="20"/>
                <w:szCs w:val="20"/>
              </w:rPr>
            </w:pPr>
          </w:p>
        </w:tc>
      </w:tr>
      <w:tr w:rsidR="00F31B99" w:rsidRPr="009553FC" w:rsidTr="00860A5A">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31B99" w:rsidRPr="009553FC" w:rsidRDefault="00F31B99" w:rsidP="005E7923">
            <w:pPr>
              <w:spacing w:after="0" w:line="240" w:lineRule="auto"/>
              <w:rPr>
                <w:rFonts w:ascii="Times New Roman" w:hAnsi="Times New Roman" w:cs="Times New Roman"/>
                <w:sz w:val="20"/>
                <w:szCs w:val="20"/>
              </w:rPr>
            </w:pPr>
            <w:r w:rsidRPr="009553FC">
              <w:rPr>
                <w:rFonts w:ascii="Times New Roman" w:hAnsi="Times New Roman" w:cs="Times New Roman"/>
                <w:b/>
                <w:bCs/>
                <w:sz w:val="20"/>
                <w:szCs w:val="20"/>
              </w:rPr>
              <w:t xml:space="preserve">A kurzus célja, </w:t>
            </w:r>
            <w:r w:rsidRPr="009553FC">
              <w:rPr>
                <w:rFonts w:ascii="Times New Roman" w:hAnsi="Times New Roman" w:cs="Times New Roman"/>
                <w:sz w:val="20"/>
                <w:szCs w:val="20"/>
              </w:rPr>
              <w:t>hogy a hallgatók</w:t>
            </w:r>
          </w:p>
          <w:p w:rsidR="00F31B99" w:rsidRPr="009553FC" w:rsidRDefault="00F31B99"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a vállalati pénzügyek tárgy keretein belül megismerkedjenek a pénzügyi menedzsment alapjaival és a vállalatok pénzügyi folyamataival, az azokhoz kapcsolódó elemzési módszerekkel. A kurzus feltételeit teljesítő Hallgatók képesek átlátni és értékelni a vállalati gazdálkodási döntéseket és azok éves beszámolóra gyakorolt hatását.</w:t>
            </w:r>
          </w:p>
          <w:p w:rsidR="00F31B99" w:rsidRPr="009553FC" w:rsidRDefault="00F31B99" w:rsidP="005E7923">
            <w:pPr>
              <w:spacing w:after="0" w:line="240" w:lineRule="auto"/>
              <w:rPr>
                <w:rFonts w:ascii="Times New Roman" w:hAnsi="Times New Roman" w:cs="Times New Roman"/>
                <w:sz w:val="20"/>
                <w:szCs w:val="20"/>
              </w:rPr>
            </w:pPr>
          </w:p>
        </w:tc>
      </w:tr>
      <w:tr w:rsidR="00F31B99" w:rsidRPr="009553FC" w:rsidTr="00860A5A">
        <w:trPr>
          <w:cantSplit/>
          <w:trHeight w:val="1400"/>
        </w:trPr>
        <w:tc>
          <w:tcPr>
            <w:tcW w:w="9939" w:type="dxa"/>
            <w:gridSpan w:val="10"/>
            <w:tcBorders>
              <w:top w:val="single" w:sz="4" w:space="0" w:color="auto"/>
              <w:left w:val="single" w:sz="4" w:space="0" w:color="auto"/>
              <w:right w:val="single" w:sz="4" w:space="0" w:color="000000"/>
            </w:tcBorders>
            <w:vAlign w:val="center"/>
          </w:tcPr>
          <w:p w:rsidR="00F31B99" w:rsidRPr="009553FC" w:rsidRDefault="00F31B99" w:rsidP="005E7923">
            <w:pPr>
              <w:spacing w:after="0" w:line="240" w:lineRule="auto"/>
              <w:jc w:val="both"/>
              <w:rPr>
                <w:rFonts w:ascii="Times New Roman" w:hAnsi="Times New Roman" w:cs="Times New Roman"/>
                <w:b/>
                <w:bCs/>
                <w:sz w:val="20"/>
                <w:szCs w:val="20"/>
              </w:rPr>
            </w:pPr>
            <w:r w:rsidRPr="009553FC">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F31B99" w:rsidRPr="009553FC" w:rsidRDefault="00F31B99" w:rsidP="005E7923">
            <w:pPr>
              <w:spacing w:after="0" w:line="240" w:lineRule="auto"/>
              <w:jc w:val="both"/>
              <w:rPr>
                <w:rFonts w:ascii="Times New Roman" w:hAnsi="Times New Roman" w:cs="Times New Roman"/>
                <w:b/>
                <w:bCs/>
                <w:sz w:val="20"/>
                <w:szCs w:val="20"/>
              </w:rPr>
            </w:pPr>
          </w:p>
          <w:p w:rsidR="00F31B99" w:rsidRPr="009553FC" w:rsidRDefault="00F31B99"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 xml:space="preserve">Tudás: </w:t>
            </w:r>
          </w:p>
          <w:p w:rsidR="00F31B99" w:rsidRPr="009553FC" w:rsidRDefault="00F31B99"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Ismeri és érti a pénzügyi folyamatok beazonosítására alkalmas szakértői tudás alapjait, a szakterület szerint releváns információgyűjtési, elemzési és probléma megoldási módszereket, ezek alkalmazási feltételeit és korlátait.</w:t>
            </w:r>
          </w:p>
          <w:p w:rsidR="00F31B99" w:rsidRPr="009553FC" w:rsidRDefault="00F31B99"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Képesség:</w:t>
            </w:r>
          </w:p>
          <w:p w:rsidR="00F31B99" w:rsidRPr="009553FC" w:rsidRDefault="00F31B99"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F31B99" w:rsidRPr="009553FC" w:rsidRDefault="00F31B99"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Attitűd:</w:t>
            </w:r>
          </w:p>
          <w:p w:rsidR="00F31B99" w:rsidRPr="009553FC" w:rsidRDefault="00F31B99"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Fogékony az új információk befogadására, az új szakmai ismeretekre és módszertanokra, nyitott az új, önálló és együttműködést igénylő feladatok, felelősségek vállalására.</w:t>
            </w:r>
          </w:p>
          <w:p w:rsidR="00F31B99" w:rsidRPr="009553FC" w:rsidRDefault="00F31B99"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Autonómia és felelősség:</w:t>
            </w:r>
          </w:p>
          <w:p w:rsidR="00F31B99" w:rsidRPr="009553FC" w:rsidRDefault="00F31B99"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Önállóan szervezi meg a gazdasági folyamatok elemzését, az adatok gyűjtését, rendszerezését, értékelését.</w:t>
            </w:r>
          </w:p>
          <w:p w:rsidR="00F31B99" w:rsidRPr="009553FC" w:rsidRDefault="00F31B99" w:rsidP="005E7923">
            <w:pPr>
              <w:spacing w:after="0" w:line="240" w:lineRule="auto"/>
              <w:ind w:left="720"/>
              <w:rPr>
                <w:rFonts w:ascii="Times New Roman" w:eastAsia="Arial Unicode MS" w:hAnsi="Times New Roman" w:cs="Times New Roman"/>
                <w:b/>
                <w:bCs/>
                <w:sz w:val="20"/>
                <w:szCs w:val="20"/>
              </w:rPr>
            </w:pPr>
          </w:p>
        </w:tc>
      </w:tr>
      <w:tr w:rsidR="00F31B99" w:rsidRPr="009553FC" w:rsidTr="00860A5A">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31B99" w:rsidRPr="009553FC" w:rsidRDefault="00F31B99"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A kurzus rövid tartalma, témakörei</w:t>
            </w:r>
          </w:p>
          <w:p w:rsidR="00F31B99" w:rsidRPr="009553FC" w:rsidRDefault="00F31B99" w:rsidP="005E7923">
            <w:pPr>
              <w:spacing w:after="0" w:line="240" w:lineRule="auto"/>
              <w:jc w:val="both"/>
              <w:rPr>
                <w:rFonts w:ascii="Times New Roman" w:hAnsi="Times New Roman" w:cs="Times New Roman"/>
                <w:sz w:val="20"/>
                <w:szCs w:val="20"/>
              </w:rPr>
            </w:pPr>
          </w:p>
          <w:p w:rsidR="00F31B99" w:rsidRPr="009553FC" w:rsidRDefault="00F31B99"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A kurzus első felében az éves beszámoló ismeretére, és adataira alapozva - a pénzáramlás szemléletet használva - a vállalati teljesítmény értékelése, a forgótőke menedzsment, majd a kockázat alapjai és fedezetszámítás témaköröket dolgozzuk fel. A hosszú távú pénzügyi menedzsment keretein belül a pénz időértéke és a beruházási döntések, valamint a kötvény és részvényértékelés témákkal foglalkozunk.</w:t>
            </w:r>
          </w:p>
          <w:p w:rsidR="00F31B99" w:rsidRPr="009553FC" w:rsidRDefault="00F31B99" w:rsidP="005E7923">
            <w:pPr>
              <w:spacing w:after="0" w:line="240" w:lineRule="auto"/>
              <w:ind w:right="138"/>
              <w:jc w:val="both"/>
              <w:rPr>
                <w:rFonts w:ascii="Times New Roman" w:hAnsi="Times New Roman" w:cs="Times New Roman"/>
                <w:sz w:val="20"/>
                <w:szCs w:val="20"/>
              </w:rPr>
            </w:pPr>
          </w:p>
        </w:tc>
      </w:tr>
      <w:tr w:rsidR="00F31B99" w:rsidRPr="009553FC" w:rsidTr="00860A5A">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F31B99" w:rsidRPr="009553FC" w:rsidRDefault="00F31B99"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Tervezett tanulási tevékenységek, tanítási módszerek</w:t>
            </w:r>
          </w:p>
          <w:p w:rsidR="00F31B99" w:rsidRPr="009553FC" w:rsidRDefault="00F31B99"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A Hallgatók felkészüléséhez az előadásokon feldolgozott témák otthoni elsajátítása szükséges. Az elméleti anyag elsajátítását gyakorlati és számítási feladatok megoldásával segítjük. Az órai és az otthoni terhelés aránya megközelítőleg 50-50%.</w:t>
            </w:r>
          </w:p>
        </w:tc>
      </w:tr>
      <w:tr w:rsidR="00F31B99" w:rsidRPr="009553FC" w:rsidTr="00860A5A">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F31B99" w:rsidRPr="009553FC" w:rsidRDefault="00F31B99"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Értékelés</w:t>
            </w:r>
          </w:p>
          <w:p w:rsidR="00F31B99" w:rsidRPr="009553FC" w:rsidRDefault="00F31B99" w:rsidP="005E7923">
            <w:pPr>
              <w:shd w:val="clear" w:color="auto" w:fill="E5DFEC"/>
              <w:suppressAutoHyphens/>
              <w:autoSpaceDE w:val="0"/>
              <w:spacing w:after="0" w:line="240" w:lineRule="auto"/>
              <w:ind w:left="417" w:right="113"/>
              <w:jc w:val="both"/>
              <w:rPr>
                <w:rFonts w:ascii="Times New Roman" w:hAnsi="Times New Roman" w:cs="Times New Roman"/>
                <w:b/>
                <w:sz w:val="20"/>
                <w:szCs w:val="20"/>
                <w:u w:val="single"/>
              </w:rPr>
            </w:pPr>
            <w:r w:rsidRPr="009553FC">
              <w:rPr>
                <w:rFonts w:ascii="Times New Roman" w:hAnsi="Times New Roman" w:cs="Times New Roman"/>
                <w:b/>
                <w:sz w:val="20"/>
                <w:szCs w:val="20"/>
                <w:u w:val="single"/>
              </w:rPr>
              <w:t>Aláírás megszerzésének feltétele:</w:t>
            </w:r>
          </w:p>
          <w:p w:rsidR="00F31B99" w:rsidRPr="009553FC" w:rsidRDefault="00F31B99"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xml:space="preserve">Az aláírás feltétele a szemináriumok rendszeres látogatása. Amennyiben a hiányzások száma meghaladja a 3 alkalmat, az aláírás megtagadásra kerül. A Hallgató köteles a gyakorlatokon a DE Tanulmányi és vizsgaszabályzata, valamint a DE Etikai kódexének megfelelő módon részt venni. </w:t>
            </w:r>
          </w:p>
          <w:p w:rsidR="00F31B99" w:rsidRPr="009553FC" w:rsidRDefault="00F31B99" w:rsidP="005E7923">
            <w:pPr>
              <w:shd w:val="clear" w:color="auto" w:fill="E5DFEC"/>
              <w:suppressAutoHyphens/>
              <w:autoSpaceDE w:val="0"/>
              <w:spacing w:after="0" w:line="240" w:lineRule="auto"/>
              <w:ind w:left="417" w:right="113"/>
              <w:jc w:val="both"/>
              <w:rPr>
                <w:rFonts w:ascii="Times New Roman" w:hAnsi="Times New Roman" w:cs="Times New Roman"/>
                <w:b/>
                <w:sz w:val="20"/>
                <w:szCs w:val="20"/>
                <w:u w:val="single"/>
              </w:rPr>
            </w:pPr>
          </w:p>
          <w:p w:rsidR="00F31B99" w:rsidRPr="009553FC" w:rsidRDefault="00F31B99" w:rsidP="005E7923">
            <w:pPr>
              <w:shd w:val="clear" w:color="auto" w:fill="E5DFEC"/>
              <w:suppressAutoHyphens/>
              <w:autoSpaceDE w:val="0"/>
              <w:spacing w:after="0" w:line="240" w:lineRule="auto"/>
              <w:ind w:left="417" w:right="113"/>
              <w:jc w:val="both"/>
              <w:rPr>
                <w:rFonts w:ascii="Times New Roman" w:hAnsi="Times New Roman" w:cs="Times New Roman"/>
                <w:b/>
                <w:sz w:val="20"/>
                <w:szCs w:val="20"/>
                <w:u w:val="single"/>
              </w:rPr>
            </w:pPr>
            <w:r w:rsidRPr="009553FC">
              <w:rPr>
                <w:rFonts w:ascii="Times New Roman" w:hAnsi="Times New Roman" w:cs="Times New Roman"/>
                <w:b/>
                <w:sz w:val="20"/>
                <w:szCs w:val="20"/>
                <w:u w:val="single"/>
              </w:rPr>
              <w:t>Oktatási anyagok:</w:t>
            </w:r>
          </w:p>
          <w:p w:rsidR="00F31B99" w:rsidRPr="009553FC" w:rsidRDefault="00F31B99"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xml:space="preserve">A tárgy e-learning kurzusán a tárgy oktatói elérhetővé teszik az előadások és a szemináriumok anyagait. Az órai és az otthoni terhelés aránya megközelítőleg 50-50%, így a jelen tematika ’kötelező szakirodalom’ pontjában felsorolt </w:t>
            </w:r>
            <w:r w:rsidRPr="009553FC">
              <w:rPr>
                <w:rFonts w:ascii="Times New Roman" w:hAnsi="Times New Roman" w:cs="Times New Roman"/>
                <w:sz w:val="20"/>
                <w:szCs w:val="20"/>
              </w:rPr>
              <w:lastRenderedPageBreak/>
              <w:t>oktatási anyagok közül az oktatók által megjelölt részek, feladatok képezik az önálló felkészülés alapjául szolgáló tananyagot.</w:t>
            </w:r>
          </w:p>
          <w:p w:rsidR="00F31B99" w:rsidRPr="009553FC" w:rsidRDefault="00F31B99" w:rsidP="005E7923">
            <w:pPr>
              <w:shd w:val="clear" w:color="auto" w:fill="E5DFEC"/>
              <w:suppressAutoHyphens/>
              <w:autoSpaceDE w:val="0"/>
              <w:spacing w:after="0" w:line="240" w:lineRule="auto"/>
              <w:ind w:left="417" w:right="113"/>
              <w:jc w:val="both"/>
              <w:rPr>
                <w:rFonts w:ascii="Times New Roman" w:hAnsi="Times New Roman" w:cs="Times New Roman"/>
                <w:b/>
                <w:sz w:val="20"/>
                <w:szCs w:val="20"/>
                <w:u w:val="single"/>
              </w:rPr>
            </w:pPr>
          </w:p>
          <w:p w:rsidR="00F31B99" w:rsidRPr="009553FC" w:rsidRDefault="00F31B99" w:rsidP="005E7923">
            <w:pPr>
              <w:shd w:val="clear" w:color="auto" w:fill="E5DFEC"/>
              <w:suppressAutoHyphens/>
              <w:autoSpaceDE w:val="0"/>
              <w:spacing w:after="0" w:line="240" w:lineRule="auto"/>
              <w:ind w:left="417" w:right="113"/>
              <w:jc w:val="both"/>
              <w:rPr>
                <w:rFonts w:ascii="Times New Roman" w:hAnsi="Times New Roman" w:cs="Times New Roman"/>
                <w:b/>
                <w:sz w:val="20"/>
                <w:szCs w:val="20"/>
                <w:u w:val="single"/>
              </w:rPr>
            </w:pPr>
            <w:r w:rsidRPr="009553FC">
              <w:rPr>
                <w:rFonts w:ascii="Times New Roman" w:hAnsi="Times New Roman" w:cs="Times New Roman"/>
                <w:b/>
                <w:sz w:val="20"/>
                <w:szCs w:val="20"/>
                <w:u w:val="single"/>
              </w:rPr>
              <w:t>Vizsgajegy megszerzésének feltétele:</w:t>
            </w:r>
          </w:p>
          <w:p w:rsidR="00F31B99" w:rsidRPr="009553FC" w:rsidRDefault="00F31B99" w:rsidP="005E7923">
            <w:pPr>
              <w:shd w:val="clear" w:color="auto" w:fill="E5DFEC"/>
              <w:suppressAutoHyphens/>
              <w:autoSpaceDE w:val="0"/>
              <w:spacing w:after="0" w:line="240" w:lineRule="auto"/>
              <w:ind w:left="417" w:right="113"/>
              <w:jc w:val="both"/>
              <w:rPr>
                <w:rFonts w:ascii="Times New Roman" w:hAnsi="Times New Roman" w:cs="Times New Roman"/>
                <w:sz w:val="20"/>
                <w:szCs w:val="20"/>
                <w:u w:val="single"/>
              </w:rPr>
            </w:pPr>
          </w:p>
          <w:p w:rsidR="00F31B99" w:rsidRPr="009553FC" w:rsidRDefault="00F31B99" w:rsidP="005E7923">
            <w:pPr>
              <w:shd w:val="clear" w:color="auto" w:fill="E5DFEC"/>
              <w:suppressAutoHyphens/>
              <w:autoSpaceDE w:val="0"/>
              <w:spacing w:after="0" w:line="240" w:lineRule="auto"/>
              <w:ind w:left="417" w:right="113"/>
              <w:jc w:val="both"/>
              <w:rPr>
                <w:rFonts w:ascii="Times New Roman" w:hAnsi="Times New Roman" w:cs="Times New Roman"/>
                <w:sz w:val="20"/>
                <w:szCs w:val="20"/>
                <w:u w:val="single"/>
              </w:rPr>
            </w:pPr>
            <w:r w:rsidRPr="009553FC">
              <w:rPr>
                <w:rFonts w:ascii="Times New Roman" w:hAnsi="Times New Roman" w:cs="Times New Roman"/>
                <w:sz w:val="20"/>
                <w:szCs w:val="20"/>
                <w:u w:val="single"/>
              </w:rPr>
              <w:t>Vizsga megírásának lehetősége:</w:t>
            </w:r>
          </w:p>
          <w:p w:rsidR="00F31B99" w:rsidRPr="009553FC" w:rsidRDefault="00F31B99"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A tárgy kollokviummal zárul. A DE Tanulmányi és vizsgaszabályzat Gazdaságtudományi Karra vonatkozó VI. rész 14. § (1) pont alapján a vizsgaidőszakban minden héten vizsga kerül meghirdetésre a vizsgára jogosultak létszámának 1,5-szeres létszámával. Az oktatókat a vizsgák időpontjait legkésőbb a szorgalmi időszak utolsó hetéig a neptunban meghirdetik. Ezt követően a vizsgaidőpontok és a vizsgalétszámok bővítésére nem kerül sor. Csak az a hallgató jogosult a vizsga megírására, aki érvényes neptun jelentkezéssel rendelkezik. A DE Tanulmányi és vizsgaszabályzat Gazdaságtudományi Karra vonatkozó VI. rész 14. § (5) pont alapján a tárgyfelelős oktató a megadott vizsganapokra meghatározhat minimális vizsgázói létszámot, ami alatt a vizsgát nem köteles megtartani. A minimális vizsgázói létszám nem lehet magasabb, mint 10 fő.</w:t>
            </w:r>
          </w:p>
          <w:p w:rsidR="00F31B99" w:rsidRPr="009553FC" w:rsidRDefault="00F31B99" w:rsidP="005E7923">
            <w:pPr>
              <w:shd w:val="clear" w:color="auto" w:fill="E5DFEC"/>
              <w:suppressAutoHyphens/>
              <w:autoSpaceDE w:val="0"/>
              <w:spacing w:after="0" w:line="240" w:lineRule="auto"/>
              <w:ind w:left="417" w:right="113"/>
              <w:jc w:val="both"/>
              <w:rPr>
                <w:rFonts w:ascii="Times New Roman" w:hAnsi="Times New Roman" w:cs="Times New Roman"/>
                <w:sz w:val="20"/>
                <w:szCs w:val="20"/>
                <w:u w:val="single"/>
              </w:rPr>
            </w:pPr>
          </w:p>
          <w:p w:rsidR="00F31B99" w:rsidRPr="009553FC" w:rsidRDefault="00F31B99" w:rsidP="005E7923">
            <w:pPr>
              <w:shd w:val="clear" w:color="auto" w:fill="E5DFEC"/>
              <w:suppressAutoHyphens/>
              <w:autoSpaceDE w:val="0"/>
              <w:spacing w:after="0" w:line="240" w:lineRule="auto"/>
              <w:ind w:left="417" w:right="113"/>
              <w:jc w:val="both"/>
              <w:rPr>
                <w:rFonts w:ascii="Times New Roman" w:hAnsi="Times New Roman" w:cs="Times New Roman"/>
                <w:sz w:val="20"/>
                <w:szCs w:val="20"/>
                <w:u w:val="single"/>
              </w:rPr>
            </w:pPr>
            <w:r w:rsidRPr="009553FC">
              <w:rPr>
                <w:rFonts w:ascii="Times New Roman" w:hAnsi="Times New Roman" w:cs="Times New Roman"/>
                <w:sz w:val="20"/>
                <w:szCs w:val="20"/>
                <w:u w:val="single"/>
              </w:rPr>
              <w:t>Vizsgadolgozat tartalma és felépítése:</w:t>
            </w:r>
          </w:p>
          <w:p w:rsidR="00F31B99" w:rsidRPr="009553FC" w:rsidRDefault="00F31B99"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A vizsgák a teljes félév anyagát tartalmazzák. A vizsgák írásban, elektronikus formában kerülnek lebonyolításra. A vizsgák elméleti és gyakorlati kérdéseket tartalmaznak, amik 50-50%-os súllyal szerepelnek a dolgozatban. A dolgozatok kérdései az előadások, gyakorlatok és a tematikában megjelölt kötelező irodalmak anyagaira, illetve az azok alapján megoldható problémákra irányulnak.</w:t>
            </w:r>
          </w:p>
          <w:p w:rsidR="00F31B99" w:rsidRPr="009553FC" w:rsidRDefault="00F31B99" w:rsidP="005E7923">
            <w:pPr>
              <w:shd w:val="clear" w:color="auto" w:fill="E5DFEC"/>
              <w:suppressAutoHyphens/>
              <w:autoSpaceDE w:val="0"/>
              <w:spacing w:after="0" w:line="240" w:lineRule="auto"/>
              <w:ind w:left="417" w:right="113"/>
              <w:jc w:val="both"/>
              <w:rPr>
                <w:rFonts w:ascii="Times New Roman" w:hAnsi="Times New Roman" w:cs="Times New Roman"/>
                <w:sz w:val="20"/>
                <w:szCs w:val="20"/>
                <w:u w:val="single"/>
              </w:rPr>
            </w:pPr>
          </w:p>
          <w:p w:rsidR="00F31B99" w:rsidRPr="009553FC" w:rsidRDefault="00F31B99" w:rsidP="005E7923">
            <w:pPr>
              <w:shd w:val="clear" w:color="auto" w:fill="E5DFEC"/>
              <w:suppressAutoHyphens/>
              <w:autoSpaceDE w:val="0"/>
              <w:spacing w:after="0" w:line="240" w:lineRule="auto"/>
              <w:ind w:left="417" w:right="113"/>
              <w:jc w:val="both"/>
              <w:rPr>
                <w:rFonts w:ascii="Times New Roman" w:hAnsi="Times New Roman" w:cs="Times New Roman"/>
                <w:sz w:val="20"/>
                <w:szCs w:val="20"/>
                <w:u w:val="single"/>
              </w:rPr>
            </w:pPr>
            <w:r w:rsidRPr="009553FC">
              <w:rPr>
                <w:rFonts w:ascii="Times New Roman" w:hAnsi="Times New Roman" w:cs="Times New Roman"/>
                <w:sz w:val="20"/>
                <w:szCs w:val="20"/>
                <w:u w:val="single"/>
              </w:rPr>
              <w:t>Vizsgadolgozat értékelése:</w:t>
            </w:r>
          </w:p>
          <w:p w:rsidR="00F31B99" w:rsidRPr="009553FC" w:rsidRDefault="00F31B99"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xml:space="preserve">A vizsgajegy a dolgozaton elért pontszám alapján kerül meghatározásra. (Az elmélet és gyakorlati részek 50-50%-os súllyal számítanak az értékelés során, az elméleti és gyakorlati részekre vonatkozó minimum szint nincs.) A vizsgadolgozat alapján az értékelés és a jegy a következők szerint alakul: </w:t>
            </w:r>
          </w:p>
          <w:p w:rsidR="00F31B99" w:rsidRPr="009553FC" w:rsidRDefault="00F31B99" w:rsidP="005E7923">
            <w:pPr>
              <w:shd w:val="clear" w:color="auto" w:fill="E5DFEC"/>
              <w:suppressAutoHyphens/>
              <w:autoSpaceDE w:val="0"/>
              <w:spacing w:after="0" w:line="240" w:lineRule="auto"/>
              <w:ind w:left="417" w:right="113" w:firstLine="434"/>
              <w:rPr>
                <w:rFonts w:ascii="Times New Roman" w:hAnsi="Times New Roman" w:cs="Times New Roman"/>
                <w:sz w:val="20"/>
                <w:szCs w:val="20"/>
              </w:rPr>
            </w:pPr>
            <w:r w:rsidRPr="009553FC">
              <w:rPr>
                <w:rFonts w:ascii="Times New Roman" w:hAnsi="Times New Roman" w:cs="Times New Roman"/>
                <w:sz w:val="20"/>
                <w:szCs w:val="20"/>
              </w:rPr>
              <w:t>60% alatt:         1, elégtelen</w:t>
            </w:r>
          </w:p>
          <w:p w:rsidR="00F31B99" w:rsidRPr="009553FC" w:rsidRDefault="00F31B99" w:rsidP="005E7923">
            <w:pPr>
              <w:shd w:val="clear" w:color="auto" w:fill="E5DFEC"/>
              <w:suppressAutoHyphens/>
              <w:autoSpaceDE w:val="0"/>
              <w:spacing w:after="0" w:line="240" w:lineRule="auto"/>
              <w:ind w:left="417" w:right="113" w:firstLine="434"/>
              <w:rPr>
                <w:rFonts w:ascii="Times New Roman" w:hAnsi="Times New Roman" w:cs="Times New Roman"/>
                <w:sz w:val="20"/>
                <w:szCs w:val="20"/>
              </w:rPr>
            </w:pPr>
            <w:r w:rsidRPr="009553FC">
              <w:rPr>
                <w:rFonts w:ascii="Times New Roman" w:hAnsi="Times New Roman" w:cs="Times New Roman"/>
                <w:sz w:val="20"/>
                <w:szCs w:val="20"/>
              </w:rPr>
              <w:t>60-69%:</w:t>
            </w:r>
            <w:r w:rsidRPr="009553FC">
              <w:rPr>
                <w:rFonts w:ascii="Times New Roman" w:hAnsi="Times New Roman" w:cs="Times New Roman"/>
                <w:sz w:val="20"/>
                <w:szCs w:val="20"/>
              </w:rPr>
              <w:tab/>
              <w:t>2, elégséges</w:t>
            </w:r>
          </w:p>
          <w:p w:rsidR="00F31B99" w:rsidRPr="009553FC" w:rsidRDefault="00F31B99" w:rsidP="005E7923">
            <w:pPr>
              <w:shd w:val="clear" w:color="auto" w:fill="E5DFEC"/>
              <w:suppressAutoHyphens/>
              <w:autoSpaceDE w:val="0"/>
              <w:spacing w:after="0" w:line="240" w:lineRule="auto"/>
              <w:ind w:left="417" w:right="113" w:firstLine="434"/>
              <w:rPr>
                <w:rFonts w:ascii="Times New Roman" w:hAnsi="Times New Roman" w:cs="Times New Roman"/>
                <w:sz w:val="20"/>
                <w:szCs w:val="20"/>
              </w:rPr>
            </w:pPr>
            <w:r w:rsidRPr="009553FC">
              <w:rPr>
                <w:rFonts w:ascii="Times New Roman" w:hAnsi="Times New Roman" w:cs="Times New Roman"/>
                <w:sz w:val="20"/>
                <w:szCs w:val="20"/>
              </w:rPr>
              <w:t>70-79%:</w:t>
            </w:r>
            <w:r w:rsidRPr="009553FC">
              <w:rPr>
                <w:rFonts w:ascii="Times New Roman" w:hAnsi="Times New Roman" w:cs="Times New Roman"/>
                <w:sz w:val="20"/>
                <w:szCs w:val="20"/>
              </w:rPr>
              <w:tab/>
              <w:t xml:space="preserve">3, közepes </w:t>
            </w:r>
          </w:p>
          <w:p w:rsidR="00F31B99" w:rsidRPr="009553FC" w:rsidRDefault="00F31B99" w:rsidP="005E7923">
            <w:pPr>
              <w:shd w:val="clear" w:color="auto" w:fill="E5DFEC"/>
              <w:suppressAutoHyphens/>
              <w:autoSpaceDE w:val="0"/>
              <w:spacing w:after="0" w:line="240" w:lineRule="auto"/>
              <w:ind w:left="417" w:right="113" w:firstLine="434"/>
              <w:rPr>
                <w:rFonts w:ascii="Times New Roman" w:hAnsi="Times New Roman" w:cs="Times New Roman"/>
                <w:sz w:val="20"/>
                <w:szCs w:val="20"/>
              </w:rPr>
            </w:pPr>
            <w:r w:rsidRPr="009553FC">
              <w:rPr>
                <w:rFonts w:ascii="Times New Roman" w:hAnsi="Times New Roman" w:cs="Times New Roman"/>
                <w:sz w:val="20"/>
                <w:szCs w:val="20"/>
              </w:rPr>
              <w:t>80-89%:</w:t>
            </w:r>
            <w:r w:rsidRPr="009553FC">
              <w:rPr>
                <w:rFonts w:ascii="Times New Roman" w:hAnsi="Times New Roman" w:cs="Times New Roman"/>
                <w:sz w:val="20"/>
                <w:szCs w:val="20"/>
              </w:rPr>
              <w:tab/>
              <w:t>4, jó</w:t>
            </w:r>
          </w:p>
          <w:p w:rsidR="00F31B99" w:rsidRPr="009553FC" w:rsidRDefault="00F31B99" w:rsidP="005E7923">
            <w:pPr>
              <w:shd w:val="clear" w:color="auto" w:fill="E5DFEC"/>
              <w:suppressAutoHyphens/>
              <w:autoSpaceDE w:val="0"/>
              <w:spacing w:after="0" w:line="240" w:lineRule="auto"/>
              <w:ind w:left="417" w:right="113" w:firstLine="434"/>
              <w:rPr>
                <w:rFonts w:ascii="Times New Roman" w:hAnsi="Times New Roman" w:cs="Times New Roman"/>
                <w:sz w:val="20"/>
                <w:szCs w:val="20"/>
              </w:rPr>
            </w:pPr>
            <w:r w:rsidRPr="009553FC">
              <w:rPr>
                <w:rFonts w:ascii="Times New Roman" w:hAnsi="Times New Roman" w:cs="Times New Roman"/>
                <w:sz w:val="20"/>
                <w:szCs w:val="20"/>
              </w:rPr>
              <w:t>90-100%:</w:t>
            </w:r>
            <w:r w:rsidRPr="009553FC">
              <w:rPr>
                <w:rFonts w:ascii="Times New Roman" w:hAnsi="Times New Roman" w:cs="Times New Roman"/>
                <w:sz w:val="20"/>
                <w:szCs w:val="20"/>
              </w:rPr>
              <w:tab/>
              <w:t>5, jeles</w:t>
            </w:r>
          </w:p>
          <w:p w:rsidR="00F31B99" w:rsidRPr="009553FC" w:rsidRDefault="00F31B99" w:rsidP="005E7923">
            <w:pPr>
              <w:shd w:val="clear" w:color="auto" w:fill="E5DFEC"/>
              <w:suppressAutoHyphens/>
              <w:autoSpaceDE w:val="0"/>
              <w:spacing w:after="0" w:line="240" w:lineRule="auto"/>
              <w:ind w:left="417" w:right="113" w:firstLine="9"/>
              <w:jc w:val="both"/>
              <w:rPr>
                <w:rFonts w:ascii="Times New Roman" w:hAnsi="Times New Roman" w:cs="Times New Roman"/>
                <w:sz w:val="20"/>
                <w:szCs w:val="20"/>
              </w:rPr>
            </w:pPr>
            <w:r w:rsidRPr="009553FC">
              <w:rPr>
                <w:rFonts w:ascii="Times New Roman" w:hAnsi="Times New Roman" w:cs="Times New Roman"/>
                <w:sz w:val="20"/>
                <w:szCs w:val="20"/>
              </w:rPr>
              <w:t>A tárgy oktatói és a Hallgatók egyaránt, minden esetben kötelesek a DE Tanulmányi és vizsgaszabályzata, valamint a DE Etikai kódexe szerint eljárni.</w:t>
            </w:r>
          </w:p>
        </w:tc>
      </w:tr>
      <w:tr w:rsidR="00F31B99" w:rsidRPr="009553FC" w:rsidTr="00860A5A">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31B99" w:rsidRPr="009553FC" w:rsidRDefault="00F31B99"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lastRenderedPageBreak/>
              <w:t>Kötelező szakirodalom:</w:t>
            </w:r>
          </w:p>
          <w:p w:rsidR="00F31B99" w:rsidRPr="009553FC" w:rsidRDefault="00F31B99"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xml:space="preserve">Előadásanyag és szemináriumi feladatsorok (elearning rendszerben elérhetőek) </w:t>
            </w:r>
          </w:p>
          <w:p w:rsidR="00F31B99" w:rsidRPr="009553FC" w:rsidRDefault="00F31B99"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xml:space="preserve">Becsky-Nagy Patrícia – Fazekas Balázs (2018): </w:t>
            </w:r>
            <w:r w:rsidRPr="009553FC">
              <w:rPr>
                <w:rFonts w:ascii="Times New Roman" w:hAnsi="Times New Roman" w:cs="Times New Roman"/>
                <w:i/>
                <w:sz w:val="20"/>
                <w:szCs w:val="20"/>
              </w:rPr>
              <w:t>Vállalati pénzügyek példatár és esettanulmány gyűjtemény I. –Időérték számítás és értékpapírok értékelésének alapjai.</w:t>
            </w:r>
            <w:r w:rsidRPr="009553FC">
              <w:rPr>
                <w:rFonts w:ascii="Times New Roman" w:hAnsi="Times New Roman" w:cs="Times New Roman"/>
                <w:sz w:val="20"/>
                <w:szCs w:val="20"/>
              </w:rPr>
              <w:t xml:space="preserve"> Debreceni Egyetem, Debrecen</w:t>
            </w:r>
          </w:p>
          <w:p w:rsidR="00F31B99" w:rsidRPr="009553FC" w:rsidRDefault="00F31B99"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xml:space="preserve">Becsky-Nagy Patrícia – Fazekas Balázs (2018): </w:t>
            </w:r>
            <w:r w:rsidRPr="009553FC">
              <w:rPr>
                <w:rFonts w:ascii="Times New Roman" w:hAnsi="Times New Roman" w:cs="Times New Roman"/>
                <w:i/>
                <w:sz w:val="20"/>
                <w:szCs w:val="20"/>
              </w:rPr>
              <w:t>Vállalati pénzügyek példatár és esettanulmány gyűjtemény II. – Befektetési és beruházási döntések</w:t>
            </w:r>
            <w:r w:rsidRPr="009553FC">
              <w:rPr>
                <w:rFonts w:ascii="Times New Roman" w:hAnsi="Times New Roman" w:cs="Times New Roman"/>
                <w:sz w:val="20"/>
                <w:szCs w:val="20"/>
              </w:rPr>
              <w:t>. Debreceni Egyetem, Debrecen</w:t>
            </w:r>
          </w:p>
          <w:p w:rsidR="00F31B99" w:rsidRPr="009553FC" w:rsidRDefault="00F31B99"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xml:space="preserve">Illés Ivánné (2002): </w:t>
            </w:r>
            <w:r w:rsidRPr="009553FC">
              <w:rPr>
                <w:rFonts w:ascii="Times New Roman" w:hAnsi="Times New Roman" w:cs="Times New Roman"/>
                <w:i/>
                <w:sz w:val="20"/>
                <w:szCs w:val="20"/>
              </w:rPr>
              <w:t>Társaságok pénzügyei</w:t>
            </w:r>
            <w:r w:rsidRPr="009553FC">
              <w:rPr>
                <w:rFonts w:ascii="Times New Roman" w:hAnsi="Times New Roman" w:cs="Times New Roman"/>
                <w:sz w:val="20"/>
                <w:szCs w:val="20"/>
              </w:rPr>
              <w:t>, Saldo Könyvkiadó, Budapest</w:t>
            </w:r>
          </w:p>
          <w:p w:rsidR="00F31B99" w:rsidRPr="009553FC" w:rsidRDefault="00F31B99"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 xml:space="preserve">Bélyácz Iván (2007): </w:t>
            </w:r>
            <w:r w:rsidRPr="009553FC">
              <w:rPr>
                <w:rFonts w:ascii="Times New Roman" w:hAnsi="Times New Roman" w:cs="Times New Roman"/>
                <w:i/>
                <w:sz w:val="20"/>
                <w:szCs w:val="20"/>
              </w:rPr>
              <w:t>A vállalati pénzügyek alapjai</w:t>
            </w:r>
            <w:r w:rsidRPr="009553FC">
              <w:rPr>
                <w:rFonts w:ascii="Times New Roman" w:hAnsi="Times New Roman" w:cs="Times New Roman"/>
                <w:sz w:val="20"/>
                <w:szCs w:val="20"/>
              </w:rPr>
              <w:t>, Gondolat Kiadó, Pécs</w:t>
            </w:r>
          </w:p>
          <w:p w:rsidR="00F31B99" w:rsidRPr="009553FC" w:rsidRDefault="00F31B99"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Ajánlott szakirodalom:</w:t>
            </w:r>
          </w:p>
          <w:p w:rsidR="00F31B99" w:rsidRPr="009553FC" w:rsidRDefault="00F31B99"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xml:space="preserve">Pálinkó Éva – Szabó Márta (2008): </w:t>
            </w:r>
            <w:r w:rsidRPr="009553FC">
              <w:rPr>
                <w:rFonts w:ascii="Times New Roman" w:hAnsi="Times New Roman" w:cs="Times New Roman"/>
                <w:i/>
                <w:sz w:val="20"/>
                <w:szCs w:val="20"/>
              </w:rPr>
              <w:t>Vállalati pénzügyek</w:t>
            </w:r>
            <w:r w:rsidRPr="009553FC">
              <w:rPr>
                <w:rFonts w:ascii="Times New Roman" w:hAnsi="Times New Roman" w:cs="Times New Roman"/>
                <w:sz w:val="20"/>
                <w:szCs w:val="20"/>
              </w:rPr>
              <w:t xml:space="preserve">, Typotex Kiadó, Budapest </w:t>
            </w:r>
          </w:p>
          <w:p w:rsidR="00F31B99" w:rsidRPr="009553FC" w:rsidRDefault="00F31B99"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xml:space="preserve">Brealey, R. A. – Myers, S. C. (2011): </w:t>
            </w:r>
            <w:r w:rsidRPr="009553FC">
              <w:rPr>
                <w:rFonts w:ascii="Times New Roman" w:hAnsi="Times New Roman" w:cs="Times New Roman"/>
                <w:i/>
                <w:sz w:val="20"/>
                <w:szCs w:val="20"/>
              </w:rPr>
              <w:t>Modern vállalati pénzügyek</w:t>
            </w:r>
            <w:r w:rsidRPr="009553FC">
              <w:rPr>
                <w:rFonts w:ascii="Times New Roman" w:hAnsi="Times New Roman" w:cs="Times New Roman"/>
                <w:sz w:val="20"/>
                <w:szCs w:val="20"/>
              </w:rPr>
              <w:t>, Panem Könyvkiadó, Budapest</w:t>
            </w:r>
          </w:p>
        </w:tc>
      </w:tr>
    </w:tbl>
    <w:p w:rsidR="00F31B99" w:rsidRPr="009553FC" w:rsidRDefault="00F31B99" w:rsidP="005E7923">
      <w:pPr>
        <w:spacing w:after="0" w:line="240" w:lineRule="auto"/>
        <w:rPr>
          <w:rFonts w:ascii="Times New Roman" w:hAnsi="Times New Roman" w:cs="Times New Roman"/>
          <w:sz w:val="20"/>
          <w:szCs w:val="2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F31B99" w:rsidRPr="009553FC" w:rsidTr="00860A5A">
        <w:tc>
          <w:tcPr>
            <w:tcW w:w="9250" w:type="dxa"/>
            <w:gridSpan w:val="2"/>
            <w:shd w:val="clear" w:color="auto" w:fill="auto"/>
          </w:tcPr>
          <w:p w:rsidR="00F31B99" w:rsidRPr="009553FC" w:rsidRDefault="00F31B99"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Heti bontott tematika</w:t>
            </w:r>
          </w:p>
        </w:tc>
      </w:tr>
      <w:tr w:rsidR="00F31B99" w:rsidRPr="009553FC" w:rsidTr="00860A5A">
        <w:tc>
          <w:tcPr>
            <w:tcW w:w="1529" w:type="dxa"/>
            <w:vMerge w:val="restart"/>
            <w:shd w:val="clear" w:color="auto" w:fill="auto"/>
          </w:tcPr>
          <w:p w:rsidR="00F31B99" w:rsidRPr="009553FC" w:rsidRDefault="00F31B99" w:rsidP="005E7923">
            <w:pPr>
              <w:numPr>
                <w:ilvl w:val="0"/>
                <w:numId w:val="26"/>
              </w:numPr>
              <w:spacing w:after="0" w:line="240" w:lineRule="auto"/>
              <w:rPr>
                <w:rFonts w:ascii="Times New Roman" w:hAnsi="Times New Roman" w:cs="Times New Roman"/>
                <w:sz w:val="20"/>
                <w:szCs w:val="20"/>
              </w:rPr>
            </w:pPr>
          </w:p>
        </w:tc>
        <w:tc>
          <w:tcPr>
            <w:tcW w:w="7721" w:type="dxa"/>
            <w:shd w:val="clear" w:color="auto" w:fill="auto"/>
          </w:tcPr>
          <w:p w:rsidR="00F31B99" w:rsidRPr="009553FC" w:rsidRDefault="00F31B9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Előadás: Vállalati pénzügyek, pénzügyi irányítás elméleti alapjai, gazdálkodási alapelvek, tudományos eredmények</w:t>
            </w:r>
          </w:p>
          <w:p w:rsidR="00F31B99" w:rsidRPr="009553FC" w:rsidRDefault="00F31B9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Gyakorlat: Tematika és követelményrendszer, esettanulmány feldolgozása.</w:t>
            </w:r>
          </w:p>
        </w:tc>
      </w:tr>
      <w:tr w:rsidR="00F31B99" w:rsidRPr="009553FC" w:rsidTr="00860A5A">
        <w:tc>
          <w:tcPr>
            <w:tcW w:w="1529" w:type="dxa"/>
            <w:vMerge/>
            <w:shd w:val="clear" w:color="auto" w:fill="auto"/>
          </w:tcPr>
          <w:p w:rsidR="00F31B99" w:rsidRPr="009553FC" w:rsidRDefault="00F31B99" w:rsidP="005E7923">
            <w:pPr>
              <w:numPr>
                <w:ilvl w:val="0"/>
                <w:numId w:val="26"/>
              </w:numPr>
              <w:spacing w:after="0" w:line="240" w:lineRule="auto"/>
              <w:rPr>
                <w:rFonts w:ascii="Times New Roman" w:hAnsi="Times New Roman" w:cs="Times New Roman"/>
                <w:sz w:val="20"/>
                <w:szCs w:val="20"/>
              </w:rPr>
            </w:pPr>
          </w:p>
        </w:tc>
        <w:tc>
          <w:tcPr>
            <w:tcW w:w="7721" w:type="dxa"/>
            <w:shd w:val="clear" w:color="auto" w:fill="auto"/>
          </w:tcPr>
          <w:p w:rsidR="00F31B99" w:rsidRPr="009553FC" w:rsidRDefault="00F31B9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Hallgató megismeri a pénzügyi gondolkodás mérföldköveit.</w:t>
            </w:r>
          </w:p>
        </w:tc>
      </w:tr>
      <w:tr w:rsidR="00F31B99" w:rsidRPr="009553FC" w:rsidTr="00860A5A">
        <w:tc>
          <w:tcPr>
            <w:tcW w:w="1529" w:type="dxa"/>
            <w:vMerge w:val="restart"/>
            <w:shd w:val="clear" w:color="auto" w:fill="auto"/>
          </w:tcPr>
          <w:p w:rsidR="00F31B99" w:rsidRPr="009553FC" w:rsidRDefault="00F31B99" w:rsidP="005E7923">
            <w:pPr>
              <w:numPr>
                <w:ilvl w:val="0"/>
                <w:numId w:val="26"/>
              </w:numPr>
              <w:spacing w:after="0" w:line="240" w:lineRule="auto"/>
              <w:rPr>
                <w:rFonts w:ascii="Times New Roman" w:hAnsi="Times New Roman" w:cs="Times New Roman"/>
                <w:sz w:val="20"/>
                <w:szCs w:val="20"/>
              </w:rPr>
            </w:pPr>
          </w:p>
        </w:tc>
        <w:tc>
          <w:tcPr>
            <w:tcW w:w="7721" w:type="dxa"/>
            <w:shd w:val="clear" w:color="auto" w:fill="auto"/>
          </w:tcPr>
          <w:p w:rsidR="00F31B99" w:rsidRPr="009553FC" w:rsidRDefault="00F31B9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Előadás: A pénz időértéke I.</w:t>
            </w:r>
          </w:p>
          <w:p w:rsidR="00F31B99" w:rsidRPr="009553FC" w:rsidRDefault="00F31B9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Gyakorlat: Az időérték számítási feladatok PV, FV, EIR.</w:t>
            </w:r>
          </w:p>
        </w:tc>
      </w:tr>
      <w:tr w:rsidR="00F31B99" w:rsidRPr="009553FC" w:rsidTr="00860A5A">
        <w:tc>
          <w:tcPr>
            <w:tcW w:w="1529" w:type="dxa"/>
            <w:vMerge/>
            <w:shd w:val="clear" w:color="auto" w:fill="auto"/>
          </w:tcPr>
          <w:p w:rsidR="00F31B99" w:rsidRPr="009553FC" w:rsidRDefault="00F31B99" w:rsidP="005E7923">
            <w:pPr>
              <w:numPr>
                <w:ilvl w:val="0"/>
                <w:numId w:val="26"/>
              </w:numPr>
              <w:spacing w:after="0" w:line="240" w:lineRule="auto"/>
              <w:rPr>
                <w:rFonts w:ascii="Times New Roman" w:hAnsi="Times New Roman" w:cs="Times New Roman"/>
                <w:sz w:val="20"/>
                <w:szCs w:val="20"/>
              </w:rPr>
            </w:pPr>
          </w:p>
        </w:tc>
        <w:tc>
          <w:tcPr>
            <w:tcW w:w="7721" w:type="dxa"/>
            <w:shd w:val="clear" w:color="auto" w:fill="auto"/>
          </w:tcPr>
          <w:p w:rsidR="00F31B99" w:rsidRPr="009553FC" w:rsidRDefault="00F31B9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Hallgatók megismeri az időérték-számítás alapjait és egyszerű alkalmazási területeit.</w:t>
            </w:r>
          </w:p>
        </w:tc>
      </w:tr>
      <w:tr w:rsidR="00F31B99" w:rsidRPr="009553FC" w:rsidTr="00860A5A">
        <w:tc>
          <w:tcPr>
            <w:tcW w:w="1529" w:type="dxa"/>
            <w:vMerge w:val="restart"/>
            <w:shd w:val="clear" w:color="auto" w:fill="auto"/>
          </w:tcPr>
          <w:p w:rsidR="00F31B99" w:rsidRPr="009553FC" w:rsidRDefault="00F31B99" w:rsidP="005E7923">
            <w:pPr>
              <w:numPr>
                <w:ilvl w:val="0"/>
                <w:numId w:val="26"/>
              </w:numPr>
              <w:spacing w:after="0" w:line="240" w:lineRule="auto"/>
              <w:rPr>
                <w:rFonts w:ascii="Times New Roman" w:hAnsi="Times New Roman" w:cs="Times New Roman"/>
                <w:sz w:val="20"/>
                <w:szCs w:val="20"/>
              </w:rPr>
            </w:pPr>
          </w:p>
        </w:tc>
        <w:tc>
          <w:tcPr>
            <w:tcW w:w="7721" w:type="dxa"/>
            <w:shd w:val="clear" w:color="auto" w:fill="auto"/>
          </w:tcPr>
          <w:p w:rsidR="00F31B99" w:rsidRPr="009553FC" w:rsidRDefault="00F31B9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Előadás: A pénz időértéke II.</w:t>
            </w:r>
          </w:p>
          <w:p w:rsidR="00F31B99" w:rsidRPr="009553FC" w:rsidRDefault="00F31B9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Gyakorlat: Az időérték számítási feladatok: évjáradék, örökjáradék.</w:t>
            </w:r>
          </w:p>
        </w:tc>
      </w:tr>
      <w:tr w:rsidR="00F31B99" w:rsidRPr="009553FC" w:rsidTr="00860A5A">
        <w:tc>
          <w:tcPr>
            <w:tcW w:w="1529" w:type="dxa"/>
            <w:vMerge/>
            <w:shd w:val="clear" w:color="auto" w:fill="auto"/>
          </w:tcPr>
          <w:p w:rsidR="00F31B99" w:rsidRPr="009553FC" w:rsidRDefault="00F31B99" w:rsidP="005E7923">
            <w:pPr>
              <w:numPr>
                <w:ilvl w:val="0"/>
                <w:numId w:val="26"/>
              </w:numPr>
              <w:spacing w:after="0" w:line="240" w:lineRule="auto"/>
              <w:rPr>
                <w:rFonts w:ascii="Times New Roman" w:hAnsi="Times New Roman" w:cs="Times New Roman"/>
                <w:sz w:val="20"/>
                <w:szCs w:val="20"/>
              </w:rPr>
            </w:pPr>
          </w:p>
        </w:tc>
        <w:tc>
          <w:tcPr>
            <w:tcW w:w="7721" w:type="dxa"/>
            <w:shd w:val="clear" w:color="auto" w:fill="auto"/>
          </w:tcPr>
          <w:p w:rsidR="00F31B99" w:rsidRPr="009553FC" w:rsidRDefault="00F31B9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Hallgató képes pénzáramlás-sorozatokat értékelni.</w:t>
            </w:r>
          </w:p>
        </w:tc>
      </w:tr>
      <w:tr w:rsidR="00F31B99" w:rsidRPr="009553FC" w:rsidTr="00860A5A">
        <w:tc>
          <w:tcPr>
            <w:tcW w:w="1529" w:type="dxa"/>
            <w:vMerge w:val="restart"/>
            <w:shd w:val="clear" w:color="auto" w:fill="auto"/>
          </w:tcPr>
          <w:p w:rsidR="00F31B99" w:rsidRPr="009553FC" w:rsidRDefault="00F31B99" w:rsidP="005E7923">
            <w:pPr>
              <w:numPr>
                <w:ilvl w:val="0"/>
                <w:numId w:val="26"/>
              </w:numPr>
              <w:spacing w:after="0" w:line="240" w:lineRule="auto"/>
              <w:rPr>
                <w:rFonts w:ascii="Times New Roman" w:hAnsi="Times New Roman" w:cs="Times New Roman"/>
                <w:sz w:val="20"/>
                <w:szCs w:val="20"/>
              </w:rPr>
            </w:pPr>
          </w:p>
        </w:tc>
        <w:tc>
          <w:tcPr>
            <w:tcW w:w="7721" w:type="dxa"/>
            <w:shd w:val="clear" w:color="auto" w:fill="auto"/>
          </w:tcPr>
          <w:p w:rsidR="00F31B99" w:rsidRPr="009553FC" w:rsidRDefault="00F31B9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Előadás: Beruházás értékelés alapjai I.</w:t>
            </w:r>
          </w:p>
          <w:p w:rsidR="00F31B99" w:rsidRPr="009553FC" w:rsidRDefault="00F31B9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Gyakorlat: Beruházás-gazdaságossági számítások</w:t>
            </w:r>
          </w:p>
        </w:tc>
      </w:tr>
      <w:tr w:rsidR="00F31B99" w:rsidRPr="009553FC" w:rsidTr="00860A5A">
        <w:tc>
          <w:tcPr>
            <w:tcW w:w="1529" w:type="dxa"/>
            <w:vMerge/>
            <w:shd w:val="clear" w:color="auto" w:fill="auto"/>
          </w:tcPr>
          <w:p w:rsidR="00F31B99" w:rsidRPr="009553FC" w:rsidRDefault="00F31B99" w:rsidP="005E7923">
            <w:pPr>
              <w:numPr>
                <w:ilvl w:val="0"/>
                <w:numId w:val="26"/>
              </w:numPr>
              <w:spacing w:after="0" w:line="240" w:lineRule="auto"/>
              <w:rPr>
                <w:rFonts w:ascii="Times New Roman" w:hAnsi="Times New Roman" w:cs="Times New Roman"/>
                <w:sz w:val="20"/>
                <w:szCs w:val="20"/>
              </w:rPr>
            </w:pPr>
          </w:p>
        </w:tc>
        <w:tc>
          <w:tcPr>
            <w:tcW w:w="7721" w:type="dxa"/>
            <w:shd w:val="clear" w:color="auto" w:fill="auto"/>
          </w:tcPr>
          <w:p w:rsidR="00F31B99" w:rsidRPr="009553FC" w:rsidRDefault="00F31B9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Hallgató birtokába kerül a beruházások értékeléséhez szükséges alapvető ismereteknek.</w:t>
            </w:r>
          </w:p>
        </w:tc>
      </w:tr>
    </w:tbl>
    <w:p w:rsidR="006150A1" w:rsidRDefault="006150A1">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F31B99" w:rsidRPr="009553FC" w:rsidTr="00860A5A">
        <w:tc>
          <w:tcPr>
            <w:tcW w:w="1529" w:type="dxa"/>
            <w:vMerge w:val="restart"/>
            <w:shd w:val="clear" w:color="auto" w:fill="auto"/>
          </w:tcPr>
          <w:p w:rsidR="00F31B99" w:rsidRPr="009553FC" w:rsidRDefault="00F31B99" w:rsidP="005E7923">
            <w:pPr>
              <w:numPr>
                <w:ilvl w:val="0"/>
                <w:numId w:val="26"/>
              </w:numPr>
              <w:spacing w:after="0" w:line="240" w:lineRule="auto"/>
              <w:rPr>
                <w:rFonts w:ascii="Times New Roman" w:hAnsi="Times New Roman" w:cs="Times New Roman"/>
                <w:sz w:val="20"/>
                <w:szCs w:val="20"/>
              </w:rPr>
            </w:pPr>
          </w:p>
        </w:tc>
        <w:tc>
          <w:tcPr>
            <w:tcW w:w="7721" w:type="dxa"/>
            <w:shd w:val="clear" w:color="auto" w:fill="auto"/>
          </w:tcPr>
          <w:p w:rsidR="00F31B99" w:rsidRPr="009553FC" w:rsidRDefault="00F31B9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Előadás: Beruházási értékelés alapjai II.</w:t>
            </w:r>
          </w:p>
          <w:p w:rsidR="00F31B99" w:rsidRPr="009553FC" w:rsidRDefault="00F31B9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Gyakorlat: Azonos és eltérő élettartamú beruházások összehasonlítása.</w:t>
            </w:r>
          </w:p>
        </w:tc>
      </w:tr>
      <w:tr w:rsidR="00F31B99" w:rsidRPr="009553FC" w:rsidTr="00860A5A">
        <w:tc>
          <w:tcPr>
            <w:tcW w:w="1529" w:type="dxa"/>
            <w:vMerge/>
            <w:shd w:val="clear" w:color="auto" w:fill="auto"/>
          </w:tcPr>
          <w:p w:rsidR="00F31B99" w:rsidRPr="009553FC" w:rsidRDefault="00F31B99" w:rsidP="005E7923">
            <w:pPr>
              <w:numPr>
                <w:ilvl w:val="0"/>
                <w:numId w:val="26"/>
              </w:numPr>
              <w:spacing w:after="0" w:line="240" w:lineRule="auto"/>
              <w:rPr>
                <w:rFonts w:ascii="Times New Roman" w:hAnsi="Times New Roman" w:cs="Times New Roman"/>
                <w:sz w:val="20"/>
                <w:szCs w:val="20"/>
              </w:rPr>
            </w:pPr>
          </w:p>
        </w:tc>
        <w:tc>
          <w:tcPr>
            <w:tcW w:w="7721" w:type="dxa"/>
            <w:shd w:val="clear" w:color="auto" w:fill="auto"/>
          </w:tcPr>
          <w:p w:rsidR="00F31B99" w:rsidRPr="009553FC" w:rsidRDefault="00F31B9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Hallgató a többféle módszerrel képes a befektetések széles skálájának értékelésére, összevetésére.</w:t>
            </w:r>
          </w:p>
        </w:tc>
      </w:tr>
      <w:tr w:rsidR="00F31B99" w:rsidRPr="009553FC" w:rsidTr="00860A5A">
        <w:tc>
          <w:tcPr>
            <w:tcW w:w="1529" w:type="dxa"/>
            <w:vMerge w:val="restart"/>
            <w:shd w:val="clear" w:color="auto" w:fill="auto"/>
          </w:tcPr>
          <w:p w:rsidR="00F31B99" w:rsidRPr="009553FC" w:rsidRDefault="00F31B99" w:rsidP="005E7923">
            <w:pPr>
              <w:numPr>
                <w:ilvl w:val="0"/>
                <w:numId w:val="26"/>
              </w:numPr>
              <w:spacing w:after="0" w:line="240" w:lineRule="auto"/>
              <w:rPr>
                <w:rFonts w:ascii="Times New Roman" w:hAnsi="Times New Roman" w:cs="Times New Roman"/>
                <w:sz w:val="20"/>
                <w:szCs w:val="20"/>
              </w:rPr>
            </w:pPr>
          </w:p>
        </w:tc>
        <w:tc>
          <w:tcPr>
            <w:tcW w:w="7721" w:type="dxa"/>
            <w:shd w:val="clear" w:color="auto" w:fill="auto"/>
          </w:tcPr>
          <w:p w:rsidR="00F31B99" w:rsidRPr="009553FC" w:rsidRDefault="00F31B9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Előadás: Kötvényértékelés I.</w:t>
            </w:r>
          </w:p>
          <w:p w:rsidR="00F31B99" w:rsidRPr="009553FC" w:rsidRDefault="00F31B9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Gyakorlat kötvényértékelési számítások</w:t>
            </w:r>
          </w:p>
        </w:tc>
      </w:tr>
      <w:tr w:rsidR="00F31B99" w:rsidRPr="009553FC" w:rsidTr="00860A5A">
        <w:tc>
          <w:tcPr>
            <w:tcW w:w="1529" w:type="dxa"/>
            <w:vMerge/>
            <w:shd w:val="clear" w:color="auto" w:fill="auto"/>
          </w:tcPr>
          <w:p w:rsidR="00F31B99" w:rsidRPr="009553FC" w:rsidRDefault="00F31B99" w:rsidP="005E7923">
            <w:pPr>
              <w:numPr>
                <w:ilvl w:val="0"/>
                <w:numId w:val="26"/>
              </w:numPr>
              <w:spacing w:after="0" w:line="240" w:lineRule="auto"/>
              <w:rPr>
                <w:rFonts w:ascii="Times New Roman" w:hAnsi="Times New Roman" w:cs="Times New Roman"/>
                <w:sz w:val="20"/>
                <w:szCs w:val="20"/>
              </w:rPr>
            </w:pPr>
          </w:p>
        </w:tc>
        <w:tc>
          <w:tcPr>
            <w:tcW w:w="7721" w:type="dxa"/>
            <w:shd w:val="clear" w:color="auto" w:fill="auto"/>
          </w:tcPr>
          <w:p w:rsidR="00F31B99" w:rsidRPr="009553FC" w:rsidRDefault="00F31B9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Hallgató a kötvényeket különböző aspektusaik alapján képes értékelni.</w:t>
            </w:r>
          </w:p>
        </w:tc>
      </w:tr>
      <w:tr w:rsidR="00F31B99" w:rsidRPr="009553FC" w:rsidTr="00860A5A">
        <w:tc>
          <w:tcPr>
            <w:tcW w:w="1529" w:type="dxa"/>
            <w:vMerge w:val="restart"/>
            <w:shd w:val="clear" w:color="auto" w:fill="auto"/>
          </w:tcPr>
          <w:p w:rsidR="00F31B99" w:rsidRPr="009553FC" w:rsidRDefault="00F31B99" w:rsidP="005E7923">
            <w:pPr>
              <w:numPr>
                <w:ilvl w:val="0"/>
                <w:numId w:val="26"/>
              </w:numPr>
              <w:spacing w:after="0" w:line="240" w:lineRule="auto"/>
              <w:rPr>
                <w:rFonts w:ascii="Times New Roman" w:hAnsi="Times New Roman" w:cs="Times New Roman"/>
                <w:sz w:val="20"/>
                <w:szCs w:val="20"/>
              </w:rPr>
            </w:pPr>
          </w:p>
        </w:tc>
        <w:tc>
          <w:tcPr>
            <w:tcW w:w="7721" w:type="dxa"/>
            <w:shd w:val="clear" w:color="auto" w:fill="auto"/>
          </w:tcPr>
          <w:p w:rsidR="00F31B99" w:rsidRPr="009553FC" w:rsidRDefault="00F31B9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Előadás: Kötvényértékelés II.</w:t>
            </w:r>
          </w:p>
          <w:p w:rsidR="00F31B99" w:rsidRPr="009553FC" w:rsidRDefault="00F31B9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Gyakorlat: kötvények hozamának számítása</w:t>
            </w:r>
          </w:p>
        </w:tc>
      </w:tr>
      <w:tr w:rsidR="00F31B99" w:rsidRPr="009553FC" w:rsidTr="00860A5A">
        <w:tc>
          <w:tcPr>
            <w:tcW w:w="1529" w:type="dxa"/>
            <w:vMerge/>
            <w:shd w:val="clear" w:color="auto" w:fill="auto"/>
          </w:tcPr>
          <w:p w:rsidR="00F31B99" w:rsidRPr="009553FC" w:rsidRDefault="00F31B99" w:rsidP="005E7923">
            <w:pPr>
              <w:numPr>
                <w:ilvl w:val="0"/>
                <w:numId w:val="26"/>
              </w:numPr>
              <w:spacing w:after="0" w:line="240" w:lineRule="auto"/>
              <w:rPr>
                <w:rFonts w:ascii="Times New Roman" w:hAnsi="Times New Roman" w:cs="Times New Roman"/>
                <w:sz w:val="20"/>
                <w:szCs w:val="20"/>
              </w:rPr>
            </w:pPr>
          </w:p>
        </w:tc>
        <w:tc>
          <w:tcPr>
            <w:tcW w:w="7721" w:type="dxa"/>
            <w:shd w:val="clear" w:color="auto" w:fill="auto"/>
          </w:tcPr>
          <w:p w:rsidR="00F31B99" w:rsidRPr="009553FC" w:rsidRDefault="00F31B9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hallgató képes a kötvények hozamának és legfontosabb jellemzőinek interpretálására.</w:t>
            </w:r>
          </w:p>
        </w:tc>
      </w:tr>
      <w:tr w:rsidR="00F31B99" w:rsidRPr="009553FC" w:rsidTr="00860A5A">
        <w:tc>
          <w:tcPr>
            <w:tcW w:w="1529" w:type="dxa"/>
            <w:vMerge w:val="restart"/>
            <w:shd w:val="clear" w:color="auto" w:fill="auto"/>
          </w:tcPr>
          <w:p w:rsidR="00F31B99" w:rsidRPr="009553FC" w:rsidRDefault="00F31B99" w:rsidP="005E7923">
            <w:pPr>
              <w:numPr>
                <w:ilvl w:val="0"/>
                <w:numId w:val="26"/>
              </w:numPr>
              <w:spacing w:after="0" w:line="240" w:lineRule="auto"/>
              <w:rPr>
                <w:rFonts w:ascii="Times New Roman" w:hAnsi="Times New Roman" w:cs="Times New Roman"/>
                <w:sz w:val="20"/>
                <w:szCs w:val="20"/>
              </w:rPr>
            </w:pPr>
          </w:p>
        </w:tc>
        <w:tc>
          <w:tcPr>
            <w:tcW w:w="7721" w:type="dxa"/>
            <w:shd w:val="clear" w:color="auto" w:fill="auto"/>
          </w:tcPr>
          <w:p w:rsidR="00F31B99" w:rsidRPr="009553FC" w:rsidRDefault="00F31B9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Előadás: A részvény és értékelése.</w:t>
            </w:r>
          </w:p>
          <w:p w:rsidR="00F31B99" w:rsidRPr="009553FC" w:rsidRDefault="00F31B9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Gyakorlat: Részvények értékelése</w:t>
            </w:r>
          </w:p>
        </w:tc>
      </w:tr>
      <w:tr w:rsidR="00F31B99" w:rsidRPr="009553FC" w:rsidTr="00860A5A">
        <w:tc>
          <w:tcPr>
            <w:tcW w:w="1529" w:type="dxa"/>
            <w:vMerge/>
            <w:shd w:val="clear" w:color="auto" w:fill="auto"/>
          </w:tcPr>
          <w:p w:rsidR="00F31B99" w:rsidRPr="009553FC" w:rsidRDefault="00F31B99" w:rsidP="005E7923">
            <w:pPr>
              <w:numPr>
                <w:ilvl w:val="0"/>
                <w:numId w:val="26"/>
              </w:numPr>
              <w:spacing w:after="0" w:line="240" w:lineRule="auto"/>
              <w:rPr>
                <w:rFonts w:ascii="Times New Roman" w:hAnsi="Times New Roman" w:cs="Times New Roman"/>
                <w:sz w:val="20"/>
                <w:szCs w:val="20"/>
              </w:rPr>
            </w:pPr>
          </w:p>
        </w:tc>
        <w:tc>
          <w:tcPr>
            <w:tcW w:w="7721" w:type="dxa"/>
            <w:shd w:val="clear" w:color="auto" w:fill="auto"/>
          </w:tcPr>
          <w:p w:rsidR="00F31B99" w:rsidRPr="009553FC" w:rsidRDefault="00F31B9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Hallgató tud részvényt értékelni.</w:t>
            </w:r>
          </w:p>
        </w:tc>
      </w:tr>
      <w:tr w:rsidR="00F31B99" w:rsidRPr="009553FC" w:rsidTr="00860A5A">
        <w:tc>
          <w:tcPr>
            <w:tcW w:w="1529" w:type="dxa"/>
            <w:vMerge w:val="restart"/>
            <w:shd w:val="clear" w:color="auto" w:fill="auto"/>
          </w:tcPr>
          <w:p w:rsidR="00F31B99" w:rsidRPr="009553FC" w:rsidRDefault="00F31B99" w:rsidP="005E7923">
            <w:pPr>
              <w:numPr>
                <w:ilvl w:val="0"/>
                <w:numId w:val="26"/>
              </w:numPr>
              <w:spacing w:after="0" w:line="240" w:lineRule="auto"/>
              <w:rPr>
                <w:rFonts w:ascii="Times New Roman" w:hAnsi="Times New Roman" w:cs="Times New Roman"/>
                <w:sz w:val="20"/>
                <w:szCs w:val="20"/>
              </w:rPr>
            </w:pPr>
          </w:p>
        </w:tc>
        <w:tc>
          <w:tcPr>
            <w:tcW w:w="7721" w:type="dxa"/>
            <w:shd w:val="clear" w:color="auto" w:fill="auto"/>
          </w:tcPr>
          <w:p w:rsidR="00F31B99" w:rsidRPr="009553FC" w:rsidRDefault="00F31B9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Előadás: Az éves beszámoló, és a cash flow kimutatás</w:t>
            </w:r>
          </w:p>
          <w:p w:rsidR="00F31B99" w:rsidRPr="009553FC" w:rsidRDefault="00F31B9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Gyakorlat: Vállalati adatsor elemzése, cash flow kimutatás felépítése.</w:t>
            </w:r>
          </w:p>
        </w:tc>
      </w:tr>
      <w:tr w:rsidR="00F31B99" w:rsidRPr="009553FC" w:rsidTr="00860A5A">
        <w:tc>
          <w:tcPr>
            <w:tcW w:w="1529" w:type="dxa"/>
            <w:vMerge/>
            <w:shd w:val="clear" w:color="auto" w:fill="auto"/>
          </w:tcPr>
          <w:p w:rsidR="00F31B99" w:rsidRPr="009553FC" w:rsidRDefault="00F31B99" w:rsidP="005E7923">
            <w:pPr>
              <w:numPr>
                <w:ilvl w:val="0"/>
                <w:numId w:val="26"/>
              </w:numPr>
              <w:spacing w:after="0" w:line="240" w:lineRule="auto"/>
              <w:rPr>
                <w:rFonts w:ascii="Times New Roman" w:hAnsi="Times New Roman" w:cs="Times New Roman"/>
                <w:sz w:val="20"/>
                <w:szCs w:val="20"/>
              </w:rPr>
            </w:pPr>
          </w:p>
        </w:tc>
        <w:tc>
          <w:tcPr>
            <w:tcW w:w="7721" w:type="dxa"/>
            <w:shd w:val="clear" w:color="auto" w:fill="auto"/>
          </w:tcPr>
          <w:p w:rsidR="00F31B99" w:rsidRPr="009553FC" w:rsidRDefault="00F31B9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Hallgató képes az éves beszámoló adatait értelmezni pénzügyi szemlélettel.</w:t>
            </w:r>
          </w:p>
        </w:tc>
      </w:tr>
      <w:tr w:rsidR="00F31B99" w:rsidRPr="009553FC" w:rsidTr="00860A5A">
        <w:tc>
          <w:tcPr>
            <w:tcW w:w="1529" w:type="dxa"/>
            <w:vMerge w:val="restart"/>
            <w:shd w:val="clear" w:color="auto" w:fill="auto"/>
          </w:tcPr>
          <w:p w:rsidR="00F31B99" w:rsidRPr="009553FC" w:rsidRDefault="00F31B99" w:rsidP="005E7923">
            <w:pPr>
              <w:numPr>
                <w:ilvl w:val="0"/>
                <w:numId w:val="26"/>
              </w:numPr>
              <w:spacing w:after="0" w:line="240" w:lineRule="auto"/>
              <w:rPr>
                <w:rFonts w:ascii="Times New Roman" w:hAnsi="Times New Roman" w:cs="Times New Roman"/>
                <w:sz w:val="20"/>
                <w:szCs w:val="20"/>
              </w:rPr>
            </w:pPr>
          </w:p>
        </w:tc>
        <w:tc>
          <w:tcPr>
            <w:tcW w:w="7721" w:type="dxa"/>
            <w:shd w:val="clear" w:color="auto" w:fill="auto"/>
          </w:tcPr>
          <w:p w:rsidR="00F31B99" w:rsidRPr="009553FC" w:rsidRDefault="00F31B9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 xml:space="preserve">Előadás: Pénzügyi kimutatások elemzése </w:t>
            </w:r>
          </w:p>
          <w:p w:rsidR="00F31B99" w:rsidRPr="009553FC" w:rsidRDefault="00F31B99" w:rsidP="005E7923">
            <w:pPr>
              <w:spacing w:after="0" w:line="240" w:lineRule="auto"/>
              <w:ind w:left="276" w:hanging="276"/>
              <w:jc w:val="both"/>
              <w:rPr>
                <w:rFonts w:ascii="Times New Roman" w:hAnsi="Times New Roman" w:cs="Times New Roman"/>
                <w:sz w:val="20"/>
                <w:szCs w:val="20"/>
              </w:rPr>
            </w:pPr>
            <w:r w:rsidRPr="009553FC">
              <w:rPr>
                <w:rFonts w:ascii="Times New Roman" w:hAnsi="Times New Roman" w:cs="Times New Roman"/>
                <w:sz w:val="20"/>
                <w:szCs w:val="20"/>
              </w:rPr>
              <w:t>Gyakorlat: Adatsorok alapján likviditási, tőkeszerkezeti, jövedelmezőségi mutatók számítása és értékelése.</w:t>
            </w:r>
          </w:p>
        </w:tc>
      </w:tr>
      <w:tr w:rsidR="00F31B99" w:rsidRPr="009553FC" w:rsidTr="00860A5A">
        <w:tc>
          <w:tcPr>
            <w:tcW w:w="1529" w:type="dxa"/>
            <w:vMerge/>
            <w:shd w:val="clear" w:color="auto" w:fill="auto"/>
          </w:tcPr>
          <w:p w:rsidR="00F31B99" w:rsidRPr="009553FC" w:rsidRDefault="00F31B99" w:rsidP="005E7923">
            <w:pPr>
              <w:numPr>
                <w:ilvl w:val="0"/>
                <w:numId w:val="26"/>
              </w:numPr>
              <w:spacing w:after="0" w:line="240" w:lineRule="auto"/>
              <w:rPr>
                <w:rFonts w:ascii="Times New Roman" w:hAnsi="Times New Roman" w:cs="Times New Roman"/>
                <w:sz w:val="20"/>
                <w:szCs w:val="20"/>
              </w:rPr>
            </w:pPr>
          </w:p>
        </w:tc>
        <w:tc>
          <w:tcPr>
            <w:tcW w:w="7721" w:type="dxa"/>
            <w:shd w:val="clear" w:color="auto" w:fill="auto"/>
          </w:tcPr>
          <w:p w:rsidR="00F31B99" w:rsidRPr="009553FC" w:rsidRDefault="00F31B9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Hallgató képes felmérni egy vállalkozás rövid- és hosszú távú fizetőképességét, jövedelmezőségét elemezni.</w:t>
            </w:r>
          </w:p>
        </w:tc>
      </w:tr>
      <w:tr w:rsidR="00F31B99" w:rsidRPr="009553FC" w:rsidTr="00860A5A">
        <w:tc>
          <w:tcPr>
            <w:tcW w:w="1529" w:type="dxa"/>
            <w:vMerge w:val="restart"/>
            <w:shd w:val="clear" w:color="auto" w:fill="auto"/>
          </w:tcPr>
          <w:p w:rsidR="00F31B99" w:rsidRPr="009553FC" w:rsidRDefault="00F31B99" w:rsidP="005E7923">
            <w:pPr>
              <w:numPr>
                <w:ilvl w:val="0"/>
                <w:numId w:val="26"/>
              </w:numPr>
              <w:spacing w:after="0" w:line="240" w:lineRule="auto"/>
              <w:rPr>
                <w:rFonts w:ascii="Times New Roman" w:hAnsi="Times New Roman" w:cs="Times New Roman"/>
                <w:sz w:val="20"/>
                <w:szCs w:val="20"/>
              </w:rPr>
            </w:pPr>
          </w:p>
        </w:tc>
        <w:tc>
          <w:tcPr>
            <w:tcW w:w="7721" w:type="dxa"/>
            <w:shd w:val="clear" w:color="auto" w:fill="auto"/>
          </w:tcPr>
          <w:p w:rsidR="00F31B99" w:rsidRPr="009553FC" w:rsidRDefault="00F31B9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Előadás: Forgótőke menedzsment I.</w:t>
            </w:r>
          </w:p>
          <w:p w:rsidR="00F31B99" w:rsidRPr="009553FC" w:rsidRDefault="00F31B9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Gyakorlat: Forgási sebesség és gazdálkodás hatékonyság elemzése.</w:t>
            </w:r>
          </w:p>
        </w:tc>
      </w:tr>
      <w:tr w:rsidR="00F31B99" w:rsidRPr="009553FC" w:rsidTr="00860A5A">
        <w:tc>
          <w:tcPr>
            <w:tcW w:w="1529" w:type="dxa"/>
            <w:vMerge/>
            <w:shd w:val="clear" w:color="auto" w:fill="auto"/>
          </w:tcPr>
          <w:p w:rsidR="00F31B99" w:rsidRPr="009553FC" w:rsidRDefault="00F31B99" w:rsidP="005E7923">
            <w:pPr>
              <w:numPr>
                <w:ilvl w:val="0"/>
                <w:numId w:val="26"/>
              </w:numPr>
              <w:spacing w:after="0" w:line="240" w:lineRule="auto"/>
              <w:rPr>
                <w:rFonts w:ascii="Times New Roman" w:hAnsi="Times New Roman" w:cs="Times New Roman"/>
                <w:sz w:val="20"/>
                <w:szCs w:val="20"/>
              </w:rPr>
            </w:pPr>
          </w:p>
        </w:tc>
        <w:tc>
          <w:tcPr>
            <w:tcW w:w="7721" w:type="dxa"/>
            <w:shd w:val="clear" w:color="auto" w:fill="auto"/>
          </w:tcPr>
          <w:p w:rsidR="00F31B99" w:rsidRPr="009553FC" w:rsidRDefault="00F31B9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Hallgató képes a vállalkozás forgótőke-gazdálkodásának hatékonyságát.</w:t>
            </w:r>
          </w:p>
        </w:tc>
      </w:tr>
      <w:tr w:rsidR="00F31B99" w:rsidRPr="009553FC" w:rsidTr="00860A5A">
        <w:tc>
          <w:tcPr>
            <w:tcW w:w="1529" w:type="dxa"/>
            <w:vMerge w:val="restart"/>
            <w:shd w:val="clear" w:color="auto" w:fill="auto"/>
          </w:tcPr>
          <w:p w:rsidR="00F31B99" w:rsidRPr="009553FC" w:rsidRDefault="00F31B99" w:rsidP="005E7923">
            <w:pPr>
              <w:numPr>
                <w:ilvl w:val="0"/>
                <w:numId w:val="26"/>
              </w:numPr>
              <w:spacing w:after="0" w:line="240" w:lineRule="auto"/>
              <w:rPr>
                <w:rFonts w:ascii="Times New Roman" w:hAnsi="Times New Roman" w:cs="Times New Roman"/>
                <w:sz w:val="20"/>
                <w:szCs w:val="20"/>
              </w:rPr>
            </w:pPr>
          </w:p>
        </w:tc>
        <w:tc>
          <w:tcPr>
            <w:tcW w:w="7721" w:type="dxa"/>
            <w:shd w:val="clear" w:color="auto" w:fill="auto"/>
          </w:tcPr>
          <w:p w:rsidR="00F31B99" w:rsidRPr="009553FC" w:rsidRDefault="00F31B9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Előadás: Forgótőke menedzsment II.</w:t>
            </w:r>
          </w:p>
          <w:p w:rsidR="00F31B99" w:rsidRPr="009553FC" w:rsidRDefault="00F31B9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Gyakorlat: Pénzciklus és működési ciklus</w:t>
            </w:r>
          </w:p>
        </w:tc>
      </w:tr>
      <w:tr w:rsidR="00F31B99" w:rsidRPr="009553FC" w:rsidTr="00860A5A">
        <w:tc>
          <w:tcPr>
            <w:tcW w:w="1529" w:type="dxa"/>
            <w:vMerge/>
            <w:shd w:val="clear" w:color="auto" w:fill="auto"/>
          </w:tcPr>
          <w:p w:rsidR="00F31B99" w:rsidRPr="009553FC" w:rsidRDefault="00F31B99" w:rsidP="005E7923">
            <w:pPr>
              <w:numPr>
                <w:ilvl w:val="0"/>
                <w:numId w:val="26"/>
              </w:numPr>
              <w:spacing w:after="0" w:line="240" w:lineRule="auto"/>
              <w:rPr>
                <w:rFonts w:ascii="Times New Roman" w:hAnsi="Times New Roman" w:cs="Times New Roman"/>
                <w:sz w:val="20"/>
                <w:szCs w:val="20"/>
              </w:rPr>
            </w:pPr>
          </w:p>
        </w:tc>
        <w:tc>
          <w:tcPr>
            <w:tcW w:w="7721" w:type="dxa"/>
            <w:shd w:val="clear" w:color="auto" w:fill="auto"/>
          </w:tcPr>
          <w:p w:rsidR="00F31B99" w:rsidRPr="009553FC" w:rsidRDefault="00F31B9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Hallgató képes a működési- és pénzciklus elemzési keretrendszerében értékelni a vállalkozás forgótőke-gazdálkodásának hatékonyságát.</w:t>
            </w:r>
          </w:p>
        </w:tc>
      </w:tr>
      <w:tr w:rsidR="00F31B99" w:rsidRPr="009553FC" w:rsidTr="00860A5A">
        <w:tc>
          <w:tcPr>
            <w:tcW w:w="1529" w:type="dxa"/>
            <w:vMerge w:val="restart"/>
            <w:shd w:val="clear" w:color="auto" w:fill="auto"/>
          </w:tcPr>
          <w:p w:rsidR="00F31B99" w:rsidRPr="009553FC" w:rsidRDefault="00F31B99" w:rsidP="005E7923">
            <w:pPr>
              <w:numPr>
                <w:ilvl w:val="0"/>
                <w:numId w:val="26"/>
              </w:numPr>
              <w:spacing w:after="0" w:line="240" w:lineRule="auto"/>
              <w:rPr>
                <w:rFonts w:ascii="Times New Roman" w:hAnsi="Times New Roman" w:cs="Times New Roman"/>
                <w:sz w:val="20"/>
                <w:szCs w:val="20"/>
              </w:rPr>
            </w:pPr>
          </w:p>
        </w:tc>
        <w:tc>
          <w:tcPr>
            <w:tcW w:w="7721" w:type="dxa"/>
            <w:shd w:val="clear" w:color="auto" w:fill="auto"/>
          </w:tcPr>
          <w:p w:rsidR="00F31B99" w:rsidRPr="009553FC" w:rsidRDefault="00F31B9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Előadás: Fedezetszámítás</w:t>
            </w:r>
          </w:p>
          <w:p w:rsidR="00F31B99" w:rsidRPr="009553FC" w:rsidRDefault="00F31B9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Gyakorlat: Fedezetszámítás</w:t>
            </w:r>
          </w:p>
        </w:tc>
      </w:tr>
      <w:tr w:rsidR="00F31B99" w:rsidRPr="009553FC" w:rsidTr="00860A5A">
        <w:tc>
          <w:tcPr>
            <w:tcW w:w="1529" w:type="dxa"/>
            <w:vMerge/>
            <w:shd w:val="clear" w:color="auto" w:fill="auto"/>
          </w:tcPr>
          <w:p w:rsidR="00F31B99" w:rsidRPr="009553FC" w:rsidRDefault="00F31B99" w:rsidP="005E7923">
            <w:pPr>
              <w:numPr>
                <w:ilvl w:val="0"/>
                <w:numId w:val="26"/>
              </w:numPr>
              <w:spacing w:after="0" w:line="240" w:lineRule="auto"/>
              <w:rPr>
                <w:rFonts w:ascii="Times New Roman" w:hAnsi="Times New Roman" w:cs="Times New Roman"/>
                <w:sz w:val="20"/>
                <w:szCs w:val="20"/>
              </w:rPr>
            </w:pPr>
          </w:p>
        </w:tc>
        <w:tc>
          <w:tcPr>
            <w:tcW w:w="7721" w:type="dxa"/>
            <w:shd w:val="clear" w:color="auto" w:fill="auto"/>
          </w:tcPr>
          <w:p w:rsidR="00F31B99" w:rsidRPr="009553FC" w:rsidRDefault="00F31B9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Hallgató képes a vállalkozás működését a fedezetszámítás eszközével elemezni.</w:t>
            </w:r>
          </w:p>
        </w:tc>
      </w:tr>
      <w:tr w:rsidR="00F31B99" w:rsidRPr="009553FC" w:rsidTr="00860A5A">
        <w:tc>
          <w:tcPr>
            <w:tcW w:w="1529" w:type="dxa"/>
            <w:vMerge w:val="restart"/>
            <w:shd w:val="clear" w:color="auto" w:fill="auto"/>
          </w:tcPr>
          <w:p w:rsidR="00F31B99" w:rsidRPr="009553FC" w:rsidRDefault="00F31B99" w:rsidP="005E7923">
            <w:pPr>
              <w:numPr>
                <w:ilvl w:val="0"/>
                <w:numId w:val="26"/>
              </w:numPr>
              <w:spacing w:after="0" w:line="240" w:lineRule="auto"/>
              <w:rPr>
                <w:rFonts w:ascii="Times New Roman" w:hAnsi="Times New Roman" w:cs="Times New Roman"/>
                <w:sz w:val="20"/>
                <w:szCs w:val="20"/>
              </w:rPr>
            </w:pPr>
          </w:p>
        </w:tc>
        <w:tc>
          <w:tcPr>
            <w:tcW w:w="7721" w:type="dxa"/>
            <w:shd w:val="clear" w:color="auto" w:fill="auto"/>
          </w:tcPr>
          <w:p w:rsidR="00F31B99" w:rsidRPr="009553FC" w:rsidRDefault="00F31B9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Előadás: Összefoglalás</w:t>
            </w:r>
          </w:p>
          <w:p w:rsidR="00F31B99" w:rsidRPr="009553FC" w:rsidRDefault="00F31B9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Gyakorlat: Összefoglalás</w:t>
            </w:r>
          </w:p>
        </w:tc>
      </w:tr>
      <w:tr w:rsidR="00F31B99" w:rsidRPr="009553FC" w:rsidTr="00860A5A">
        <w:trPr>
          <w:trHeight w:val="70"/>
        </w:trPr>
        <w:tc>
          <w:tcPr>
            <w:tcW w:w="1529" w:type="dxa"/>
            <w:vMerge/>
            <w:shd w:val="clear" w:color="auto" w:fill="auto"/>
          </w:tcPr>
          <w:p w:rsidR="00F31B99" w:rsidRPr="009553FC" w:rsidRDefault="00F31B99" w:rsidP="005E7923">
            <w:pPr>
              <w:numPr>
                <w:ilvl w:val="0"/>
                <w:numId w:val="26"/>
              </w:numPr>
              <w:spacing w:after="0" w:line="240" w:lineRule="auto"/>
              <w:rPr>
                <w:rFonts w:ascii="Times New Roman" w:hAnsi="Times New Roman" w:cs="Times New Roman"/>
                <w:sz w:val="20"/>
                <w:szCs w:val="20"/>
              </w:rPr>
            </w:pPr>
          </w:p>
        </w:tc>
        <w:tc>
          <w:tcPr>
            <w:tcW w:w="7721" w:type="dxa"/>
            <w:shd w:val="clear" w:color="auto" w:fill="auto"/>
          </w:tcPr>
          <w:p w:rsidR="00F31B99" w:rsidRPr="009553FC" w:rsidRDefault="00F31B9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félév anyagának áttekintése</w:t>
            </w:r>
          </w:p>
        </w:tc>
      </w:tr>
    </w:tbl>
    <w:p w:rsidR="00F31B99" w:rsidRPr="009553FC" w:rsidRDefault="00F31B99"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 tanulási eredmények</w:t>
      </w:r>
    </w:p>
    <w:p w:rsidR="00CB5D35" w:rsidRPr="009553FC" w:rsidRDefault="00CB5D35"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D9519E" w:rsidRPr="009553FC" w:rsidTr="00D9519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D9519E" w:rsidRPr="009553FC" w:rsidRDefault="00D9519E"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D9519E" w:rsidRPr="009553FC" w:rsidRDefault="00D9519E"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9519E" w:rsidRPr="009553FC" w:rsidRDefault="00D9519E" w:rsidP="005E7923">
            <w:pPr>
              <w:spacing w:after="0" w:line="240" w:lineRule="auto"/>
              <w:jc w:val="center"/>
              <w:rPr>
                <w:rFonts w:ascii="Times New Roman" w:eastAsia="Arial Unicode MS" w:hAnsi="Times New Roman" w:cs="Times New Roman"/>
                <w:b/>
                <w:sz w:val="20"/>
                <w:szCs w:val="20"/>
              </w:rPr>
            </w:pPr>
            <w:r w:rsidRPr="009553FC">
              <w:rPr>
                <w:rFonts w:ascii="Times New Roman" w:eastAsia="Arial Unicode MS" w:hAnsi="Times New Roman" w:cs="Times New Roman"/>
                <w:b/>
                <w:sz w:val="20"/>
                <w:szCs w:val="20"/>
              </w:rPr>
              <w:t>Szaknyelv III.  (angol)</w:t>
            </w:r>
          </w:p>
          <w:p w:rsidR="00D9519E" w:rsidRPr="009553FC" w:rsidRDefault="00D9519E" w:rsidP="005E7923">
            <w:pPr>
              <w:spacing w:after="0" w:line="240" w:lineRule="auto"/>
              <w:jc w:val="center"/>
              <w:rPr>
                <w:rFonts w:ascii="Times New Roman" w:eastAsia="Arial Unicode MS" w:hAnsi="Times New Roman" w:cs="Times New Roman"/>
                <w:sz w:val="20"/>
                <w:szCs w:val="20"/>
              </w:rPr>
            </w:pPr>
            <w:r w:rsidRPr="009553FC">
              <w:rPr>
                <w:rFonts w:ascii="Times New Roman" w:eastAsia="Arial Unicode MS" w:hAnsi="Times New Roman" w:cs="Times New Roman"/>
                <w:sz w:val="20"/>
                <w:szCs w:val="20"/>
              </w:rPr>
              <w:t>(Szaknyelv I.)</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Kódja:</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D9519E" w:rsidRPr="009553FC" w:rsidRDefault="00D9519E" w:rsidP="005E7923">
            <w:pPr>
              <w:spacing w:after="0" w:line="240" w:lineRule="auto"/>
              <w:jc w:val="center"/>
              <w:rPr>
                <w:rFonts w:ascii="Times New Roman" w:eastAsia="Arial Unicode MS" w:hAnsi="Times New Roman" w:cs="Times New Roman"/>
                <w:b/>
                <w:sz w:val="20"/>
                <w:szCs w:val="20"/>
              </w:rPr>
            </w:pPr>
            <w:r w:rsidRPr="009553FC">
              <w:rPr>
                <w:rFonts w:ascii="Times New Roman" w:eastAsia="Arial Unicode MS" w:hAnsi="Times New Roman" w:cs="Times New Roman"/>
                <w:b/>
                <w:sz w:val="20"/>
                <w:szCs w:val="20"/>
              </w:rPr>
              <w:t>GT_ANGNNY3-17</w:t>
            </w:r>
          </w:p>
        </w:tc>
      </w:tr>
      <w:tr w:rsidR="00D9519E" w:rsidRPr="009553FC" w:rsidTr="00D9519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D9519E" w:rsidRPr="009553FC" w:rsidRDefault="00D9519E" w:rsidP="005E7923">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D9519E" w:rsidRPr="009553FC" w:rsidRDefault="00D9519E" w:rsidP="005E7923">
            <w:pPr>
              <w:spacing w:after="0" w:line="240" w:lineRule="auto"/>
              <w:rPr>
                <w:rFonts w:ascii="Times New Roman" w:eastAsia="Calibri" w:hAnsi="Times New Roman" w:cs="Times New Roman"/>
                <w:sz w:val="20"/>
                <w:szCs w:val="20"/>
              </w:rPr>
            </w:pPr>
            <w:r w:rsidRPr="009553FC">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9519E" w:rsidRPr="009553FC" w:rsidRDefault="00D9519E" w:rsidP="005E7923">
            <w:pPr>
              <w:spacing w:after="0" w:line="240" w:lineRule="auto"/>
              <w:jc w:val="center"/>
              <w:rPr>
                <w:rFonts w:ascii="Times New Roman" w:eastAsia="Calibri" w:hAnsi="Times New Roman" w:cs="Times New Roman"/>
                <w:b/>
                <w:sz w:val="20"/>
                <w:szCs w:val="20"/>
                <w:lang w:val="en-US"/>
              </w:rPr>
            </w:pPr>
            <w:r w:rsidRPr="009553FC">
              <w:rPr>
                <w:rFonts w:ascii="Times New Roman" w:eastAsia="Calibri" w:hAnsi="Times New Roman" w:cs="Times New Roman"/>
                <w:b/>
                <w:sz w:val="20"/>
                <w:szCs w:val="20"/>
                <w:lang w:val="en-US"/>
              </w:rPr>
              <w:t>Technical language III.</w:t>
            </w:r>
          </w:p>
        </w:tc>
        <w:tc>
          <w:tcPr>
            <w:tcW w:w="855" w:type="dxa"/>
            <w:vMerge/>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rPr>
                <w:rFonts w:ascii="Times New Roman" w:eastAsia="Arial Unicode MS" w:hAnsi="Times New Roman" w:cs="Times New Roman"/>
                <w:sz w:val="20"/>
                <w:szCs w:val="20"/>
              </w:rPr>
            </w:pPr>
          </w:p>
        </w:tc>
        <w:tc>
          <w:tcPr>
            <w:tcW w:w="2411" w:type="dxa"/>
            <w:vMerge/>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rPr>
                <w:rFonts w:ascii="Times New Roman" w:eastAsia="Arial Unicode MS" w:hAnsi="Times New Roman" w:cs="Times New Roman"/>
                <w:b/>
                <w:sz w:val="20"/>
                <w:szCs w:val="20"/>
              </w:rPr>
            </w:pPr>
          </w:p>
        </w:tc>
      </w:tr>
      <w:tr w:rsidR="00D9519E" w:rsidRPr="009553FC" w:rsidTr="00D9519E">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jc w:val="center"/>
              <w:rPr>
                <w:rFonts w:ascii="Times New Roman" w:eastAsia="Calibri" w:hAnsi="Times New Roman" w:cs="Times New Roman"/>
                <w:b/>
                <w:bCs/>
                <w:sz w:val="20"/>
                <w:szCs w:val="20"/>
              </w:rPr>
            </w:pPr>
          </w:p>
        </w:tc>
      </w:tr>
      <w:tr w:rsidR="00D9519E" w:rsidRPr="009553FC" w:rsidTr="00D9519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ind w:left="20"/>
              <w:rPr>
                <w:rFonts w:ascii="Times New Roman" w:eastAsia="Calibri" w:hAnsi="Times New Roman" w:cs="Times New Roman"/>
                <w:sz w:val="20"/>
                <w:szCs w:val="20"/>
              </w:rPr>
            </w:pPr>
            <w:r w:rsidRPr="009553FC">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D9519E" w:rsidRPr="009553FC" w:rsidRDefault="00D9519E" w:rsidP="005E7923">
            <w:pPr>
              <w:spacing w:after="0" w:line="240" w:lineRule="auto"/>
              <w:jc w:val="center"/>
              <w:rPr>
                <w:rFonts w:ascii="Times New Roman" w:eastAsia="Calibri" w:hAnsi="Times New Roman" w:cs="Times New Roman"/>
                <w:b/>
                <w:sz w:val="20"/>
                <w:szCs w:val="20"/>
              </w:rPr>
            </w:pPr>
            <w:r w:rsidRPr="009553FC">
              <w:rPr>
                <w:rFonts w:ascii="Times New Roman" w:hAnsi="Times New Roman" w:cs="Times New Roman"/>
                <w:b/>
                <w:sz w:val="20"/>
                <w:szCs w:val="20"/>
              </w:rPr>
              <w:t>Debreceni Egyetem Gazdaságtudományi Kar</w:t>
            </w:r>
            <w:r w:rsidRPr="009553FC">
              <w:rPr>
                <w:rFonts w:ascii="Times New Roman" w:hAnsi="Times New Roman" w:cs="Times New Roman"/>
                <w:b/>
                <w:sz w:val="20"/>
                <w:szCs w:val="20"/>
              </w:rPr>
              <w:br/>
              <w:t>Gazdasági Szaknyelvi Kommunikációs Intézet</w:t>
            </w:r>
          </w:p>
        </w:tc>
      </w:tr>
      <w:tr w:rsidR="00D9519E" w:rsidRPr="009553FC" w:rsidTr="00D9519E">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9519E" w:rsidRPr="009553FC" w:rsidRDefault="00D9519E" w:rsidP="005E7923">
            <w:pPr>
              <w:spacing w:after="0" w:line="240" w:lineRule="auto"/>
              <w:jc w:val="center"/>
              <w:rPr>
                <w:rFonts w:ascii="Times New Roman" w:eastAsia="Arial Unicode MS" w:hAnsi="Times New Roman" w:cs="Times New Roman"/>
                <w:sz w:val="20"/>
                <w:szCs w:val="20"/>
              </w:rPr>
            </w:pPr>
          </w:p>
        </w:tc>
        <w:tc>
          <w:tcPr>
            <w:tcW w:w="855" w:type="dxa"/>
            <w:tcBorders>
              <w:top w:val="single" w:sz="4" w:space="0" w:color="auto"/>
              <w:left w:val="nil"/>
              <w:bottom w:val="single" w:sz="4" w:space="0" w:color="auto"/>
              <w:right w:val="single" w:sz="4" w:space="0" w:color="auto"/>
            </w:tcBorders>
            <w:vAlign w:val="center"/>
          </w:tcPr>
          <w:p w:rsidR="00D9519E" w:rsidRPr="009553FC" w:rsidRDefault="00D9519E"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9519E" w:rsidRPr="009553FC" w:rsidRDefault="00D9519E" w:rsidP="005E7923">
            <w:pPr>
              <w:spacing w:after="0" w:line="240" w:lineRule="auto"/>
              <w:jc w:val="center"/>
              <w:rPr>
                <w:rFonts w:ascii="Times New Roman" w:eastAsia="Arial Unicode MS" w:hAnsi="Times New Roman" w:cs="Times New Roman"/>
                <w:color w:val="FF0000"/>
                <w:sz w:val="20"/>
                <w:szCs w:val="20"/>
              </w:rPr>
            </w:pPr>
          </w:p>
        </w:tc>
      </w:tr>
      <w:tr w:rsidR="00D9519E" w:rsidRPr="009553FC" w:rsidTr="00D9519E">
        <w:trPr>
          <w:cantSplit/>
          <w:trHeight w:val="193"/>
        </w:trPr>
        <w:tc>
          <w:tcPr>
            <w:tcW w:w="1604" w:type="dxa"/>
            <w:gridSpan w:val="2"/>
            <w:vMerge w:val="restart"/>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Óraszámok</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Követelmény</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Kredit</w:t>
            </w:r>
          </w:p>
        </w:tc>
        <w:tc>
          <w:tcPr>
            <w:tcW w:w="2411" w:type="dxa"/>
            <w:vMerge w:val="restart"/>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Oktatás nyelve</w:t>
            </w:r>
          </w:p>
        </w:tc>
      </w:tr>
      <w:tr w:rsidR="00D9519E" w:rsidRPr="009553FC" w:rsidTr="00D9519E">
        <w:trPr>
          <w:cantSplit/>
          <w:trHeight w:val="221"/>
        </w:trPr>
        <w:tc>
          <w:tcPr>
            <w:tcW w:w="1604" w:type="dxa"/>
            <w:gridSpan w:val="2"/>
            <w:vMerge/>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rPr>
                <w:rFonts w:ascii="Times New Roman" w:eastAsia="Calibri"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 xml:space="preserve">Gyakorlat </w:t>
            </w:r>
          </w:p>
        </w:tc>
        <w:tc>
          <w:tcPr>
            <w:tcW w:w="1762" w:type="dxa"/>
            <w:vMerge/>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rPr>
                <w:rFonts w:ascii="Times New Roman" w:eastAsia="Calibri" w:hAnsi="Times New Roman" w:cs="Times New Roman"/>
                <w:sz w:val="20"/>
                <w:szCs w:val="20"/>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rPr>
                <w:rFonts w:ascii="Times New Roman" w:eastAsia="Calibri" w:hAnsi="Times New Roman" w:cs="Times New Roman"/>
                <w:sz w:val="20"/>
                <w:szCs w:val="20"/>
              </w:rPr>
            </w:pPr>
          </w:p>
        </w:tc>
        <w:tc>
          <w:tcPr>
            <w:tcW w:w="2411" w:type="dxa"/>
            <w:vMerge/>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rPr>
                <w:rFonts w:ascii="Times New Roman" w:eastAsia="Calibri" w:hAnsi="Times New Roman" w:cs="Times New Roman"/>
                <w:sz w:val="20"/>
                <w:szCs w:val="20"/>
              </w:rPr>
            </w:pPr>
          </w:p>
        </w:tc>
      </w:tr>
      <w:tr w:rsidR="00D9519E" w:rsidRPr="009553FC" w:rsidTr="00D9519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9519E" w:rsidRPr="009553FC" w:rsidRDefault="00D9519E" w:rsidP="005E7923">
            <w:pPr>
              <w:spacing w:after="0" w:line="240" w:lineRule="auto"/>
              <w:jc w:val="center"/>
              <w:rPr>
                <w:rFonts w:ascii="Times New Roman" w:eastAsia="Calibri" w:hAnsi="Times New Roman" w:cs="Times New Roman"/>
                <w:b/>
                <w:sz w:val="20"/>
                <w:szCs w:val="20"/>
              </w:rPr>
            </w:pPr>
            <w:r w:rsidRPr="009553FC">
              <w:rPr>
                <w:rFonts w:ascii="Times New Roman" w:eastAsia="Calibri"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D9519E" w:rsidRPr="009553FC" w:rsidRDefault="00D9519E" w:rsidP="005E7923">
            <w:pPr>
              <w:spacing w:after="0" w:line="240" w:lineRule="auto"/>
              <w:jc w:val="center"/>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9519E" w:rsidRPr="009553FC" w:rsidRDefault="00D9519E" w:rsidP="005E7923">
            <w:pPr>
              <w:spacing w:after="0" w:line="240" w:lineRule="auto"/>
              <w:jc w:val="center"/>
              <w:rPr>
                <w:rFonts w:ascii="Times New Roman" w:eastAsia="Calibri" w:hAnsi="Times New Roman" w:cs="Times New Roman"/>
                <w:b/>
                <w:sz w:val="20"/>
                <w:szCs w:val="20"/>
              </w:rPr>
            </w:pPr>
            <w:r w:rsidRPr="009553FC">
              <w:rPr>
                <w:rFonts w:ascii="Times New Roman" w:eastAsia="Calibri" w:hAnsi="Times New Roman" w:cs="Times New Roman"/>
                <w:b/>
                <w:sz w:val="20"/>
                <w:szCs w:val="20"/>
              </w:rPr>
              <w:t>6</w:t>
            </w:r>
          </w:p>
        </w:tc>
        <w:tc>
          <w:tcPr>
            <w:tcW w:w="1762"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D9519E" w:rsidRPr="009553FC" w:rsidRDefault="00D9519E" w:rsidP="005E7923">
            <w:pPr>
              <w:spacing w:after="0" w:line="240" w:lineRule="auto"/>
              <w:jc w:val="center"/>
              <w:rPr>
                <w:rFonts w:ascii="Times New Roman" w:eastAsia="Calibri" w:hAnsi="Times New Roman" w:cs="Times New Roman"/>
                <w:b/>
                <w:sz w:val="20"/>
                <w:szCs w:val="20"/>
              </w:rPr>
            </w:pPr>
            <w:r w:rsidRPr="009553FC">
              <w:rPr>
                <w:rFonts w:ascii="Times New Roman" w:eastAsia="Calibri" w:hAnsi="Times New Roman" w:cs="Times New Roman"/>
                <w:b/>
                <w:sz w:val="20"/>
                <w:szCs w:val="20"/>
              </w:rPr>
              <w:t>gyakorlati jegy</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jc w:val="center"/>
              <w:rPr>
                <w:rFonts w:ascii="Times New Roman" w:eastAsia="Calibri" w:hAnsi="Times New Roman" w:cs="Times New Roman"/>
                <w:b/>
                <w:sz w:val="20"/>
                <w:szCs w:val="20"/>
              </w:rPr>
            </w:pPr>
            <w:r w:rsidRPr="009553FC">
              <w:rPr>
                <w:rFonts w:ascii="Times New Roman" w:eastAsia="Calibri" w:hAnsi="Times New Roman" w:cs="Times New Roman"/>
                <w:b/>
                <w:sz w:val="20"/>
                <w:szCs w:val="20"/>
              </w:rPr>
              <w:t>3</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D9519E" w:rsidRPr="009553FC" w:rsidRDefault="00D9519E" w:rsidP="005E7923">
            <w:pPr>
              <w:spacing w:after="0" w:line="240" w:lineRule="auto"/>
              <w:jc w:val="center"/>
              <w:rPr>
                <w:rFonts w:ascii="Times New Roman" w:eastAsia="Calibri" w:hAnsi="Times New Roman" w:cs="Times New Roman"/>
                <w:b/>
                <w:sz w:val="20"/>
                <w:szCs w:val="20"/>
              </w:rPr>
            </w:pPr>
            <w:r w:rsidRPr="009553FC">
              <w:rPr>
                <w:rFonts w:ascii="Times New Roman" w:eastAsia="Calibri" w:hAnsi="Times New Roman" w:cs="Times New Roman"/>
                <w:b/>
                <w:sz w:val="20"/>
                <w:szCs w:val="20"/>
              </w:rPr>
              <w:t>angol</w:t>
            </w:r>
          </w:p>
        </w:tc>
      </w:tr>
      <w:tr w:rsidR="00D9519E" w:rsidRPr="009553FC" w:rsidTr="00D9519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9519E" w:rsidRPr="009553FC" w:rsidRDefault="00D9519E" w:rsidP="005E7923">
            <w:pPr>
              <w:spacing w:after="0" w:line="240" w:lineRule="auto"/>
              <w:jc w:val="center"/>
              <w:rPr>
                <w:rFonts w:ascii="Times New Roman" w:eastAsia="Calibri" w:hAnsi="Times New Roman" w:cs="Times New Roman"/>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D9519E" w:rsidRPr="009553FC" w:rsidRDefault="00D9519E" w:rsidP="005E7923">
            <w:pPr>
              <w:spacing w:after="0" w:line="240" w:lineRule="auto"/>
              <w:jc w:val="center"/>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9519E" w:rsidRPr="009553FC" w:rsidRDefault="00D9519E" w:rsidP="005E7923">
            <w:pPr>
              <w:spacing w:after="0" w:line="240" w:lineRule="auto"/>
              <w:jc w:val="center"/>
              <w:rPr>
                <w:rFonts w:ascii="Times New Roman" w:eastAsia="Calibri" w:hAnsi="Times New Roman" w:cs="Times New Roman"/>
                <w:sz w:val="20"/>
                <w:szCs w:val="20"/>
              </w:rPr>
            </w:pPr>
          </w:p>
        </w:tc>
        <w:tc>
          <w:tcPr>
            <w:tcW w:w="1762" w:type="dxa"/>
            <w:vMerge/>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rPr>
                <w:rFonts w:ascii="Times New Roman" w:eastAsia="Calibri" w:hAnsi="Times New Roman" w:cs="Times New Roman"/>
                <w:sz w:val="20"/>
                <w:szCs w:val="20"/>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rPr>
                <w:rFonts w:ascii="Times New Roman" w:eastAsia="Calibri" w:hAnsi="Times New Roman" w:cs="Times New Roman"/>
                <w:b/>
                <w:sz w:val="20"/>
                <w:szCs w:val="20"/>
              </w:rPr>
            </w:pPr>
          </w:p>
        </w:tc>
        <w:tc>
          <w:tcPr>
            <w:tcW w:w="2411" w:type="dxa"/>
            <w:vMerge/>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rPr>
                <w:rFonts w:ascii="Times New Roman" w:eastAsia="Calibri" w:hAnsi="Times New Roman" w:cs="Times New Roman"/>
                <w:sz w:val="20"/>
                <w:szCs w:val="20"/>
              </w:rPr>
            </w:pPr>
          </w:p>
        </w:tc>
      </w:tr>
      <w:tr w:rsidR="00D9519E" w:rsidRPr="009553FC" w:rsidTr="00D9519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D9519E" w:rsidRPr="009553FC" w:rsidRDefault="00D9519E"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D9519E" w:rsidRPr="009553FC" w:rsidRDefault="00D9519E"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D9519E" w:rsidRPr="009553FC" w:rsidRDefault="00D9519E" w:rsidP="005E7923">
            <w:pPr>
              <w:spacing w:after="0" w:line="240" w:lineRule="auto"/>
              <w:jc w:val="center"/>
              <w:rPr>
                <w:rFonts w:ascii="Times New Roman" w:eastAsia="Calibri" w:hAnsi="Times New Roman" w:cs="Times New Roman"/>
                <w:b/>
                <w:sz w:val="20"/>
                <w:szCs w:val="20"/>
              </w:rPr>
            </w:pPr>
            <w:r w:rsidRPr="009553FC">
              <w:rPr>
                <w:rFonts w:ascii="Times New Roman" w:eastAsia="Calibri" w:hAnsi="Times New Roman" w:cs="Times New Roman"/>
                <w:b/>
                <w:sz w:val="20"/>
                <w:szCs w:val="20"/>
              </w:rPr>
              <w:t>Dr. Czellér Mária</w:t>
            </w:r>
          </w:p>
        </w:tc>
        <w:tc>
          <w:tcPr>
            <w:tcW w:w="855" w:type="dxa"/>
            <w:tcBorders>
              <w:top w:val="single" w:sz="4" w:space="0" w:color="auto"/>
              <w:left w:val="nil"/>
              <w:bottom w:val="single" w:sz="4" w:space="0" w:color="auto"/>
              <w:right w:val="single" w:sz="4" w:space="0" w:color="auto"/>
            </w:tcBorders>
            <w:vAlign w:val="center"/>
          </w:tcPr>
          <w:p w:rsidR="00D9519E" w:rsidRPr="009553FC" w:rsidRDefault="00D9519E"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9519E" w:rsidRPr="009553FC" w:rsidRDefault="00D9519E" w:rsidP="005E7923">
            <w:pPr>
              <w:spacing w:after="0" w:line="240" w:lineRule="auto"/>
              <w:jc w:val="center"/>
              <w:rPr>
                <w:rFonts w:ascii="Times New Roman" w:eastAsia="Calibri" w:hAnsi="Times New Roman" w:cs="Times New Roman"/>
                <w:b/>
                <w:sz w:val="20"/>
                <w:szCs w:val="20"/>
              </w:rPr>
            </w:pPr>
            <w:r w:rsidRPr="009553FC">
              <w:rPr>
                <w:rFonts w:ascii="Times New Roman" w:eastAsia="Calibri" w:hAnsi="Times New Roman" w:cs="Times New Roman"/>
                <w:b/>
                <w:sz w:val="20"/>
                <w:szCs w:val="20"/>
              </w:rPr>
              <w:t>egyetemi docens</w:t>
            </w:r>
          </w:p>
        </w:tc>
      </w:tr>
      <w:tr w:rsidR="00D9519E" w:rsidRPr="009553FC" w:rsidTr="00D9519E">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b/>
                <w:bCs/>
                <w:sz w:val="20"/>
                <w:szCs w:val="20"/>
              </w:rPr>
              <w:t xml:space="preserve">A kurzus célja, </w:t>
            </w:r>
            <w:r w:rsidRPr="009553FC">
              <w:rPr>
                <w:rFonts w:ascii="Times New Roman" w:hAnsi="Times New Roman" w:cs="Times New Roman"/>
                <w:sz w:val="20"/>
                <w:szCs w:val="20"/>
              </w:rPr>
              <w:t>hogy a hallgatók</w:t>
            </w:r>
          </w:p>
          <w:p w:rsidR="00D9519E" w:rsidRPr="009553FC" w:rsidRDefault="00D9519E" w:rsidP="005E7923">
            <w:pPr>
              <w:shd w:val="clear" w:color="auto" w:fill="FFF2CC" w:themeFill="accent4" w:themeFillTint="33"/>
              <w:spacing w:after="0" w:line="240" w:lineRule="auto"/>
              <w:ind w:left="567"/>
              <w:jc w:val="both"/>
              <w:rPr>
                <w:rFonts w:ascii="Times New Roman" w:eastAsia="Calibri" w:hAnsi="Times New Roman" w:cs="Times New Roman"/>
                <w:sz w:val="20"/>
                <w:szCs w:val="20"/>
              </w:rPr>
            </w:pPr>
            <w:r w:rsidRPr="009553FC">
              <w:rPr>
                <w:rFonts w:ascii="Times New Roman" w:eastAsia="Calibri" w:hAnsi="Times New Roman" w:cs="Times New Roman"/>
                <w:sz w:val="20"/>
                <w:szCs w:val="20"/>
              </w:rPr>
              <w:t xml:space="preserve"> </w:t>
            </w:r>
            <w:r w:rsidRPr="009553FC">
              <w:rPr>
                <w:rFonts w:ascii="Times New Roman" w:hAnsi="Times New Roman" w:cs="Times New Roman"/>
                <w:sz w:val="20"/>
                <w:szCs w:val="20"/>
              </w:rPr>
              <w:t>a Közös Európai Referenciakeret (CEFR) által meghatározott középfokú gazdasági szakmai nyelvvizsga</w:t>
            </w:r>
            <w:r w:rsidRPr="009553FC">
              <w:rPr>
                <w:rFonts w:ascii="Times New Roman" w:hAnsi="Times New Roman" w:cs="Times New Roman"/>
                <w:b/>
                <w:sz w:val="20"/>
                <w:szCs w:val="20"/>
              </w:rPr>
              <w:t xml:space="preserve"> </w:t>
            </w:r>
            <w:r w:rsidRPr="009553FC">
              <w:rPr>
                <w:rFonts w:ascii="Times New Roman" w:hAnsi="Times New Roman" w:cs="Times New Roman"/>
                <w:sz w:val="20"/>
                <w:szCs w:val="20"/>
              </w:rPr>
              <w:t xml:space="preserve">szintjének megfelelő tudásra tegyenek szert az olvasás, írás, beszéd és hallás utáni értés terén. Ezen a szinten a nyelvhasználó meg tudja érteni összetettebb szakszövegek fő mondanivalóját és fontosabb információit. Képes részletes és világos szövegalkotásra az elvárt szaknyelvi témakörökben. Folyamatosan kommunikál anyanyelvű beszédpartnerével, megfelelően használja mind az általános, mind a szaknyelvi lexikát, tud érvelni, véleményt nyilvánítani, állást foglalni. </w:t>
            </w:r>
          </w:p>
          <w:p w:rsidR="00D9519E" w:rsidRPr="009553FC" w:rsidRDefault="00D9519E" w:rsidP="005E7923">
            <w:pPr>
              <w:spacing w:after="0" w:line="240" w:lineRule="auto"/>
              <w:jc w:val="both"/>
              <w:rPr>
                <w:rFonts w:ascii="Times New Roman" w:eastAsia="Calibri" w:hAnsi="Times New Roman" w:cs="Times New Roman"/>
                <w:sz w:val="20"/>
                <w:szCs w:val="20"/>
              </w:rPr>
            </w:pPr>
          </w:p>
        </w:tc>
      </w:tr>
      <w:tr w:rsidR="00D9519E" w:rsidRPr="009553FC" w:rsidTr="00D9519E">
        <w:trPr>
          <w:cantSplit/>
          <w:trHeight w:val="1400"/>
        </w:trPr>
        <w:tc>
          <w:tcPr>
            <w:tcW w:w="9939" w:type="dxa"/>
            <w:gridSpan w:val="10"/>
            <w:tcBorders>
              <w:top w:val="single" w:sz="4" w:space="0" w:color="auto"/>
              <w:left w:val="single" w:sz="4" w:space="0" w:color="auto"/>
              <w:bottom w:val="nil"/>
              <w:right w:val="single" w:sz="4" w:space="0" w:color="000000"/>
            </w:tcBorders>
            <w:vAlign w:val="center"/>
          </w:tcPr>
          <w:p w:rsidR="00D9519E" w:rsidRPr="009553FC" w:rsidRDefault="00D9519E" w:rsidP="005E7923">
            <w:pPr>
              <w:spacing w:after="0" w:line="240" w:lineRule="auto"/>
              <w:jc w:val="both"/>
              <w:rPr>
                <w:rFonts w:ascii="Times New Roman" w:eastAsia="Calibri" w:hAnsi="Times New Roman" w:cs="Times New Roman"/>
                <w:b/>
                <w:bCs/>
                <w:sz w:val="20"/>
                <w:szCs w:val="20"/>
              </w:rPr>
            </w:pPr>
            <w:r w:rsidRPr="009553FC">
              <w:rPr>
                <w:rFonts w:ascii="Times New Roman" w:hAnsi="Times New Roman" w:cs="Times New Roman"/>
                <w:b/>
                <w:bCs/>
                <w:sz w:val="20"/>
                <w:szCs w:val="20"/>
              </w:rPr>
              <w:t xml:space="preserve">Azoknak az előírt szakmai kompetenciáknak, kompetencia-elemeknek a felsorolása, amelyek kialakításához a tantárgy jellemzően, érdemben hozzájárul </w:t>
            </w:r>
          </w:p>
          <w:p w:rsidR="00D9519E" w:rsidRPr="009553FC" w:rsidRDefault="00D9519E" w:rsidP="005E7923">
            <w:pPr>
              <w:spacing w:after="0" w:line="240" w:lineRule="auto"/>
              <w:jc w:val="both"/>
              <w:rPr>
                <w:rFonts w:ascii="Times New Roman" w:hAnsi="Times New Roman" w:cs="Times New Roman"/>
                <w:b/>
                <w:bCs/>
                <w:sz w:val="20"/>
                <w:szCs w:val="20"/>
              </w:rPr>
            </w:pPr>
          </w:p>
          <w:p w:rsidR="00D9519E" w:rsidRPr="009553FC" w:rsidRDefault="00D9519E" w:rsidP="005E7923">
            <w:pPr>
              <w:spacing w:after="0" w:line="240" w:lineRule="auto"/>
              <w:ind w:left="567"/>
              <w:jc w:val="both"/>
              <w:rPr>
                <w:rFonts w:ascii="Times New Roman" w:hAnsi="Times New Roman" w:cs="Times New Roman"/>
                <w:i/>
                <w:sz w:val="20"/>
                <w:szCs w:val="20"/>
              </w:rPr>
            </w:pPr>
            <w:r w:rsidRPr="009553FC">
              <w:rPr>
                <w:rFonts w:ascii="Times New Roman" w:hAnsi="Times New Roman" w:cs="Times New Roman"/>
                <w:i/>
                <w:sz w:val="20"/>
                <w:szCs w:val="20"/>
              </w:rPr>
              <w:t xml:space="preserve">Tudás: </w:t>
            </w:r>
          </w:p>
          <w:p w:rsidR="00D9519E" w:rsidRPr="009553FC" w:rsidRDefault="00D9519E" w:rsidP="005E7923">
            <w:pPr>
              <w:shd w:val="clear" w:color="auto" w:fill="FFF2CC" w:themeFill="accent4" w:themeFillTint="33"/>
              <w:spacing w:after="0" w:line="240" w:lineRule="auto"/>
              <w:ind w:left="567"/>
              <w:jc w:val="both"/>
              <w:rPr>
                <w:rFonts w:ascii="Times New Roman" w:hAnsi="Times New Roman" w:cs="Times New Roman"/>
                <w:sz w:val="20"/>
                <w:szCs w:val="20"/>
              </w:rPr>
            </w:pPr>
            <w:r w:rsidRPr="009553FC">
              <w:rPr>
                <w:rFonts w:ascii="Times New Roman" w:hAnsi="Times New Roman" w:cs="Times New Roman"/>
                <w:sz w:val="20"/>
                <w:szCs w:val="20"/>
              </w:rPr>
              <w:t>A nyelvtanuló rendelkezik a nemzetközi gazdálkodás alapvető, átfogó fogalmainak, elméleteinek, tényeinek, nemzetgazdasági és nemzetközi összefüggéseinek ismeretével, a releváns gazdasági szereplőkre, funkciókra és folyamatokra vonatkozóan; ismeri és érti a nemzetközi szállítmányozás, a nemzetközi pénzügyi folyamatok alapjait; rendelkezik a hatékony munkavégzéshez szükséges ismeretekkel az Európai Unió működésével kapcsolatban; elsajátította a szakszerű és hatékony kommunikáció írásbeli és szóbeli formáit, az adatok bemutatásának táblázatos és grafikus módjait; birtokában van a gazdaságtudomány alapvető szakmai szókincsének anyanyelvén és legalább két idegen nyelven.</w:t>
            </w:r>
          </w:p>
          <w:p w:rsidR="00D9519E" w:rsidRPr="009553FC" w:rsidRDefault="00D9519E" w:rsidP="005E7923">
            <w:pPr>
              <w:spacing w:after="0" w:line="240" w:lineRule="auto"/>
              <w:ind w:left="567"/>
              <w:jc w:val="both"/>
              <w:rPr>
                <w:rFonts w:ascii="Times New Roman" w:hAnsi="Times New Roman" w:cs="Times New Roman"/>
                <w:i/>
                <w:sz w:val="20"/>
                <w:szCs w:val="20"/>
              </w:rPr>
            </w:pPr>
            <w:r w:rsidRPr="009553FC">
              <w:rPr>
                <w:rFonts w:ascii="Times New Roman" w:hAnsi="Times New Roman" w:cs="Times New Roman"/>
                <w:i/>
                <w:sz w:val="20"/>
                <w:szCs w:val="20"/>
              </w:rPr>
              <w:t xml:space="preserve">Képesség: </w:t>
            </w:r>
          </w:p>
          <w:p w:rsidR="00D9519E" w:rsidRPr="009553FC" w:rsidRDefault="00D9519E" w:rsidP="005E7923">
            <w:pPr>
              <w:shd w:val="clear" w:color="auto" w:fill="FFF2CC" w:themeFill="accent4" w:themeFillTint="33"/>
              <w:spacing w:after="0" w:line="240" w:lineRule="auto"/>
              <w:ind w:left="567"/>
              <w:jc w:val="both"/>
              <w:rPr>
                <w:rFonts w:ascii="Times New Roman" w:hAnsi="Times New Roman" w:cs="Times New Roman"/>
                <w:sz w:val="20"/>
                <w:szCs w:val="20"/>
              </w:rPr>
            </w:pPr>
            <w:r w:rsidRPr="009553FC">
              <w:rPr>
                <w:rFonts w:ascii="Times New Roman" w:hAnsi="Times New Roman" w:cs="Times New Roman"/>
                <w:sz w:val="20"/>
                <w:szCs w:val="20"/>
              </w:rPr>
              <w:t>A nyelvtanuló képes szakszerűen megfogalmazott szakmai javaslatot, álláspontot szóban és írásban a szakmai kommunikáció szabályai szerint prezentálni; megérti és használja szakterületének jellemző online és nyomtatott idegen nyelvű szakirodalmát; képes együttműködni más szakterületek képviselőivel (mérnökökkel, külkereskedőkkel); tisztában van a nemzetközi, multikulturális környezetben végzett munkavégzés sajátosságaival.</w:t>
            </w:r>
          </w:p>
          <w:p w:rsidR="00D9519E" w:rsidRPr="009553FC" w:rsidRDefault="00D9519E" w:rsidP="005E7923">
            <w:pPr>
              <w:spacing w:after="0" w:line="240" w:lineRule="auto"/>
              <w:ind w:left="567"/>
              <w:jc w:val="both"/>
              <w:rPr>
                <w:rFonts w:ascii="Times New Roman" w:hAnsi="Times New Roman" w:cs="Times New Roman"/>
                <w:i/>
                <w:sz w:val="20"/>
                <w:szCs w:val="20"/>
              </w:rPr>
            </w:pPr>
            <w:r w:rsidRPr="009553FC">
              <w:rPr>
                <w:rFonts w:ascii="Times New Roman" w:hAnsi="Times New Roman" w:cs="Times New Roman"/>
                <w:i/>
                <w:sz w:val="20"/>
                <w:szCs w:val="20"/>
              </w:rPr>
              <w:t xml:space="preserve">Attitűd: </w:t>
            </w:r>
          </w:p>
          <w:p w:rsidR="00D9519E" w:rsidRPr="009553FC" w:rsidRDefault="00D9519E" w:rsidP="005E7923">
            <w:pPr>
              <w:shd w:val="clear" w:color="auto" w:fill="FFF2CC" w:themeFill="accent4" w:themeFillTint="33"/>
              <w:spacing w:after="0" w:line="240" w:lineRule="auto"/>
              <w:ind w:left="567"/>
              <w:jc w:val="both"/>
              <w:rPr>
                <w:rFonts w:ascii="Times New Roman" w:hAnsi="Times New Roman" w:cs="Times New Roman"/>
                <w:sz w:val="20"/>
                <w:szCs w:val="20"/>
              </w:rPr>
            </w:pPr>
            <w:r w:rsidRPr="009553FC">
              <w:rPr>
                <w:rFonts w:ascii="Times New Roman" w:hAnsi="Times New Roman" w:cs="Times New Roman"/>
                <w:sz w:val="20"/>
                <w:szCs w:val="20"/>
              </w:rPr>
              <w:t>A nyelvtanuló a minőségi munkavégzés érdekében problémaérzékeny, konstruktív, együttműködő és kezdeményező; fogékony az új információk befogadására, az új szakmai ismeretekre és módszertanokra; nyitott az új, önálló és együttműködést igénylő feladatok, felelősségek vállalására; törekszik tudásának és munkakapcsolatainak fejlesztésére, ebben munkatársaival való együttműködésre; a döntések során figyelembe veszi mások véleményét, az ágazati, regionális, nemzeti és európai értékeket (ide értve a társadalmi, szociális és ökológiai, fenntarthatósági szempontokat is); törekszik az életen át tartó tanulásra a munka világában és azon kívül is.</w:t>
            </w:r>
          </w:p>
          <w:p w:rsidR="00D9519E" w:rsidRPr="009553FC" w:rsidRDefault="00D9519E" w:rsidP="005E7923">
            <w:pPr>
              <w:spacing w:after="0" w:line="240" w:lineRule="auto"/>
              <w:ind w:left="567"/>
              <w:jc w:val="both"/>
              <w:rPr>
                <w:rFonts w:ascii="Times New Roman" w:hAnsi="Times New Roman" w:cs="Times New Roman"/>
                <w:i/>
                <w:sz w:val="20"/>
                <w:szCs w:val="20"/>
              </w:rPr>
            </w:pPr>
            <w:r w:rsidRPr="009553FC">
              <w:rPr>
                <w:rFonts w:ascii="Times New Roman" w:hAnsi="Times New Roman" w:cs="Times New Roman"/>
                <w:i/>
                <w:sz w:val="20"/>
                <w:szCs w:val="20"/>
              </w:rPr>
              <w:t xml:space="preserve">Autonómia és felelősség: </w:t>
            </w:r>
          </w:p>
          <w:p w:rsidR="00D9519E" w:rsidRPr="009553FC" w:rsidRDefault="00D9519E" w:rsidP="005E7923">
            <w:pPr>
              <w:shd w:val="clear" w:color="auto" w:fill="FFF2CC" w:themeFill="accent4" w:themeFillTint="33"/>
              <w:spacing w:after="0" w:line="240" w:lineRule="auto"/>
              <w:ind w:left="567"/>
              <w:jc w:val="both"/>
              <w:rPr>
                <w:rFonts w:ascii="Times New Roman" w:hAnsi="Times New Roman" w:cs="Times New Roman"/>
                <w:sz w:val="20"/>
                <w:szCs w:val="20"/>
              </w:rPr>
            </w:pPr>
            <w:r w:rsidRPr="009553FC">
              <w:rPr>
                <w:rFonts w:ascii="Times New Roman" w:hAnsi="Times New Roman" w:cs="Times New Roman"/>
                <w:sz w:val="20"/>
                <w:szCs w:val="20"/>
              </w:rPr>
              <w:t>Általános szakmai felügyelet mellett, önállóan végzi a meghatározott feladatokat, azok rendszerezését és értékelését. Az elemzéseiért, következtetéseiért és döntéseiért felelősséget vállal. Tudatosan vállalja és közvetíti szakmája etikai normáit.</w:t>
            </w:r>
          </w:p>
          <w:p w:rsidR="00D9519E" w:rsidRPr="009553FC" w:rsidRDefault="00D9519E" w:rsidP="005E7923">
            <w:pPr>
              <w:shd w:val="clear" w:color="auto" w:fill="FFFFFF"/>
              <w:spacing w:after="0" w:line="240" w:lineRule="auto"/>
              <w:jc w:val="both"/>
              <w:rPr>
                <w:rFonts w:ascii="Times New Roman" w:hAnsi="Times New Roman" w:cs="Times New Roman"/>
                <w:sz w:val="20"/>
                <w:szCs w:val="20"/>
              </w:rPr>
            </w:pPr>
          </w:p>
        </w:tc>
      </w:tr>
      <w:tr w:rsidR="00D9519E" w:rsidRPr="009553FC" w:rsidTr="00D9519E">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A kurzus rövid tartalma, témakörei</w:t>
            </w:r>
          </w:p>
          <w:p w:rsidR="00D9519E" w:rsidRPr="009553FC" w:rsidRDefault="00D9519E" w:rsidP="005E7923">
            <w:pPr>
              <w:spacing w:after="0" w:line="240" w:lineRule="auto"/>
              <w:rPr>
                <w:rFonts w:ascii="Times New Roman" w:eastAsia="Calibri" w:hAnsi="Times New Roman" w:cs="Times New Roman"/>
                <w:b/>
                <w:bCs/>
                <w:sz w:val="20"/>
                <w:szCs w:val="20"/>
              </w:rPr>
            </w:pPr>
          </w:p>
          <w:p w:rsidR="00D9519E" w:rsidRPr="009553FC" w:rsidRDefault="00D9519E" w:rsidP="005E7923">
            <w:pPr>
              <w:shd w:val="clear" w:color="auto" w:fill="FFF2CC" w:themeFill="accent4" w:themeFillTint="33"/>
              <w:spacing w:after="0" w:line="240" w:lineRule="auto"/>
              <w:ind w:left="567"/>
              <w:jc w:val="both"/>
              <w:rPr>
                <w:rFonts w:ascii="Times New Roman" w:hAnsi="Times New Roman" w:cs="Times New Roman"/>
                <w:sz w:val="20"/>
                <w:szCs w:val="20"/>
              </w:rPr>
            </w:pPr>
            <w:r w:rsidRPr="009553FC">
              <w:rPr>
                <w:rFonts w:ascii="Times New Roman" w:hAnsi="Times New Roman" w:cs="Times New Roman"/>
                <w:sz w:val="20"/>
                <w:szCs w:val="20"/>
              </w:rPr>
              <w:t>A nemzetközi gazdálkodás fogalomköre, a tárgykörökben való szóbeli és írásbeli kommunikáció folyamatos, rendszerezett fejlesztése; az álláskeresés, a vállalkozások szervezeti felépítése, a banki szolgáltatások, a befektetések, a marketing, az etikus üzletmenet, valamint az üzleti utazások részletes megismerése; vizsgafeladatok gyakorlása.</w:t>
            </w:r>
          </w:p>
          <w:p w:rsidR="00D9519E" w:rsidRPr="009553FC" w:rsidRDefault="00D9519E" w:rsidP="005E7923">
            <w:pPr>
              <w:spacing w:after="0" w:line="240" w:lineRule="auto"/>
              <w:ind w:right="138"/>
              <w:jc w:val="both"/>
              <w:rPr>
                <w:rFonts w:ascii="Times New Roman" w:eastAsia="Calibri" w:hAnsi="Times New Roman" w:cs="Times New Roman"/>
                <w:sz w:val="20"/>
                <w:szCs w:val="20"/>
              </w:rPr>
            </w:pPr>
          </w:p>
        </w:tc>
      </w:tr>
      <w:tr w:rsidR="00D9519E" w:rsidRPr="009553FC" w:rsidTr="006150A1">
        <w:trPr>
          <w:trHeight w:val="835"/>
        </w:trPr>
        <w:tc>
          <w:tcPr>
            <w:tcW w:w="9939" w:type="dxa"/>
            <w:gridSpan w:val="10"/>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Tervezett tanulási tevékenységek, tanítási módszerek</w:t>
            </w:r>
          </w:p>
          <w:p w:rsidR="00D9519E" w:rsidRPr="009553FC" w:rsidRDefault="00D9519E" w:rsidP="005E7923">
            <w:pPr>
              <w:shd w:val="clear" w:color="auto" w:fill="FFF2CC" w:themeFill="accent4" w:themeFillTint="33"/>
              <w:spacing w:after="0" w:line="240" w:lineRule="auto"/>
              <w:ind w:left="567"/>
              <w:jc w:val="both"/>
              <w:rPr>
                <w:rFonts w:ascii="Times New Roman" w:hAnsi="Times New Roman" w:cs="Times New Roman"/>
                <w:sz w:val="20"/>
                <w:szCs w:val="20"/>
              </w:rPr>
            </w:pPr>
            <w:r w:rsidRPr="009553FC">
              <w:rPr>
                <w:rFonts w:ascii="Times New Roman" w:hAnsi="Times New Roman" w:cs="Times New Roman"/>
                <w:sz w:val="20"/>
                <w:szCs w:val="20"/>
              </w:rPr>
              <w:t>Csoportmunka, egyéni feladatok, prezentációk, szituációs feladatok, módszertani útmutató az egyes vizsgafeladatok megoldásához, órai csoportos és egyéni gyakorlás, otthoni munka.</w:t>
            </w:r>
          </w:p>
        </w:tc>
      </w:tr>
      <w:tr w:rsidR="00D9519E" w:rsidRPr="009553FC" w:rsidTr="006150A1">
        <w:trPr>
          <w:trHeight w:val="693"/>
        </w:trPr>
        <w:tc>
          <w:tcPr>
            <w:tcW w:w="9939" w:type="dxa"/>
            <w:gridSpan w:val="10"/>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lastRenderedPageBreak/>
              <w:t>Értékelés</w:t>
            </w:r>
          </w:p>
          <w:p w:rsidR="00D9519E" w:rsidRPr="009553FC" w:rsidRDefault="00D9519E" w:rsidP="005E7923">
            <w:pPr>
              <w:shd w:val="clear" w:color="auto" w:fill="FFF2CC" w:themeFill="accent4" w:themeFillTint="33"/>
              <w:spacing w:after="0" w:line="240" w:lineRule="auto"/>
              <w:ind w:left="567"/>
              <w:jc w:val="both"/>
              <w:rPr>
                <w:rFonts w:ascii="Times New Roman" w:hAnsi="Times New Roman" w:cs="Times New Roman"/>
                <w:sz w:val="20"/>
                <w:szCs w:val="20"/>
              </w:rPr>
            </w:pPr>
            <w:r w:rsidRPr="009553FC">
              <w:rPr>
                <w:rFonts w:ascii="Times New Roman" w:hAnsi="Times New Roman" w:cs="Times New Roman"/>
                <w:sz w:val="20"/>
                <w:szCs w:val="20"/>
              </w:rPr>
              <w:t>Folyamatosan szóban és írásban, témazáró dolgozatok. Félév végén gyakorlati jegy.</w:t>
            </w:r>
          </w:p>
        </w:tc>
      </w:tr>
      <w:tr w:rsidR="00D9519E" w:rsidRPr="009553FC" w:rsidTr="00D9519E">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rPr>
                <w:rFonts w:ascii="Times New Roman" w:eastAsia="Calibri" w:hAnsi="Times New Roman" w:cs="Times New Roman"/>
                <w:b/>
                <w:bCs/>
                <w:sz w:val="20"/>
                <w:szCs w:val="20"/>
              </w:rPr>
            </w:pPr>
            <w:r w:rsidRPr="009553FC">
              <w:rPr>
                <w:rFonts w:ascii="Times New Roman" w:hAnsi="Times New Roman" w:cs="Times New Roman"/>
                <w:b/>
                <w:bCs/>
                <w:sz w:val="20"/>
                <w:szCs w:val="20"/>
              </w:rPr>
              <w:t>Kötelező szakirodalom:</w:t>
            </w:r>
          </w:p>
          <w:p w:rsidR="00D9519E" w:rsidRPr="009553FC" w:rsidRDefault="00D9519E" w:rsidP="005E7923">
            <w:pPr>
              <w:shd w:val="clear" w:color="auto" w:fill="FFF2CC" w:themeFill="accent4" w:themeFillTint="33"/>
              <w:spacing w:after="0" w:line="240" w:lineRule="auto"/>
              <w:ind w:left="567"/>
              <w:jc w:val="both"/>
              <w:rPr>
                <w:rFonts w:ascii="Times New Roman" w:hAnsi="Times New Roman" w:cs="Times New Roman"/>
                <w:sz w:val="20"/>
                <w:szCs w:val="20"/>
              </w:rPr>
            </w:pPr>
            <w:r w:rsidRPr="009553FC">
              <w:rPr>
                <w:rFonts w:ascii="Times New Roman" w:hAnsi="Times New Roman" w:cs="Times New Roman"/>
                <w:sz w:val="20"/>
                <w:szCs w:val="20"/>
              </w:rPr>
              <w:t xml:space="preserve">Cotton, D., Falvey, D., Kent, S: Market Leader- intermediate, 3rd Edition. Longman, 2010. ISBN 978-1-4082-3695-6 </w:t>
            </w:r>
          </w:p>
          <w:p w:rsidR="00D9519E" w:rsidRPr="009553FC" w:rsidRDefault="00D9519E" w:rsidP="005E7923">
            <w:pPr>
              <w:shd w:val="clear" w:color="auto" w:fill="FFF2CC" w:themeFill="accent4" w:themeFillTint="33"/>
              <w:spacing w:after="0" w:line="240" w:lineRule="auto"/>
              <w:ind w:left="567"/>
              <w:jc w:val="both"/>
              <w:rPr>
                <w:rFonts w:ascii="Times New Roman" w:hAnsi="Times New Roman" w:cs="Times New Roman"/>
                <w:sz w:val="20"/>
                <w:szCs w:val="20"/>
              </w:rPr>
            </w:pPr>
            <w:r w:rsidRPr="009553FC">
              <w:rPr>
                <w:rFonts w:ascii="Times New Roman" w:hAnsi="Times New Roman" w:cs="Times New Roman"/>
                <w:sz w:val="20"/>
                <w:szCs w:val="20"/>
              </w:rPr>
              <w:t>Viczena Andrea, Szőke Andrea: 1000 Questions and 1000 Answers (Business English), Lexika kiadó, Székesfehérvár, 2014. ISBN 9786155 200 281</w:t>
            </w:r>
          </w:p>
          <w:p w:rsidR="00D9519E" w:rsidRPr="009553FC" w:rsidRDefault="00D9519E"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Ajánlott szakirodalom:</w:t>
            </w:r>
          </w:p>
          <w:p w:rsidR="00D9519E" w:rsidRPr="009553FC" w:rsidRDefault="00D9519E" w:rsidP="005E7923">
            <w:pPr>
              <w:shd w:val="clear" w:color="auto" w:fill="FFF2CC" w:themeFill="accent4" w:themeFillTint="33"/>
              <w:spacing w:after="0" w:line="240" w:lineRule="auto"/>
              <w:ind w:left="567"/>
              <w:jc w:val="both"/>
              <w:rPr>
                <w:rFonts w:ascii="Times New Roman" w:hAnsi="Times New Roman" w:cs="Times New Roman"/>
                <w:sz w:val="20"/>
                <w:szCs w:val="20"/>
              </w:rPr>
            </w:pPr>
            <w:r w:rsidRPr="009553FC">
              <w:rPr>
                <w:rFonts w:ascii="Times New Roman" w:hAnsi="Times New Roman" w:cs="Times New Roman"/>
                <w:sz w:val="20"/>
                <w:szCs w:val="20"/>
              </w:rPr>
              <w:t>Csernókné Jezerniczky Éva:Társalgás, Szituációk, Grafikonelemzés és Hallás Utáni Szövegértés - Üzleti Angol, Lexika      Kiadó, Székesfehérvár, ISBN: 978 615 5200 08 3</w:t>
            </w:r>
          </w:p>
          <w:p w:rsidR="00D9519E" w:rsidRPr="009553FC" w:rsidRDefault="00D9519E" w:rsidP="005E7923">
            <w:pPr>
              <w:shd w:val="clear" w:color="auto" w:fill="FFF2CC" w:themeFill="accent4" w:themeFillTint="33"/>
              <w:spacing w:after="0" w:line="240" w:lineRule="auto"/>
              <w:ind w:left="567"/>
              <w:jc w:val="both"/>
              <w:rPr>
                <w:rFonts w:ascii="Times New Roman" w:hAnsi="Times New Roman" w:cs="Times New Roman"/>
                <w:sz w:val="20"/>
                <w:szCs w:val="20"/>
              </w:rPr>
            </w:pPr>
            <w:r w:rsidRPr="009553FC">
              <w:rPr>
                <w:rFonts w:ascii="Times New Roman" w:hAnsi="Times New Roman" w:cs="Times New Roman"/>
                <w:sz w:val="20"/>
                <w:szCs w:val="20"/>
              </w:rPr>
              <w:t>Loch Ágnes, Barta Éva: Gazdasági szóbeli feladatok, Akadémiai Kiadó, Budapest, 2009, ISBN 9 789630 586450</w:t>
            </w:r>
          </w:p>
          <w:p w:rsidR="00D9519E" w:rsidRPr="009553FC" w:rsidRDefault="00D9519E" w:rsidP="005E7923">
            <w:pPr>
              <w:shd w:val="clear" w:color="auto" w:fill="FFF2CC" w:themeFill="accent4" w:themeFillTint="33"/>
              <w:spacing w:after="0" w:line="240" w:lineRule="auto"/>
              <w:ind w:left="567"/>
              <w:jc w:val="both"/>
              <w:rPr>
                <w:rFonts w:ascii="Times New Roman" w:hAnsi="Times New Roman" w:cs="Times New Roman"/>
                <w:sz w:val="20"/>
                <w:szCs w:val="20"/>
              </w:rPr>
            </w:pPr>
            <w:r w:rsidRPr="009553FC">
              <w:rPr>
                <w:rFonts w:ascii="Times New Roman" w:hAnsi="Times New Roman" w:cs="Times New Roman"/>
                <w:sz w:val="20"/>
                <w:szCs w:val="20"/>
              </w:rPr>
              <w:t>Barta Éva: Hallás utáni szövegértés, középfok-felsőfok, angol. Akadémiai Kiadó, 2003, ISBN 963 05 8063 2</w:t>
            </w:r>
          </w:p>
          <w:p w:rsidR="00D9519E" w:rsidRPr="009553FC" w:rsidRDefault="00D9519E" w:rsidP="005E7923">
            <w:pPr>
              <w:shd w:val="clear" w:color="auto" w:fill="FFF2CC" w:themeFill="accent4" w:themeFillTint="33"/>
              <w:spacing w:after="0" w:line="240" w:lineRule="auto"/>
              <w:ind w:left="567"/>
              <w:jc w:val="both"/>
              <w:rPr>
                <w:rFonts w:ascii="Times New Roman" w:hAnsi="Times New Roman" w:cs="Times New Roman"/>
                <w:sz w:val="20"/>
                <w:szCs w:val="20"/>
                <w:lang w:val="de-DE"/>
              </w:rPr>
            </w:pPr>
            <w:r w:rsidRPr="009553FC">
              <w:rPr>
                <w:rFonts w:ascii="Times New Roman" w:hAnsi="Times New Roman" w:cs="Times New Roman"/>
                <w:sz w:val="20"/>
                <w:szCs w:val="20"/>
              </w:rPr>
              <w:t>Mascull, B.,: Business Vocabulary in Use, Cambridge University Press, ISBN: 978 0 52177529 8</w:t>
            </w:r>
          </w:p>
        </w:tc>
      </w:tr>
    </w:tbl>
    <w:p w:rsidR="00D9519E" w:rsidRPr="009553FC" w:rsidRDefault="00D9519E" w:rsidP="005E7923">
      <w:pPr>
        <w:spacing w:after="0" w:line="240" w:lineRule="auto"/>
        <w:rPr>
          <w:rFonts w:ascii="Times New Roman" w:hAnsi="Times New Roman" w:cs="Times New Roman"/>
          <w:sz w:val="20"/>
          <w:szCs w:val="2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D9519E" w:rsidRPr="009553FC" w:rsidTr="00D9519E">
        <w:tc>
          <w:tcPr>
            <w:tcW w:w="9250" w:type="dxa"/>
            <w:gridSpan w:val="2"/>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Heti bontott tematika</w:t>
            </w:r>
          </w:p>
        </w:tc>
      </w:tr>
      <w:tr w:rsidR="00D9519E" w:rsidRPr="009553FC" w:rsidTr="00D9519E">
        <w:tc>
          <w:tcPr>
            <w:tcW w:w="1529" w:type="dxa"/>
            <w:vMerge w:val="restart"/>
            <w:tcBorders>
              <w:top w:val="single" w:sz="4" w:space="0" w:color="auto"/>
              <w:left w:val="single" w:sz="4" w:space="0" w:color="auto"/>
              <w:bottom w:val="single" w:sz="4" w:space="0" w:color="auto"/>
              <w:right w:val="single" w:sz="4" w:space="0" w:color="auto"/>
            </w:tcBorders>
          </w:tcPr>
          <w:p w:rsidR="00D9519E" w:rsidRPr="009553FC" w:rsidRDefault="00D9519E" w:rsidP="005E7923">
            <w:pPr>
              <w:numPr>
                <w:ilvl w:val="0"/>
                <w:numId w:val="27"/>
              </w:num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A kurzus szervezése, elvárások, számonkérés, vizsgakövetelmények ismertetése</w:t>
            </w:r>
          </w:p>
          <w:p w:rsidR="00D9519E" w:rsidRPr="009553FC" w:rsidRDefault="00D9519E" w:rsidP="005E7923">
            <w:pPr>
              <w:spacing w:after="0" w:line="240" w:lineRule="auto"/>
              <w:rPr>
                <w:rFonts w:ascii="Times New Roman" w:hAnsi="Times New Roman" w:cs="Times New Roman"/>
                <w:sz w:val="20"/>
                <w:szCs w:val="20"/>
                <w:lang w:val="de-DE"/>
              </w:rPr>
            </w:pPr>
            <w:r w:rsidRPr="009553FC">
              <w:rPr>
                <w:rFonts w:ascii="Times New Roman" w:hAnsi="Times New Roman" w:cs="Times New Roman"/>
                <w:sz w:val="20"/>
                <w:szCs w:val="20"/>
              </w:rPr>
              <w:t>Basic Economic Concepts and terms</w:t>
            </w:r>
          </w:p>
        </w:tc>
      </w:tr>
      <w:tr w:rsidR="00D9519E" w:rsidRPr="009553FC" w:rsidTr="00D9519E">
        <w:tc>
          <w:tcPr>
            <w:tcW w:w="0" w:type="auto"/>
            <w:vMerge/>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Tanulási eredmények: A nyelvtanuló megismerkedik a gazdasági élet legfontosabb terminusaival angolul. Képes az álláskeresi folyamat egyes elemeiről idegen nyelven beszélni.</w:t>
            </w:r>
          </w:p>
        </w:tc>
      </w:tr>
      <w:tr w:rsidR="00D9519E" w:rsidRPr="009553FC" w:rsidTr="00D9519E">
        <w:tc>
          <w:tcPr>
            <w:tcW w:w="1529" w:type="dxa"/>
            <w:vMerge w:val="restart"/>
            <w:tcBorders>
              <w:top w:val="single" w:sz="4" w:space="0" w:color="auto"/>
              <w:left w:val="single" w:sz="4" w:space="0" w:color="auto"/>
              <w:bottom w:val="single" w:sz="4" w:space="0" w:color="auto"/>
              <w:right w:val="single" w:sz="4" w:space="0" w:color="auto"/>
            </w:tcBorders>
          </w:tcPr>
          <w:p w:rsidR="00D9519E" w:rsidRPr="009553FC" w:rsidRDefault="00D9519E" w:rsidP="005E7923">
            <w:pPr>
              <w:numPr>
                <w:ilvl w:val="0"/>
                <w:numId w:val="27"/>
              </w:num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jc w:val="both"/>
              <w:rPr>
                <w:rFonts w:ascii="Times New Roman" w:hAnsi="Times New Roman" w:cs="Times New Roman"/>
                <w:sz w:val="20"/>
                <w:szCs w:val="20"/>
                <w:lang w:val="de-DE"/>
              </w:rPr>
            </w:pPr>
            <w:r w:rsidRPr="009553FC">
              <w:rPr>
                <w:rFonts w:ascii="Times New Roman" w:hAnsi="Times New Roman" w:cs="Times New Roman"/>
                <w:sz w:val="20"/>
                <w:szCs w:val="20"/>
                <w:lang w:val="de-DE"/>
              </w:rPr>
              <w:t>Brands, brand management</w:t>
            </w:r>
          </w:p>
          <w:p w:rsidR="00D9519E" w:rsidRPr="009553FC" w:rsidRDefault="00D9519E" w:rsidP="005E7923">
            <w:pPr>
              <w:spacing w:after="0" w:line="240" w:lineRule="auto"/>
              <w:jc w:val="both"/>
              <w:rPr>
                <w:rFonts w:ascii="Times New Roman" w:hAnsi="Times New Roman" w:cs="Times New Roman"/>
                <w:sz w:val="20"/>
                <w:szCs w:val="20"/>
                <w:lang w:val="de-DE"/>
              </w:rPr>
            </w:pPr>
            <w:r w:rsidRPr="009553FC">
              <w:rPr>
                <w:rFonts w:ascii="Times New Roman" w:hAnsi="Times New Roman" w:cs="Times New Roman"/>
                <w:sz w:val="20"/>
                <w:szCs w:val="20"/>
                <w:lang w:val="de-DE"/>
              </w:rPr>
              <w:t>The money market, monetary policy, inflation</w:t>
            </w:r>
          </w:p>
          <w:p w:rsidR="00D9519E" w:rsidRPr="009553FC" w:rsidRDefault="00D9519E" w:rsidP="005E7923">
            <w:pPr>
              <w:spacing w:after="0" w:line="240" w:lineRule="auto"/>
              <w:jc w:val="both"/>
              <w:rPr>
                <w:rFonts w:ascii="Times New Roman" w:hAnsi="Times New Roman" w:cs="Times New Roman"/>
                <w:sz w:val="20"/>
                <w:szCs w:val="20"/>
                <w:lang w:val="de-DE"/>
              </w:rPr>
            </w:pPr>
            <w:r w:rsidRPr="009553FC">
              <w:rPr>
                <w:rFonts w:ascii="Times New Roman" w:hAnsi="Times New Roman" w:cs="Times New Roman"/>
                <w:sz w:val="20"/>
                <w:szCs w:val="20"/>
                <w:lang w:val="de-DE"/>
              </w:rPr>
              <w:t>Case study 1</w:t>
            </w:r>
          </w:p>
        </w:tc>
      </w:tr>
      <w:tr w:rsidR="00D9519E" w:rsidRPr="009553FC" w:rsidTr="00D9519E">
        <w:tc>
          <w:tcPr>
            <w:tcW w:w="0" w:type="auto"/>
            <w:vMerge/>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Tanulási eredmények: A nyelvtanuló tisztában van a márkanév fontosságával. Ismeri a márkaépítés lépéseit, valamint, a pénzpiac jellemzőit és a monetáris politika eszközeit.</w:t>
            </w:r>
          </w:p>
        </w:tc>
      </w:tr>
      <w:tr w:rsidR="00D9519E" w:rsidRPr="009553FC" w:rsidTr="00D9519E">
        <w:tc>
          <w:tcPr>
            <w:tcW w:w="1529" w:type="dxa"/>
            <w:vMerge w:val="restart"/>
            <w:tcBorders>
              <w:top w:val="single" w:sz="4" w:space="0" w:color="auto"/>
              <w:left w:val="single" w:sz="4" w:space="0" w:color="auto"/>
              <w:bottom w:val="single" w:sz="4" w:space="0" w:color="auto"/>
              <w:right w:val="single" w:sz="4" w:space="0" w:color="auto"/>
            </w:tcBorders>
          </w:tcPr>
          <w:p w:rsidR="00D9519E" w:rsidRPr="009553FC" w:rsidRDefault="00D9519E" w:rsidP="005E7923">
            <w:pPr>
              <w:numPr>
                <w:ilvl w:val="0"/>
                <w:numId w:val="27"/>
              </w:num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Business travel, Special needs of businessmen, Balancing cost and comfort</w:t>
            </w:r>
          </w:p>
          <w:p w:rsidR="00D9519E" w:rsidRPr="009553FC" w:rsidRDefault="00D9519E" w:rsidP="005E7923">
            <w:pPr>
              <w:spacing w:after="0" w:line="240" w:lineRule="auto"/>
              <w:jc w:val="both"/>
              <w:rPr>
                <w:rFonts w:ascii="Times New Roman" w:hAnsi="Times New Roman" w:cs="Times New Roman"/>
                <w:sz w:val="20"/>
                <w:szCs w:val="20"/>
                <w:lang w:val="de-DE"/>
              </w:rPr>
            </w:pPr>
            <w:r w:rsidRPr="009553FC">
              <w:rPr>
                <w:rFonts w:ascii="Times New Roman" w:hAnsi="Times New Roman" w:cs="Times New Roman"/>
                <w:sz w:val="20"/>
                <w:szCs w:val="20"/>
              </w:rPr>
              <w:t>Case study 2</w:t>
            </w:r>
          </w:p>
        </w:tc>
      </w:tr>
      <w:tr w:rsidR="00D9519E" w:rsidRPr="009553FC" w:rsidTr="00D9519E">
        <w:tc>
          <w:tcPr>
            <w:tcW w:w="0" w:type="auto"/>
            <w:vMerge/>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Tanulási eredmények: A nyelvtanuló ismeri az üzleti utazással kapcsolatos legfontosabb kérdéseket, össze tudja hasonlítani a szálláshelyeket, utazási módokat.</w:t>
            </w:r>
          </w:p>
        </w:tc>
      </w:tr>
      <w:tr w:rsidR="00D9519E" w:rsidRPr="009553FC" w:rsidTr="00D9519E">
        <w:tc>
          <w:tcPr>
            <w:tcW w:w="1529" w:type="dxa"/>
            <w:vMerge w:val="restart"/>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 xml:space="preserve">4. </w:t>
            </w:r>
          </w:p>
        </w:tc>
        <w:tc>
          <w:tcPr>
            <w:tcW w:w="7721" w:type="dxa"/>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jc w:val="both"/>
              <w:rPr>
                <w:rFonts w:ascii="Times New Roman" w:hAnsi="Times New Roman" w:cs="Times New Roman"/>
                <w:sz w:val="20"/>
                <w:szCs w:val="20"/>
                <w:lang w:val="de-DE"/>
              </w:rPr>
            </w:pPr>
            <w:r w:rsidRPr="009553FC">
              <w:rPr>
                <w:rFonts w:ascii="Times New Roman" w:hAnsi="Times New Roman" w:cs="Times New Roman"/>
                <w:sz w:val="20"/>
                <w:szCs w:val="20"/>
                <w:lang w:val="de-DE"/>
              </w:rPr>
              <w:t xml:space="preserve">The labour market, Types of unemployment. </w:t>
            </w:r>
            <w:r w:rsidRPr="009553FC">
              <w:rPr>
                <w:rFonts w:ascii="Times New Roman" w:hAnsi="Times New Roman" w:cs="Times New Roman"/>
                <w:sz w:val="20"/>
                <w:szCs w:val="20"/>
              </w:rPr>
              <w:t>Investments, Stock exchanges, Types of securities, Shares and bonds, Risk tolerance</w:t>
            </w:r>
          </w:p>
        </w:tc>
      </w:tr>
      <w:tr w:rsidR="00D9519E" w:rsidRPr="009553FC" w:rsidTr="00D9519E">
        <w:tc>
          <w:tcPr>
            <w:tcW w:w="0" w:type="auto"/>
            <w:vMerge/>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A nyelvtanuló irmeri a munkaerőpiac jellemzőit és a munkanélküliség fajtáit. Tud a különböző befektetési formákról beszélni. Össze tudja vetni azok előnyeit és hátrányait.</w:t>
            </w:r>
          </w:p>
        </w:tc>
      </w:tr>
      <w:tr w:rsidR="00D9519E" w:rsidRPr="009553FC" w:rsidTr="00D9519E">
        <w:tc>
          <w:tcPr>
            <w:tcW w:w="1529" w:type="dxa"/>
            <w:vMerge w:val="restart"/>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5.</w:t>
            </w:r>
          </w:p>
        </w:tc>
        <w:tc>
          <w:tcPr>
            <w:tcW w:w="7721" w:type="dxa"/>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jc w:val="both"/>
              <w:rPr>
                <w:rFonts w:ascii="Times New Roman" w:hAnsi="Times New Roman" w:cs="Times New Roman"/>
                <w:sz w:val="20"/>
                <w:szCs w:val="20"/>
                <w:lang w:val="de-DE"/>
              </w:rPr>
            </w:pPr>
            <w:r w:rsidRPr="009553FC">
              <w:rPr>
                <w:rFonts w:ascii="Times New Roman" w:hAnsi="Times New Roman" w:cs="Times New Roman"/>
                <w:sz w:val="20"/>
                <w:szCs w:val="20"/>
                <w:lang w:val="de-DE"/>
              </w:rPr>
              <w:t>Change in business, change management, managing meetings</w:t>
            </w:r>
          </w:p>
          <w:p w:rsidR="00D9519E" w:rsidRPr="009553FC" w:rsidRDefault="00D9519E" w:rsidP="005E7923">
            <w:pPr>
              <w:spacing w:after="0" w:line="240" w:lineRule="auto"/>
              <w:jc w:val="both"/>
              <w:rPr>
                <w:rFonts w:ascii="Times New Roman" w:hAnsi="Times New Roman" w:cs="Times New Roman"/>
                <w:sz w:val="20"/>
                <w:szCs w:val="20"/>
                <w:lang w:val="de-DE"/>
              </w:rPr>
            </w:pPr>
            <w:r w:rsidRPr="009553FC">
              <w:rPr>
                <w:rFonts w:ascii="Times New Roman" w:hAnsi="Times New Roman" w:cs="Times New Roman"/>
                <w:sz w:val="20"/>
                <w:szCs w:val="20"/>
                <w:lang w:val="de-DE"/>
              </w:rPr>
              <w:t>Case study 3</w:t>
            </w:r>
          </w:p>
        </w:tc>
      </w:tr>
      <w:tr w:rsidR="00D9519E" w:rsidRPr="009553FC" w:rsidTr="00D9519E">
        <w:tc>
          <w:tcPr>
            <w:tcW w:w="0" w:type="auto"/>
            <w:vMerge/>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 xml:space="preserve">Tanulási eredmények: A nyelvtanuló tudja, hogy az üzleti életben elkerülhetetlen a változás, fontos a változásmenedzsment. Ismeri a megbeszélések alkalmával használt terminusokat, és a hatékony megbeszélés kritériumait. </w:t>
            </w:r>
          </w:p>
        </w:tc>
      </w:tr>
      <w:tr w:rsidR="00D9519E" w:rsidRPr="009553FC" w:rsidTr="00D9519E">
        <w:tc>
          <w:tcPr>
            <w:tcW w:w="1529" w:type="dxa"/>
            <w:vMerge w:val="restart"/>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6.</w:t>
            </w:r>
          </w:p>
        </w:tc>
        <w:tc>
          <w:tcPr>
            <w:tcW w:w="7721" w:type="dxa"/>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jc w:val="both"/>
              <w:rPr>
                <w:rFonts w:ascii="Times New Roman" w:eastAsia="Calibri" w:hAnsi="Times New Roman" w:cs="Times New Roman"/>
                <w:sz w:val="20"/>
                <w:szCs w:val="20"/>
              </w:rPr>
            </w:pPr>
            <w:r w:rsidRPr="009553FC">
              <w:rPr>
                <w:rFonts w:ascii="Times New Roman" w:eastAsia="Calibri" w:hAnsi="Times New Roman" w:cs="Times New Roman"/>
                <w:sz w:val="20"/>
                <w:szCs w:val="20"/>
              </w:rPr>
              <w:t>Mid-term paper</w:t>
            </w:r>
          </w:p>
        </w:tc>
      </w:tr>
      <w:tr w:rsidR="00D9519E" w:rsidRPr="009553FC" w:rsidTr="00D9519E">
        <w:tc>
          <w:tcPr>
            <w:tcW w:w="0" w:type="auto"/>
            <w:vMerge/>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Tanulási eredmények: A nyelvtanuló számot ad az eddig elsajátított ismereteiről. Lehetősége nyílik tanulási stratégiáit az eredmény függvényében megváltoztatni.</w:t>
            </w:r>
          </w:p>
        </w:tc>
      </w:tr>
      <w:tr w:rsidR="00D9519E" w:rsidRPr="009553FC" w:rsidTr="00D9519E">
        <w:tc>
          <w:tcPr>
            <w:tcW w:w="1529" w:type="dxa"/>
            <w:vMerge w:val="restart"/>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7.</w:t>
            </w:r>
          </w:p>
        </w:tc>
        <w:tc>
          <w:tcPr>
            <w:tcW w:w="7721" w:type="dxa"/>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Organisations, Legal forms of business, Company structures</w:t>
            </w:r>
          </w:p>
          <w:p w:rsidR="00D9519E" w:rsidRPr="009553FC" w:rsidRDefault="00D9519E"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Management skills, Types of managers, Qualities of good leaders</w:t>
            </w:r>
          </w:p>
          <w:p w:rsidR="00D9519E" w:rsidRPr="009553FC" w:rsidRDefault="00D9519E"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Case study 4</w:t>
            </w:r>
          </w:p>
        </w:tc>
      </w:tr>
      <w:tr w:rsidR="00D9519E" w:rsidRPr="009553FC" w:rsidTr="00D9519E">
        <w:tc>
          <w:tcPr>
            <w:tcW w:w="0" w:type="auto"/>
            <w:vMerge/>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Tanulási eredmények: A nyelvtanuló képes idegen nyelven beszélni a különféle vállalkozási formákról, a vállalatok felépítéséről, valamint a vezetői stílusokról.</w:t>
            </w:r>
          </w:p>
        </w:tc>
      </w:tr>
      <w:tr w:rsidR="00D9519E" w:rsidRPr="009553FC" w:rsidTr="00D9519E">
        <w:tc>
          <w:tcPr>
            <w:tcW w:w="1529" w:type="dxa"/>
            <w:vMerge w:val="restart"/>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8.</w:t>
            </w:r>
          </w:p>
        </w:tc>
        <w:tc>
          <w:tcPr>
            <w:tcW w:w="7721" w:type="dxa"/>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Marketing, Market research, The four p’s, Types of advertising, New forms of advertising.</w:t>
            </w:r>
          </w:p>
          <w:p w:rsidR="00D9519E" w:rsidRPr="009553FC" w:rsidRDefault="00D9519E"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Presentation skills.</w:t>
            </w:r>
          </w:p>
        </w:tc>
      </w:tr>
      <w:tr w:rsidR="00D9519E" w:rsidRPr="009553FC" w:rsidTr="00D9519E">
        <w:tc>
          <w:tcPr>
            <w:tcW w:w="0" w:type="auto"/>
            <w:vMerge/>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Tanulási eredmények: A nyelvtanuló járatos a marketing szakszókincsében. Képes idegen nyelven ismertetni a marketing eszközöket. Tud idegen nyelven szakmai prezentációt készíteni.</w:t>
            </w:r>
          </w:p>
        </w:tc>
      </w:tr>
      <w:tr w:rsidR="00D9519E" w:rsidRPr="009553FC" w:rsidTr="00D9519E">
        <w:tc>
          <w:tcPr>
            <w:tcW w:w="1529" w:type="dxa"/>
            <w:vMerge w:val="restart"/>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rPr>
                <w:rFonts w:ascii="Times New Roman" w:eastAsia="Calibri" w:hAnsi="Times New Roman" w:cs="Times New Roman"/>
                <w:sz w:val="20"/>
                <w:szCs w:val="20"/>
              </w:rPr>
            </w:pPr>
            <w:r w:rsidRPr="009553FC">
              <w:rPr>
                <w:rFonts w:ascii="Times New Roman" w:eastAsia="Calibri" w:hAnsi="Times New Roman" w:cs="Times New Roman"/>
                <w:sz w:val="20"/>
                <w:szCs w:val="20"/>
              </w:rPr>
              <w:t xml:space="preserve">        9.</w:t>
            </w:r>
          </w:p>
        </w:tc>
        <w:tc>
          <w:tcPr>
            <w:tcW w:w="7721" w:type="dxa"/>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 xml:space="preserve">Banking, Types of  banks, Banking services, Terms of payment, Money matters </w:t>
            </w:r>
          </w:p>
          <w:p w:rsidR="00D9519E" w:rsidRPr="009553FC" w:rsidRDefault="00D9519E" w:rsidP="005E7923">
            <w:pPr>
              <w:spacing w:after="0" w:line="240" w:lineRule="auto"/>
              <w:rPr>
                <w:rFonts w:ascii="Times New Roman" w:eastAsia="Calibri" w:hAnsi="Times New Roman" w:cs="Times New Roman"/>
                <w:sz w:val="20"/>
                <w:szCs w:val="20"/>
              </w:rPr>
            </w:pPr>
            <w:r w:rsidRPr="009553FC">
              <w:rPr>
                <w:rFonts w:ascii="Times New Roman" w:hAnsi="Times New Roman" w:cs="Times New Roman"/>
                <w:sz w:val="20"/>
                <w:szCs w:val="20"/>
              </w:rPr>
              <w:t>Role-play: Asking for a loan.</w:t>
            </w:r>
          </w:p>
        </w:tc>
      </w:tr>
      <w:tr w:rsidR="00D9519E" w:rsidRPr="009553FC" w:rsidTr="00D9519E">
        <w:tc>
          <w:tcPr>
            <w:tcW w:w="0" w:type="auto"/>
            <w:vMerge/>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Tanulási eredmények: A nyelvtanuló járatos a banki szakszókincsben. Képes idegen nyelven banki szituációkban részt venni.</w:t>
            </w:r>
          </w:p>
        </w:tc>
      </w:tr>
      <w:tr w:rsidR="00D9519E" w:rsidRPr="009553FC" w:rsidTr="00D9519E">
        <w:tc>
          <w:tcPr>
            <w:tcW w:w="1529" w:type="dxa"/>
            <w:vMerge w:val="restart"/>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10.</w:t>
            </w:r>
          </w:p>
        </w:tc>
        <w:tc>
          <w:tcPr>
            <w:tcW w:w="7721" w:type="dxa"/>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Investments, Stock exchanges, Types of securities, Shares and bonds, Risk tolerance</w:t>
            </w:r>
          </w:p>
          <w:p w:rsidR="00D9519E" w:rsidRPr="009553FC" w:rsidRDefault="00D9519E"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Case study 5</w:t>
            </w:r>
          </w:p>
        </w:tc>
      </w:tr>
      <w:tr w:rsidR="00D9519E" w:rsidRPr="009553FC" w:rsidTr="00D9519E">
        <w:tc>
          <w:tcPr>
            <w:tcW w:w="0" w:type="auto"/>
            <w:vMerge/>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Tanulási eredmények: A nyelvtanuló tud a különböző befektetési formákról beszélni. Össze tudja vetni azokat, ismeri az egyeseszközök előnyeit és hátrányait.</w:t>
            </w:r>
          </w:p>
        </w:tc>
      </w:tr>
      <w:tr w:rsidR="00D9519E" w:rsidRPr="009553FC" w:rsidTr="00D9519E">
        <w:tc>
          <w:tcPr>
            <w:tcW w:w="1529" w:type="dxa"/>
            <w:vMerge w:val="restart"/>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lastRenderedPageBreak/>
              <w:t>11.</w:t>
            </w:r>
          </w:p>
        </w:tc>
        <w:tc>
          <w:tcPr>
            <w:tcW w:w="7721" w:type="dxa"/>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Business ethics, Unethical and illegal business practices, Ethical dilemmas at work.</w:t>
            </w:r>
          </w:p>
          <w:p w:rsidR="00D9519E" w:rsidRPr="009553FC" w:rsidRDefault="00D9519E"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lang w:val="de-DE"/>
              </w:rPr>
              <w:t>Business and the environment.</w:t>
            </w:r>
            <w:r w:rsidRPr="009553FC">
              <w:rPr>
                <w:rFonts w:ascii="Times New Roman" w:eastAsia="Calibri" w:hAnsi="Times New Roman" w:cs="Times New Roman"/>
                <w:sz w:val="20"/>
                <w:szCs w:val="20"/>
              </w:rPr>
              <w:t xml:space="preserve"> </w:t>
            </w:r>
          </w:p>
        </w:tc>
      </w:tr>
      <w:tr w:rsidR="00D9519E" w:rsidRPr="009553FC" w:rsidTr="00D9519E">
        <w:tc>
          <w:tcPr>
            <w:tcW w:w="0" w:type="auto"/>
            <w:vMerge/>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Tanulási eredmények: A nyelvtanuló tudatában van a környezetvédelem jelentőségének az üzleti világban. Nyitott a környezettudatos üzleti megoldások iránt. Ismeri és elítéli az etikátlan üzleti gyakorlatot.</w:t>
            </w:r>
          </w:p>
        </w:tc>
      </w:tr>
      <w:tr w:rsidR="00D9519E" w:rsidRPr="009553FC" w:rsidTr="00D9519E">
        <w:tc>
          <w:tcPr>
            <w:tcW w:w="1529" w:type="dxa"/>
            <w:vMerge w:val="restart"/>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12.</w:t>
            </w:r>
          </w:p>
        </w:tc>
        <w:tc>
          <w:tcPr>
            <w:tcW w:w="7721" w:type="dxa"/>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Taxation, Types of taxes, Corporate taxation, Tax fraud.</w:t>
            </w:r>
          </w:p>
          <w:p w:rsidR="00D9519E" w:rsidRPr="009553FC" w:rsidRDefault="00D9519E"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Case study 6</w:t>
            </w:r>
          </w:p>
        </w:tc>
      </w:tr>
      <w:tr w:rsidR="00D9519E" w:rsidRPr="009553FC" w:rsidTr="00D9519E">
        <w:tc>
          <w:tcPr>
            <w:tcW w:w="0" w:type="auto"/>
            <w:vMerge/>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Tanulási eredmények: A nyelvtanuló ismeri az adózás gazdaságban betöltött szerepét, képes ismertetni a különböző adónemeket, tisztában van az adóelkerülés és az adócsalás fogalmával.</w:t>
            </w:r>
          </w:p>
        </w:tc>
      </w:tr>
      <w:tr w:rsidR="00D9519E" w:rsidRPr="009553FC" w:rsidTr="00D9519E">
        <w:tc>
          <w:tcPr>
            <w:tcW w:w="1529" w:type="dxa"/>
            <w:vMerge w:val="restart"/>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13.</w:t>
            </w:r>
          </w:p>
        </w:tc>
        <w:tc>
          <w:tcPr>
            <w:tcW w:w="7721" w:type="dxa"/>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rPr>
                <w:rFonts w:ascii="Times New Roman" w:eastAsia="Calibri" w:hAnsi="Times New Roman" w:cs="Times New Roman"/>
                <w:sz w:val="20"/>
                <w:szCs w:val="20"/>
              </w:rPr>
            </w:pPr>
            <w:r w:rsidRPr="009553FC">
              <w:rPr>
                <w:rFonts w:ascii="Times New Roman" w:eastAsia="Calibri" w:hAnsi="Times New Roman" w:cs="Times New Roman"/>
                <w:sz w:val="20"/>
                <w:szCs w:val="20"/>
              </w:rPr>
              <w:t>Setting up a company, The business plan, Financial statements (balance sheet, profit and loss account, cash-flow statement.</w:t>
            </w:r>
          </w:p>
        </w:tc>
      </w:tr>
      <w:tr w:rsidR="00D9519E" w:rsidRPr="009553FC" w:rsidTr="00D9519E">
        <w:tc>
          <w:tcPr>
            <w:tcW w:w="0" w:type="auto"/>
            <w:vMerge/>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Tanulási eredmények: A nyelvtanuló tudja, hogy kell megszervezni egy új üzleti vállalkozást, ismeri az üzleti terv részeit, valamint a legfontosabb pénzügyi kimutatásokat.</w:t>
            </w:r>
          </w:p>
        </w:tc>
      </w:tr>
      <w:tr w:rsidR="00D9519E" w:rsidRPr="009553FC" w:rsidTr="00D9519E">
        <w:tc>
          <w:tcPr>
            <w:tcW w:w="1529" w:type="dxa"/>
            <w:vMerge w:val="restart"/>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14.</w:t>
            </w:r>
          </w:p>
        </w:tc>
        <w:tc>
          <w:tcPr>
            <w:tcW w:w="7721" w:type="dxa"/>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jc w:val="both"/>
              <w:rPr>
                <w:rFonts w:ascii="Times New Roman" w:eastAsia="Calibri" w:hAnsi="Times New Roman" w:cs="Times New Roman"/>
                <w:sz w:val="20"/>
                <w:szCs w:val="20"/>
              </w:rPr>
            </w:pPr>
            <w:r w:rsidRPr="009553FC">
              <w:rPr>
                <w:rFonts w:ascii="Times New Roman" w:eastAsia="Calibri" w:hAnsi="Times New Roman" w:cs="Times New Roman"/>
                <w:sz w:val="20"/>
                <w:szCs w:val="20"/>
              </w:rPr>
              <w:t>Revision. Preparation for the final exam.</w:t>
            </w:r>
          </w:p>
        </w:tc>
      </w:tr>
      <w:tr w:rsidR="00D9519E" w:rsidRPr="009553FC" w:rsidTr="00D9519E">
        <w:trPr>
          <w:trHeight w:val="70"/>
        </w:trPr>
        <w:tc>
          <w:tcPr>
            <w:tcW w:w="0" w:type="auto"/>
            <w:vMerge/>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Tanulási eredmények: A nyelvtanuló áttekinti a kurzus során tanultakat. Próbavizsga feladatokon keresztül megismerkedik a félév végi kollokvium egyes alkotóelemeivel, gyakorlatot szerez a szakmai nyelvvizsga feladattípusaiban..</w:t>
            </w:r>
          </w:p>
        </w:tc>
      </w:tr>
    </w:tbl>
    <w:p w:rsidR="00D9519E" w:rsidRPr="009553FC" w:rsidRDefault="00D9519E" w:rsidP="005E7923">
      <w:pPr>
        <w:spacing w:after="0" w:line="240" w:lineRule="auto"/>
        <w:rPr>
          <w:rFonts w:ascii="Times New Roman" w:hAnsi="Times New Roman" w:cs="Times New Roman"/>
          <w:sz w:val="20"/>
          <w:szCs w:val="20"/>
        </w:rPr>
      </w:pPr>
    </w:p>
    <w:p w:rsidR="00C46569" w:rsidRPr="009553FC" w:rsidRDefault="00C46569">
      <w:pPr>
        <w:spacing w:line="259" w:lineRule="auto"/>
        <w:rPr>
          <w:rFonts w:ascii="Times New Roman" w:hAnsi="Times New Roman" w:cs="Times New Roman"/>
          <w:sz w:val="20"/>
          <w:szCs w:val="20"/>
        </w:rPr>
      </w:pPr>
      <w:r w:rsidRPr="009553FC">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D9519E" w:rsidRPr="009553FC" w:rsidTr="00D9519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D9519E" w:rsidRPr="009553FC" w:rsidRDefault="00D9519E"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D9519E" w:rsidRPr="009553FC" w:rsidRDefault="00D9519E"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9519E" w:rsidRPr="00FF1920" w:rsidRDefault="00D9519E" w:rsidP="005E7923">
            <w:pPr>
              <w:spacing w:after="0" w:line="240" w:lineRule="auto"/>
              <w:jc w:val="center"/>
              <w:rPr>
                <w:rFonts w:ascii="Times New Roman" w:eastAsia="Arial Unicode MS" w:hAnsi="Times New Roman" w:cs="Times New Roman"/>
                <w:sz w:val="20"/>
                <w:szCs w:val="20"/>
              </w:rPr>
            </w:pPr>
            <w:r w:rsidRPr="00FF1920">
              <w:rPr>
                <w:rFonts w:ascii="Times New Roman" w:eastAsia="Arial Unicode MS" w:hAnsi="Times New Roman" w:cs="Times New Roman"/>
                <w:sz w:val="20"/>
                <w:szCs w:val="20"/>
              </w:rPr>
              <w:t>Szaknyelv III. (francia)</w:t>
            </w:r>
          </w:p>
          <w:p w:rsidR="00D9519E" w:rsidRPr="00FF1920" w:rsidRDefault="00D9519E" w:rsidP="005E7923">
            <w:pPr>
              <w:spacing w:after="0" w:line="240" w:lineRule="auto"/>
              <w:jc w:val="center"/>
              <w:rPr>
                <w:rFonts w:ascii="Times New Roman" w:eastAsia="Arial Unicode MS" w:hAnsi="Times New Roman" w:cs="Times New Roman"/>
                <w:b/>
                <w:sz w:val="20"/>
                <w:szCs w:val="20"/>
              </w:rPr>
            </w:pPr>
            <w:r w:rsidRPr="00FF1920">
              <w:rPr>
                <w:rFonts w:ascii="Times New Roman" w:eastAsia="Arial Unicode MS" w:hAnsi="Times New Roman" w:cs="Times New Roman"/>
                <w:b/>
                <w:sz w:val="20"/>
                <w:szCs w:val="20"/>
              </w:rPr>
              <w:t>(Szaknyelv I.)</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Kódja:</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D9519E" w:rsidRPr="009553FC" w:rsidRDefault="00D9519E" w:rsidP="005E7923">
            <w:pPr>
              <w:spacing w:after="0" w:line="240" w:lineRule="auto"/>
              <w:jc w:val="center"/>
              <w:rPr>
                <w:rFonts w:ascii="Times New Roman" w:eastAsia="Arial Unicode MS" w:hAnsi="Times New Roman" w:cs="Times New Roman"/>
                <w:b/>
                <w:sz w:val="20"/>
                <w:szCs w:val="20"/>
              </w:rPr>
            </w:pPr>
            <w:r w:rsidRPr="009553FC">
              <w:rPr>
                <w:rFonts w:ascii="Times New Roman" w:eastAsia="Arial Unicode MS" w:hAnsi="Times New Roman" w:cs="Times New Roman"/>
                <w:b/>
                <w:sz w:val="20"/>
                <w:szCs w:val="20"/>
              </w:rPr>
              <w:t>GT_ANGNNY3-17</w:t>
            </w:r>
          </w:p>
        </w:tc>
      </w:tr>
      <w:tr w:rsidR="00D9519E" w:rsidRPr="009553FC" w:rsidTr="00D9519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D9519E" w:rsidRPr="009553FC" w:rsidRDefault="00D9519E" w:rsidP="005E7923">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D9519E" w:rsidRPr="009553FC" w:rsidRDefault="00D9519E"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9519E" w:rsidRPr="009553FC" w:rsidRDefault="00D9519E" w:rsidP="005E7923">
            <w:pPr>
              <w:spacing w:after="0" w:line="240" w:lineRule="auto"/>
              <w:jc w:val="center"/>
              <w:rPr>
                <w:rFonts w:ascii="Times New Roman" w:hAnsi="Times New Roman" w:cs="Times New Roman"/>
                <w:b/>
                <w:sz w:val="20"/>
                <w:szCs w:val="20"/>
                <w:lang w:val="en-US"/>
              </w:rPr>
            </w:pPr>
            <w:r w:rsidRPr="009553FC">
              <w:rPr>
                <w:rFonts w:ascii="Times New Roman" w:hAnsi="Times New Roman" w:cs="Times New Roman"/>
                <w:b/>
                <w:sz w:val="20"/>
                <w:szCs w:val="20"/>
                <w:lang w:val="en-US"/>
              </w:rPr>
              <w:t>Technical language III.</w:t>
            </w:r>
          </w:p>
        </w:tc>
        <w:tc>
          <w:tcPr>
            <w:tcW w:w="855" w:type="dxa"/>
            <w:vMerge/>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rPr>
                <w:rFonts w:ascii="Times New Roman" w:eastAsia="Arial Unicode MS" w:hAnsi="Times New Roman" w:cs="Times New Roman"/>
                <w:sz w:val="20"/>
                <w:szCs w:val="20"/>
              </w:rPr>
            </w:pPr>
          </w:p>
        </w:tc>
        <w:tc>
          <w:tcPr>
            <w:tcW w:w="2411" w:type="dxa"/>
            <w:vMerge/>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rPr>
                <w:rFonts w:ascii="Times New Roman" w:eastAsia="Arial Unicode MS" w:hAnsi="Times New Roman" w:cs="Times New Roman"/>
                <w:b/>
                <w:sz w:val="20"/>
                <w:szCs w:val="20"/>
              </w:rPr>
            </w:pPr>
          </w:p>
        </w:tc>
      </w:tr>
      <w:tr w:rsidR="00D9519E" w:rsidRPr="009553FC" w:rsidTr="00D9519E">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jc w:val="center"/>
              <w:rPr>
                <w:rFonts w:ascii="Times New Roman" w:hAnsi="Times New Roman" w:cs="Times New Roman"/>
                <w:b/>
                <w:bCs/>
                <w:sz w:val="20"/>
                <w:szCs w:val="20"/>
              </w:rPr>
            </w:pPr>
          </w:p>
        </w:tc>
      </w:tr>
      <w:tr w:rsidR="00D9519E" w:rsidRPr="009553FC" w:rsidTr="00D9519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ind w:left="20"/>
              <w:rPr>
                <w:rFonts w:ascii="Times New Roman" w:hAnsi="Times New Roman" w:cs="Times New Roman"/>
                <w:sz w:val="20"/>
                <w:szCs w:val="20"/>
              </w:rPr>
            </w:pPr>
            <w:r w:rsidRPr="009553FC">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D9519E" w:rsidRPr="009553FC" w:rsidRDefault="00D9519E"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Debreceni Egyetem Gazdaságtudományi Kar</w:t>
            </w:r>
            <w:r w:rsidRPr="009553FC">
              <w:rPr>
                <w:rFonts w:ascii="Times New Roman" w:hAnsi="Times New Roman" w:cs="Times New Roman"/>
                <w:b/>
                <w:sz w:val="20"/>
                <w:szCs w:val="20"/>
              </w:rPr>
              <w:br/>
              <w:t>Gazdasági Szaknyelvi Kommunikációs Intézet</w:t>
            </w:r>
          </w:p>
        </w:tc>
      </w:tr>
      <w:tr w:rsidR="00D9519E" w:rsidRPr="009553FC" w:rsidTr="00D9519E">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9519E" w:rsidRPr="009553FC" w:rsidRDefault="00D9519E" w:rsidP="005E7923">
            <w:pPr>
              <w:spacing w:after="0" w:line="240" w:lineRule="auto"/>
              <w:jc w:val="center"/>
              <w:rPr>
                <w:rFonts w:ascii="Times New Roman" w:eastAsia="Arial Unicode MS" w:hAnsi="Times New Roman" w:cs="Times New Roman"/>
                <w:sz w:val="20"/>
                <w:szCs w:val="20"/>
              </w:rPr>
            </w:pPr>
            <w:r w:rsidRPr="009553FC">
              <w:rPr>
                <w:rFonts w:ascii="Times New Roman" w:eastAsia="Arial Unicode MS" w:hAnsi="Times New Roman" w:cs="Times New Roman"/>
                <w:sz w:val="20"/>
                <w:szCs w:val="20"/>
              </w:rPr>
              <w:t>A2-B1 szintű nyelvtudás</w:t>
            </w:r>
          </w:p>
        </w:tc>
        <w:tc>
          <w:tcPr>
            <w:tcW w:w="855" w:type="dxa"/>
            <w:tcBorders>
              <w:top w:val="single" w:sz="4" w:space="0" w:color="auto"/>
              <w:left w:val="nil"/>
              <w:bottom w:val="single" w:sz="4" w:space="0" w:color="auto"/>
              <w:right w:val="single" w:sz="4" w:space="0" w:color="auto"/>
            </w:tcBorders>
            <w:vAlign w:val="center"/>
          </w:tcPr>
          <w:p w:rsidR="00D9519E" w:rsidRPr="009553FC" w:rsidRDefault="00D9519E"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9519E" w:rsidRPr="009553FC" w:rsidRDefault="00D9519E" w:rsidP="005E7923">
            <w:pPr>
              <w:spacing w:after="0" w:line="240" w:lineRule="auto"/>
              <w:jc w:val="center"/>
              <w:rPr>
                <w:rFonts w:ascii="Times New Roman" w:eastAsia="Arial Unicode MS" w:hAnsi="Times New Roman" w:cs="Times New Roman"/>
                <w:color w:val="FF0000"/>
                <w:sz w:val="20"/>
                <w:szCs w:val="20"/>
              </w:rPr>
            </w:pPr>
          </w:p>
        </w:tc>
      </w:tr>
      <w:tr w:rsidR="00D9519E" w:rsidRPr="009553FC" w:rsidTr="00D9519E">
        <w:trPr>
          <w:cantSplit/>
          <w:trHeight w:val="193"/>
        </w:trPr>
        <w:tc>
          <w:tcPr>
            <w:tcW w:w="1604" w:type="dxa"/>
            <w:gridSpan w:val="2"/>
            <w:vMerge w:val="restart"/>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Óraszámok</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Követelmény</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Kredit</w:t>
            </w:r>
          </w:p>
        </w:tc>
        <w:tc>
          <w:tcPr>
            <w:tcW w:w="2411" w:type="dxa"/>
            <w:vMerge w:val="restart"/>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Oktatás nyelve</w:t>
            </w:r>
          </w:p>
        </w:tc>
      </w:tr>
      <w:tr w:rsidR="00D9519E" w:rsidRPr="009553FC" w:rsidTr="00D9519E">
        <w:trPr>
          <w:cantSplit/>
          <w:trHeight w:val="221"/>
        </w:trPr>
        <w:tc>
          <w:tcPr>
            <w:tcW w:w="1604" w:type="dxa"/>
            <w:gridSpan w:val="2"/>
            <w:vMerge/>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Gyakorlat </w:t>
            </w:r>
          </w:p>
        </w:tc>
        <w:tc>
          <w:tcPr>
            <w:tcW w:w="1762" w:type="dxa"/>
            <w:vMerge/>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rPr>
                <w:rFonts w:ascii="Times New Roman" w:hAnsi="Times New Roman" w:cs="Times New Roman"/>
                <w:sz w:val="20"/>
                <w:szCs w:val="20"/>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rPr>
                <w:rFonts w:ascii="Times New Roman" w:hAnsi="Times New Roman" w:cs="Times New Roman"/>
                <w:sz w:val="20"/>
                <w:szCs w:val="20"/>
              </w:rPr>
            </w:pPr>
          </w:p>
        </w:tc>
        <w:tc>
          <w:tcPr>
            <w:tcW w:w="2411" w:type="dxa"/>
            <w:vMerge/>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rPr>
                <w:rFonts w:ascii="Times New Roman" w:hAnsi="Times New Roman" w:cs="Times New Roman"/>
                <w:sz w:val="20"/>
                <w:szCs w:val="20"/>
              </w:rPr>
            </w:pPr>
          </w:p>
        </w:tc>
      </w:tr>
      <w:tr w:rsidR="00D9519E" w:rsidRPr="009553FC" w:rsidTr="00D9519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9519E" w:rsidRPr="009553FC" w:rsidRDefault="00D9519E"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D9519E" w:rsidRPr="009553FC" w:rsidRDefault="00D9519E" w:rsidP="005E7923">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9519E" w:rsidRPr="009553FC" w:rsidRDefault="00D9519E"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6</w:t>
            </w:r>
          </w:p>
        </w:tc>
        <w:tc>
          <w:tcPr>
            <w:tcW w:w="1762"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D9519E" w:rsidRPr="009553FC" w:rsidRDefault="00D9519E"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gyakorlati jegy</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3</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D9519E" w:rsidRPr="009553FC" w:rsidRDefault="00D9519E"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francia</w:t>
            </w:r>
          </w:p>
        </w:tc>
      </w:tr>
      <w:tr w:rsidR="00D9519E" w:rsidRPr="009553FC" w:rsidTr="00D9519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9519E" w:rsidRPr="009553FC" w:rsidRDefault="00D9519E" w:rsidP="005E7923">
            <w:pPr>
              <w:spacing w:after="0" w:line="240" w:lineRule="auto"/>
              <w:jc w:val="center"/>
              <w:rPr>
                <w:rFonts w:ascii="Times New Roman" w:hAnsi="Times New Roman" w:cs="Times New Roman"/>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D9519E" w:rsidRPr="009553FC" w:rsidRDefault="00D9519E" w:rsidP="005E7923">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9519E" w:rsidRPr="009553FC" w:rsidRDefault="00D9519E" w:rsidP="005E7923">
            <w:pPr>
              <w:spacing w:after="0" w:line="240" w:lineRule="auto"/>
              <w:jc w:val="center"/>
              <w:rPr>
                <w:rFonts w:ascii="Times New Roman" w:hAnsi="Times New Roman" w:cs="Times New Roman"/>
                <w:sz w:val="20"/>
                <w:szCs w:val="20"/>
              </w:rPr>
            </w:pPr>
          </w:p>
        </w:tc>
        <w:tc>
          <w:tcPr>
            <w:tcW w:w="1762" w:type="dxa"/>
            <w:vMerge/>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rPr>
                <w:rFonts w:ascii="Times New Roman" w:hAnsi="Times New Roman" w:cs="Times New Roman"/>
                <w:sz w:val="20"/>
                <w:szCs w:val="20"/>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rPr>
                <w:rFonts w:ascii="Times New Roman" w:hAnsi="Times New Roman" w:cs="Times New Roman"/>
                <w:b/>
                <w:sz w:val="20"/>
                <w:szCs w:val="20"/>
              </w:rPr>
            </w:pPr>
          </w:p>
        </w:tc>
        <w:tc>
          <w:tcPr>
            <w:tcW w:w="2411" w:type="dxa"/>
            <w:vMerge/>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rPr>
                <w:rFonts w:ascii="Times New Roman" w:hAnsi="Times New Roman" w:cs="Times New Roman"/>
                <w:sz w:val="20"/>
                <w:szCs w:val="20"/>
              </w:rPr>
            </w:pPr>
          </w:p>
        </w:tc>
      </w:tr>
      <w:tr w:rsidR="00D9519E" w:rsidRPr="009553FC" w:rsidTr="00D9519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D9519E" w:rsidRPr="009553FC" w:rsidRDefault="00D9519E"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D9519E" w:rsidRPr="009553FC" w:rsidRDefault="00D9519E"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D9519E" w:rsidRPr="009553FC" w:rsidRDefault="00D9519E" w:rsidP="005E7923">
            <w:pPr>
              <w:spacing w:after="0" w:line="240" w:lineRule="auto"/>
              <w:jc w:val="center"/>
              <w:rPr>
                <w:rFonts w:ascii="Times New Roman" w:hAnsi="Times New Roman" w:cs="Times New Roman"/>
                <w:b/>
                <w:sz w:val="20"/>
                <w:szCs w:val="20"/>
              </w:rPr>
            </w:pPr>
            <w:r w:rsidRPr="009553FC">
              <w:rPr>
                <w:rFonts w:ascii="Times New Roman" w:eastAsia="Calibri" w:hAnsi="Times New Roman" w:cs="Times New Roman"/>
                <w:b/>
                <w:sz w:val="20"/>
                <w:szCs w:val="20"/>
              </w:rPr>
              <w:t>Dr. Czellér Mária</w:t>
            </w:r>
          </w:p>
        </w:tc>
        <w:tc>
          <w:tcPr>
            <w:tcW w:w="855" w:type="dxa"/>
            <w:tcBorders>
              <w:top w:val="single" w:sz="4" w:space="0" w:color="auto"/>
              <w:left w:val="nil"/>
              <w:bottom w:val="single" w:sz="4" w:space="0" w:color="auto"/>
              <w:right w:val="single" w:sz="4" w:space="0" w:color="auto"/>
            </w:tcBorders>
            <w:vAlign w:val="center"/>
          </w:tcPr>
          <w:p w:rsidR="00D9519E" w:rsidRPr="009553FC" w:rsidRDefault="00D9519E"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9519E" w:rsidRPr="009553FC" w:rsidRDefault="00D9519E"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egyetemi docens</w:t>
            </w:r>
          </w:p>
        </w:tc>
      </w:tr>
      <w:tr w:rsidR="00D9519E" w:rsidRPr="009553FC" w:rsidTr="00D9519E">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b/>
                <w:bCs/>
                <w:sz w:val="20"/>
                <w:szCs w:val="20"/>
              </w:rPr>
              <w:t xml:space="preserve">A kurzus célja, </w:t>
            </w:r>
            <w:r w:rsidRPr="009553FC">
              <w:rPr>
                <w:rFonts w:ascii="Times New Roman" w:hAnsi="Times New Roman" w:cs="Times New Roman"/>
                <w:sz w:val="20"/>
                <w:szCs w:val="20"/>
              </w:rPr>
              <w:t xml:space="preserve">hogy a hallgatók </w:t>
            </w:r>
          </w:p>
          <w:p w:rsidR="00D9519E" w:rsidRPr="009553FC" w:rsidRDefault="00D9519E" w:rsidP="005E7923">
            <w:pPr>
              <w:shd w:val="clear" w:color="auto" w:fill="E5DFEC"/>
              <w:spacing w:after="0" w:line="240" w:lineRule="auto"/>
              <w:ind w:left="567"/>
              <w:jc w:val="both"/>
              <w:rPr>
                <w:rFonts w:ascii="Times New Roman" w:hAnsi="Times New Roman" w:cs="Times New Roman"/>
                <w:sz w:val="20"/>
                <w:szCs w:val="20"/>
              </w:rPr>
            </w:pPr>
            <w:r w:rsidRPr="009553FC">
              <w:rPr>
                <w:rFonts w:ascii="Times New Roman" w:hAnsi="Times New Roman" w:cs="Times New Roman"/>
                <w:sz w:val="20"/>
                <w:szCs w:val="20"/>
              </w:rPr>
              <w:t>A tantárgy célja a gazdasági szakmai nyelvvizsgára történő felkészítés, a hallgatók szakmai idegen nyelvi ismereteinek fejlesztése, a nemzetközi gazdálkodás szakmai szókincshez szükséges olyan kommunikatív nyelvi kompetenciák bővítése és megerősítése, amelyekre a hallgatóknak mind a gazdasági nyelvvizsgán, mind pedig munkájuk során szükségük lesz.</w:t>
            </w:r>
          </w:p>
          <w:p w:rsidR="00D9519E" w:rsidRPr="009553FC" w:rsidRDefault="00D9519E" w:rsidP="005E7923">
            <w:pPr>
              <w:spacing w:after="0" w:line="240" w:lineRule="auto"/>
              <w:jc w:val="both"/>
              <w:rPr>
                <w:rFonts w:ascii="Times New Roman" w:hAnsi="Times New Roman" w:cs="Times New Roman"/>
                <w:sz w:val="20"/>
                <w:szCs w:val="20"/>
              </w:rPr>
            </w:pPr>
          </w:p>
        </w:tc>
      </w:tr>
      <w:tr w:rsidR="00D9519E" w:rsidRPr="009553FC" w:rsidTr="00D9519E">
        <w:trPr>
          <w:cantSplit/>
          <w:trHeight w:val="1400"/>
        </w:trPr>
        <w:tc>
          <w:tcPr>
            <w:tcW w:w="9939" w:type="dxa"/>
            <w:gridSpan w:val="10"/>
            <w:tcBorders>
              <w:top w:val="single" w:sz="4" w:space="0" w:color="auto"/>
              <w:left w:val="single" w:sz="4" w:space="0" w:color="auto"/>
              <w:bottom w:val="nil"/>
              <w:right w:val="single" w:sz="4" w:space="0" w:color="000000"/>
            </w:tcBorders>
            <w:vAlign w:val="center"/>
          </w:tcPr>
          <w:p w:rsidR="00D9519E" w:rsidRPr="009553FC" w:rsidRDefault="00D9519E" w:rsidP="005E7923">
            <w:pPr>
              <w:spacing w:after="0" w:line="240" w:lineRule="auto"/>
              <w:jc w:val="both"/>
              <w:rPr>
                <w:rFonts w:ascii="Times New Roman" w:hAnsi="Times New Roman" w:cs="Times New Roman"/>
                <w:b/>
                <w:bCs/>
                <w:sz w:val="20"/>
                <w:szCs w:val="20"/>
              </w:rPr>
            </w:pPr>
            <w:r w:rsidRPr="009553FC">
              <w:rPr>
                <w:rFonts w:ascii="Times New Roman" w:hAnsi="Times New Roman" w:cs="Times New Roman"/>
                <w:b/>
                <w:bCs/>
                <w:sz w:val="20"/>
                <w:szCs w:val="20"/>
              </w:rPr>
              <w:t xml:space="preserve">Azoknak az előírt szakmai kompetenciáknak, kompetencia-elemeknek a felsorolása, amelyek kialakításához a tantárgy jellemzően, érdemben hozzájárul </w:t>
            </w:r>
          </w:p>
          <w:p w:rsidR="00D9519E" w:rsidRPr="009553FC" w:rsidRDefault="00D9519E" w:rsidP="005E7923">
            <w:pPr>
              <w:spacing w:after="0" w:line="240" w:lineRule="auto"/>
              <w:jc w:val="both"/>
              <w:rPr>
                <w:rFonts w:ascii="Times New Roman" w:hAnsi="Times New Roman" w:cs="Times New Roman"/>
                <w:b/>
                <w:bCs/>
                <w:sz w:val="20"/>
                <w:szCs w:val="20"/>
              </w:rPr>
            </w:pPr>
          </w:p>
          <w:p w:rsidR="00D9519E" w:rsidRPr="009553FC" w:rsidRDefault="00D9519E" w:rsidP="005E7923">
            <w:pPr>
              <w:spacing w:after="0" w:line="240" w:lineRule="auto"/>
              <w:ind w:left="567"/>
              <w:jc w:val="both"/>
              <w:rPr>
                <w:rFonts w:ascii="Times New Roman" w:hAnsi="Times New Roman" w:cs="Times New Roman"/>
                <w:i/>
                <w:sz w:val="20"/>
                <w:szCs w:val="20"/>
              </w:rPr>
            </w:pPr>
            <w:r w:rsidRPr="009553FC">
              <w:rPr>
                <w:rFonts w:ascii="Times New Roman" w:hAnsi="Times New Roman" w:cs="Times New Roman"/>
                <w:i/>
                <w:sz w:val="20"/>
                <w:szCs w:val="20"/>
              </w:rPr>
              <w:t xml:space="preserve">Tudás: </w:t>
            </w:r>
          </w:p>
          <w:p w:rsidR="00D9519E" w:rsidRPr="009553FC" w:rsidRDefault="00D9519E" w:rsidP="005E7923">
            <w:pPr>
              <w:shd w:val="clear" w:color="auto" w:fill="E5DFEC"/>
              <w:spacing w:after="0" w:line="240" w:lineRule="auto"/>
              <w:ind w:left="567"/>
              <w:jc w:val="both"/>
              <w:rPr>
                <w:rFonts w:ascii="Times New Roman" w:hAnsi="Times New Roman" w:cs="Times New Roman"/>
                <w:sz w:val="20"/>
                <w:szCs w:val="20"/>
              </w:rPr>
            </w:pPr>
            <w:r w:rsidRPr="009553FC">
              <w:rPr>
                <w:rFonts w:ascii="Times New Roman" w:hAnsi="Times New Roman" w:cs="Times New Roman"/>
                <w:sz w:val="20"/>
                <w:szCs w:val="20"/>
              </w:rPr>
              <w:t>A nyelvtanuló rendelkezik a nemzetközi gazdálkodás alapvető, átfogó fogalmainak, elméleteinek, tényeinek, nemzetgazdasági és nemzetközi összefüggéseinek ismeretével, a releváns gazdasági szereplőkre, funkciókra és folyamatokra vonatkozóan; ismeri és érti a nemzetközi szállítmányozás, a nemzetközi pénzügyi folyamatok alapjait; rendelkezik a hatékony munkavégzéshez szükséges ismeretekkel az Európai Unió működésével kapcsolatban; elsajátította a szakszerű és hatékony kommunikáció írásbeli és szóbeli formáit, az adatok bemutatásának táblázatos és grafikus módjait; birtokában van a gazdaságtudomány alapvető szakmai szókincsének anyanyelvén és legalább két idegen nyelven.</w:t>
            </w:r>
          </w:p>
          <w:p w:rsidR="00D9519E" w:rsidRPr="009553FC" w:rsidRDefault="00D9519E" w:rsidP="005E7923">
            <w:pPr>
              <w:spacing w:after="0" w:line="240" w:lineRule="auto"/>
              <w:ind w:left="567"/>
              <w:jc w:val="both"/>
              <w:rPr>
                <w:rFonts w:ascii="Times New Roman" w:hAnsi="Times New Roman" w:cs="Times New Roman"/>
                <w:i/>
                <w:sz w:val="20"/>
                <w:szCs w:val="20"/>
              </w:rPr>
            </w:pPr>
            <w:r w:rsidRPr="009553FC">
              <w:rPr>
                <w:rFonts w:ascii="Times New Roman" w:hAnsi="Times New Roman" w:cs="Times New Roman"/>
                <w:i/>
                <w:sz w:val="20"/>
                <w:szCs w:val="20"/>
              </w:rPr>
              <w:t xml:space="preserve">Képesség: </w:t>
            </w:r>
          </w:p>
          <w:p w:rsidR="00D9519E" w:rsidRPr="009553FC" w:rsidRDefault="00D9519E" w:rsidP="005E7923">
            <w:pPr>
              <w:shd w:val="clear" w:color="auto" w:fill="E5DFEC"/>
              <w:spacing w:after="0" w:line="240" w:lineRule="auto"/>
              <w:ind w:left="567"/>
              <w:jc w:val="both"/>
              <w:rPr>
                <w:rFonts w:ascii="Times New Roman" w:hAnsi="Times New Roman" w:cs="Times New Roman"/>
                <w:sz w:val="20"/>
                <w:szCs w:val="20"/>
              </w:rPr>
            </w:pPr>
            <w:r w:rsidRPr="009553FC">
              <w:rPr>
                <w:rFonts w:ascii="Times New Roman" w:hAnsi="Times New Roman" w:cs="Times New Roman"/>
                <w:sz w:val="20"/>
                <w:szCs w:val="20"/>
              </w:rPr>
              <w:t>A nyelvtanuló képes szakszerűen megfogalmazott szakmai javaslatot, álláspontot szóban és írásban a szakmai kommunikáció szabályai szerint prezentálni; megérti és használja szakterületének jellemző online és nyomtatott idegen nyelvű szakirodalmát; képes együttműködni más szakterületek képviselőivel (mérnökökkel, külkereskedőkkel); tisztában van a nemzetközi, multikulturális környezetben végzett munkavégzés sajátosságaival.</w:t>
            </w:r>
          </w:p>
          <w:p w:rsidR="00D9519E" w:rsidRPr="009553FC" w:rsidRDefault="00D9519E" w:rsidP="005E7923">
            <w:pPr>
              <w:spacing w:after="0" w:line="240" w:lineRule="auto"/>
              <w:ind w:left="567"/>
              <w:jc w:val="both"/>
              <w:rPr>
                <w:rFonts w:ascii="Times New Roman" w:hAnsi="Times New Roman" w:cs="Times New Roman"/>
                <w:i/>
                <w:sz w:val="20"/>
                <w:szCs w:val="20"/>
              </w:rPr>
            </w:pPr>
            <w:r w:rsidRPr="009553FC">
              <w:rPr>
                <w:rFonts w:ascii="Times New Roman" w:hAnsi="Times New Roman" w:cs="Times New Roman"/>
                <w:i/>
                <w:sz w:val="20"/>
                <w:szCs w:val="20"/>
              </w:rPr>
              <w:t xml:space="preserve">Attitűd: </w:t>
            </w:r>
          </w:p>
          <w:p w:rsidR="00D9519E" w:rsidRPr="009553FC" w:rsidRDefault="00D9519E" w:rsidP="005E7923">
            <w:pPr>
              <w:shd w:val="clear" w:color="auto" w:fill="E5DFEC"/>
              <w:spacing w:after="0" w:line="240" w:lineRule="auto"/>
              <w:ind w:left="567"/>
              <w:jc w:val="both"/>
              <w:rPr>
                <w:rFonts w:ascii="Times New Roman" w:hAnsi="Times New Roman" w:cs="Times New Roman"/>
                <w:sz w:val="20"/>
                <w:szCs w:val="20"/>
              </w:rPr>
            </w:pPr>
            <w:r w:rsidRPr="009553FC">
              <w:rPr>
                <w:rFonts w:ascii="Times New Roman" w:hAnsi="Times New Roman" w:cs="Times New Roman"/>
                <w:sz w:val="20"/>
                <w:szCs w:val="20"/>
              </w:rPr>
              <w:t>A nyelvtanuló a minőségi munkavégzés érdekében problémaérzékeny, konstruktív, együttműködő és kezdeményező; fogékony az új információk befogadására, az új szakmai ismeretekre és módszertanokra; nyitott az új, önálló és együttműködést igénylő feladatok, felelősségek vállalására; törekszik tudásának és munkakapcsolatainak fejlesztésére, ebben munkatársaival való együttműködésre; a döntések során figyelembe veszi mások véleményét, az ágazati, regionális, nemzeti és európai értékeket (ide értve a társadalmi, szociális és ökológiai, fenntarthatósági szempontokat is); törekszik az életen át tartó tanulásra a munka világában és azon kívül is.</w:t>
            </w:r>
          </w:p>
          <w:p w:rsidR="00D9519E" w:rsidRPr="009553FC" w:rsidRDefault="00D9519E" w:rsidP="005E7923">
            <w:pPr>
              <w:spacing w:after="0" w:line="240" w:lineRule="auto"/>
              <w:ind w:left="567"/>
              <w:jc w:val="both"/>
              <w:rPr>
                <w:rFonts w:ascii="Times New Roman" w:hAnsi="Times New Roman" w:cs="Times New Roman"/>
                <w:i/>
                <w:sz w:val="20"/>
                <w:szCs w:val="20"/>
              </w:rPr>
            </w:pPr>
            <w:r w:rsidRPr="009553FC">
              <w:rPr>
                <w:rFonts w:ascii="Times New Roman" w:hAnsi="Times New Roman" w:cs="Times New Roman"/>
                <w:i/>
                <w:sz w:val="20"/>
                <w:szCs w:val="20"/>
              </w:rPr>
              <w:t xml:space="preserve">Autonómia és felelősség: </w:t>
            </w:r>
          </w:p>
          <w:p w:rsidR="00D9519E" w:rsidRPr="009553FC" w:rsidRDefault="00D9519E" w:rsidP="005E7923">
            <w:pPr>
              <w:shd w:val="clear" w:color="auto" w:fill="E5DFEC"/>
              <w:spacing w:after="0" w:line="240" w:lineRule="auto"/>
              <w:ind w:left="567"/>
              <w:jc w:val="both"/>
              <w:rPr>
                <w:rFonts w:ascii="Times New Roman" w:hAnsi="Times New Roman" w:cs="Times New Roman"/>
                <w:sz w:val="20"/>
                <w:szCs w:val="20"/>
              </w:rPr>
            </w:pPr>
            <w:r w:rsidRPr="009553FC">
              <w:rPr>
                <w:rFonts w:ascii="Times New Roman" w:hAnsi="Times New Roman" w:cs="Times New Roman"/>
                <w:sz w:val="20"/>
                <w:szCs w:val="20"/>
              </w:rPr>
              <w:t>Általános szakmai felügyelet mellett, önállóan végzi a meghatározott feladatokat, azok rendszerezését és értékelését. Az elemzéseiért, következtetéseiért és döntéseiért felelősséget vállal. Tudatosan vállalja és közvetíti szakmája etikai normáit.</w:t>
            </w:r>
          </w:p>
          <w:p w:rsidR="00D9519E" w:rsidRPr="009553FC" w:rsidRDefault="00D9519E" w:rsidP="005E7923">
            <w:pPr>
              <w:shd w:val="clear" w:color="auto" w:fill="FFFFFF"/>
              <w:spacing w:after="0" w:line="240" w:lineRule="auto"/>
              <w:jc w:val="both"/>
              <w:rPr>
                <w:rFonts w:ascii="Times New Roman" w:hAnsi="Times New Roman" w:cs="Times New Roman"/>
                <w:sz w:val="20"/>
                <w:szCs w:val="20"/>
              </w:rPr>
            </w:pPr>
          </w:p>
        </w:tc>
      </w:tr>
      <w:tr w:rsidR="00D9519E" w:rsidRPr="009553FC" w:rsidTr="00D9519E">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A kurzus rövid tartalma, témakörei</w:t>
            </w:r>
          </w:p>
          <w:p w:rsidR="00D9519E" w:rsidRPr="009553FC" w:rsidRDefault="00D9519E" w:rsidP="005E7923">
            <w:pPr>
              <w:spacing w:after="0" w:line="240" w:lineRule="auto"/>
              <w:rPr>
                <w:rFonts w:ascii="Times New Roman" w:hAnsi="Times New Roman" w:cs="Times New Roman"/>
                <w:b/>
                <w:bCs/>
                <w:sz w:val="20"/>
                <w:szCs w:val="20"/>
              </w:rPr>
            </w:pPr>
          </w:p>
          <w:p w:rsidR="00D9519E" w:rsidRPr="009553FC" w:rsidRDefault="00D9519E" w:rsidP="005E7923">
            <w:pPr>
              <w:shd w:val="clear" w:color="auto" w:fill="E5DFEC"/>
              <w:spacing w:after="0" w:line="240" w:lineRule="auto"/>
              <w:ind w:left="567"/>
              <w:jc w:val="both"/>
              <w:rPr>
                <w:rFonts w:ascii="Times New Roman" w:hAnsi="Times New Roman" w:cs="Times New Roman"/>
                <w:sz w:val="20"/>
                <w:szCs w:val="20"/>
              </w:rPr>
            </w:pPr>
            <w:r w:rsidRPr="009553FC">
              <w:rPr>
                <w:rFonts w:ascii="Times New Roman" w:hAnsi="Times New Roman" w:cs="Times New Roman"/>
                <w:sz w:val="20"/>
                <w:szCs w:val="20"/>
              </w:rPr>
              <w:t>A nemzetközi gazdálkodás fogalomköre, a tárgykörökben való szóbeli és írásbeli kommunikáció folyamatos, rendszerezett fejlesztése; az álláskeresés, a vállalkozások szervezeti felépítése, a banki szolgáltatások, a befektetések, a marketing, az etikus üzletmenet, valamint az üzleti utazások részletes megismerése; vizsgafeladatok gyakorlása.</w:t>
            </w:r>
          </w:p>
        </w:tc>
      </w:tr>
      <w:tr w:rsidR="00D9519E" w:rsidRPr="009553FC" w:rsidTr="00D9519E">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Tervezett tanulási tevékenységek, tanítási módszerek</w:t>
            </w:r>
          </w:p>
          <w:p w:rsidR="00D9519E" w:rsidRPr="009553FC" w:rsidRDefault="00D9519E" w:rsidP="005E7923">
            <w:pPr>
              <w:shd w:val="clear" w:color="auto" w:fill="E5DFEC"/>
              <w:spacing w:after="0" w:line="240" w:lineRule="auto"/>
              <w:ind w:left="567"/>
              <w:jc w:val="both"/>
              <w:rPr>
                <w:rFonts w:ascii="Times New Roman" w:hAnsi="Times New Roman" w:cs="Times New Roman"/>
                <w:sz w:val="20"/>
                <w:szCs w:val="20"/>
              </w:rPr>
            </w:pPr>
            <w:r w:rsidRPr="009553FC">
              <w:rPr>
                <w:rFonts w:ascii="Times New Roman" w:hAnsi="Times New Roman" w:cs="Times New Roman"/>
                <w:sz w:val="20"/>
                <w:szCs w:val="20"/>
              </w:rPr>
              <w:t>Csoportmunka, egyéni feladatok, prezentációk, szituációs feladatok, módszertani útmutató az egyes vizsgafeladatok megoldásához, órai csoportos és egyéni gyakorlás, otthoni munka.</w:t>
            </w:r>
          </w:p>
        </w:tc>
      </w:tr>
      <w:tr w:rsidR="00D9519E" w:rsidRPr="009553FC" w:rsidTr="00E577C2">
        <w:trPr>
          <w:trHeight w:val="693"/>
        </w:trPr>
        <w:tc>
          <w:tcPr>
            <w:tcW w:w="9939" w:type="dxa"/>
            <w:gridSpan w:val="10"/>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lastRenderedPageBreak/>
              <w:t>Értékelés</w:t>
            </w:r>
          </w:p>
          <w:p w:rsidR="00D9519E" w:rsidRPr="009553FC" w:rsidRDefault="00D9519E" w:rsidP="005E7923">
            <w:pPr>
              <w:shd w:val="clear" w:color="auto" w:fill="E5DFEC"/>
              <w:spacing w:after="0" w:line="240" w:lineRule="auto"/>
              <w:ind w:left="567"/>
              <w:jc w:val="both"/>
              <w:rPr>
                <w:rFonts w:ascii="Times New Roman" w:hAnsi="Times New Roman" w:cs="Times New Roman"/>
                <w:sz w:val="20"/>
                <w:szCs w:val="20"/>
              </w:rPr>
            </w:pPr>
            <w:r w:rsidRPr="009553FC">
              <w:rPr>
                <w:rFonts w:ascii="Times New Roman" w:hAnsi="Times New Roman" w:cs="Times New Roman"/>
                <w:sz w:val="20"/>
                <w:szCs w:val="20"/>
              </w:rPr>
              <w:t>Félévközi ellenőrzések: beszámolók, két zárthelyi dolgozat. Javítás és pótlás órán kívüli időpontban.</w:t>
            </w:r>
          </w:p>
        </w:tc>
      </w:tr>
      <w:tr w:rsidR="00D9519E" w:rsidRPr="009553FC" w:rsidTr="00D9519E">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Kötelező szakirodalom:</w:t>
            </w:r>
          </w:p>
          <w:p w:rsidR="00D9519E" w:rsidRPr="009553FC" w:rsidRDefault="00D9519E" w:rsidP="005E7923">
            <w:pPr>
              <w:shd w:val="clear" w:color="auto" w:fill="E5DFEC"/>
              <w:spacing w:after="0" w:line="240" w:lineRule="auto"/>
              <w:ind w:left="567"/>
              <w:jc w:val="both"/>
              <w:rPr>
                <w:rFonts w:ascii="Times New Roman" w:hAnsi="Times New Roman" w:cs="Times New Roman"/>
                <w:sz w:val="20"/>
                <w:szCs w:val="20"/>
              </w:rPr>
            </w:pPr>
            <w:r w:rsidRPr="009553FC">
              <w:rPr>
                <w:rFonts w:ascii="Times New Roman" w:hAnsi="Times New Roman" w:cs="Times New Roman"/>
                <w:sz w:val="20"/>
                <w:szCs w:val="20"/>
              </w:rPr>
              <w:t xml:space="preserve"> Anne Gruneberg – Béatrice Tauzin (2000): Comment vont les affaires, Hachette, Paris</w:t>
            </w:r>
          </w:p>
          <w:p w:rsidR="00D9519E" w:rsidRPr="009553FC" w:rsidRDefault="00D9519E"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Ajánlott szakirodalom:</w:t>
            </w:r>
          </w:p>
          <w:p w:rsidR="00D9519E" w:rsidRPr="009553FC" w:rsidRDefault="00D9519E" w:rsidP="005E7923">
            <w:pPr>
              <w:shd w:val="clear" w:color="auto" w:fill="E5DFEC"/>
              <w:spacing w:after="0" w:line="240" w:lineRule="auto"/>
              <w:ind w:left="567"/>
              <w:jc w:val="both"/>
              <w:rPr>
                <w:rFonts w:ascii="Times New Roman" w:hAnsi="Times New Roman" w:cs="Times New Roman"/>
                <w:sz w:val="20"/>
                <w:szCs w:val="20"/>
              </w:rPr>
            </w:pPr>
            <w:r w:rsidRPr="009553FC">
              <w:rPr>
                <w:rFonts w:ascii="Times New Roman" w:hAnsi="Times New Roman" w:cs="Times New Roman"/>
                <w:sz w:val="20"/>
                <w:szCs w:val="20"/>
              </w:rPr>
              <w:t>Kripkó Edit (2013): Français des affaires, Holnap Kiadó, Budapest</w:t>
            </w:r>
          </w:p>
          <w:p w:rsidR="00D9519E" w:rsidRPr="009553FC" w:rsidRDefault="00D9519E" w:rsidP="005E7923">
            <w:pPr>
              <w:shd w:val="clear" w:color="auto" w:fill="E5DFEC"/>
              <w:spacing w:after="0" w:line="240" w:lineRule="auto"/>
              <w:ind w:left="567"/>
              <w:jc w:val="both"/>
              <w:rPr>
                <w:rFonts w:ascii="Times New Roman" w:hAnsi="Times New Roman" w:cs="Times New Roman"/>
                <w:sz w:val="20"/>
                <w:szCs w:val="20"/>
              </w:rPr>
            </w:pPr>
            <w:r w:rsidRPr="009553FC">
              <w:rPr>
                <w:rFonts w:ascii="Times New Roman" w:hAnsi="Times New Roman" w:cs="Times New Roman"/>
                <w:sz w:val="20"/>
                <w:szCs w:val="20"/>
              </w:rPr>
              <w:t>Margittai- Rácz (2006): Le français des affaires. Francia üzleti nyelv, Perfekt, Budapest</w:t>
            </w:r>
          </w:p>
          <w:p w:rsidR="00D9519E" w:rsidRPr="009553FC" w:rsidRDefault="00D9519E" w:rsidP="005E7923">
            <w:pPr>
              <w:shd w:val="clear" w:color="auto" w:fill="E5DFEC"/>
              <w:spacing w:after="0" w:line="240" w:lineRule="auto"/>
              <w:ind w:left="567"/>
              <w:jc w:val="both"/>
              <w:rPr>
                <w:rFonts w:ascii="Times New Roman" w:hAnsi="Times New Roman" w:cs="Times New Roman"/>
                <w:sz w:val="20"/>
                <w:szCs w:val="20"/>
              </w:rPr>
            </w:pPr>
            <w:r w:rsidRPr="009553FC">
              <w:rPr>
                <w:rFonts w:ascii="Times New Roman" w:hAnsi="Times New Roman" w:cs="Times New Roman"/>
                <w:sz w:val="20"/>
                <w:szCs w:val="20"/>
              </w:rPr>
              <w:t>Margittai–Rácz (2005): Le français de l’économie, Perfekt,  Budapest</w:t>
            </w:r>
          </w:p>
          <w:p w:rsidR="00D9519E" w:rsidRPr="009553FC" w:rsidRDefault="00D9519E" w:rsidP="005E7923">
            <w:pPr>
              <w:shd w:val="clear" w:color="auto" w:fill="E5DFEC"/>
              <w:spacing w:after="0" w:line="240" w:lineRule="auto"/>
              <w:ind w:left="567"/>
              <w:jc w:val="both"/>
              <w:rPr>
                <w:rFonts w:ascii="Times New Roman" w:hAnsi="Times New Roman" w:cs="Times New Roman"/>
                <w:sz w:val="20"/>
                <w:szCs w:val="20"/>
                <w:lang w:val="de-DE"/>
              </w:rPr>
            </w:pPr>
            <w:r w:rsidRPr="009553FC">
              <w:rPr>
                <w:rFonts w:ascii="Times New Roman" w:hAnsi="Times New Roman" w:cs="Times New Roman"/>
                <w:sz w:val="20"/>
                <w:szCs w:val="20"/>
              </w:rPr>
              <w:t>Csikós András (2006): Francia nyelvű szakmai kommunikáció, Perfekt, Budapest</w:t>
            </w:r>
          </w:p>
        </w:tc>
      </w:tr>
    </w:tbl>
    <w:p w:rsidR="00D9519E" w:rsidRPr="009553FC" w:rsidRDefault="00D9519E" w:rsidP="005E7923">
      <w:pPr>
        <w:spacing w:after="0" w:line="240" w:lineRule="auto"/>
        <w:rPr>
          <w:rFonts w:ascii="Times New Roman" w:hAnsi="Times New Roman" w:cs="Times New Roman"/>
          <w:sz w:val="20"/>
          <w:szCs w:val="2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9"/>
        <w:gridCol w:w="7721"/>
      </w:tblGrid>
      <w:tr w:rsidR="00D9519E" w:rsidRPr="009553FC" w:rsidTr="00D9519E">
        <w:tc>
          <w:tcPr>
            <w:tcW w:w="9250" w:type="dxa"/>
            <w:gridSpan w:val="2"/>
          </w:tcPr>
          <w:p w:rsidR="00D9519E" w:rsidRPr="009553FC" w:rsidRDefault="00D9519E"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Heti bontott tematika</w:t>
            </w:r>
          </w:p>
        </w:tc>
      </w:tr>
      <w:tr w:rsidR="00D9519E" w:rsidRPr="009553FC" w:rsidTr="00D9519E">
        <w:tc>
          <w:tcPr>
            <w:tcW w:w="1529" w:type="dxa"/>
            <w:vMerge w:val="restart"/>
          </w:tcPr>
          <w:p w:rsidR="00D9519E" w:rsidRPr="009553FC" w:rsidRDefault="00D9519E" w:rsidP="00065BFB">
            <w:pPr>
              <w:numPr>
                <w:ilvl w:val="0"/>
                <w:numId w:val="30"/>
              </w:numPr>
              <w:spacing w:after="0" w:line="240" w:lineRule="auto"/>
              <w:rPr>
                <w:rFonts w:ascii="Times New Roman" w:hAnsi="Times New Roman" w:cs="Times New Roman"/>
                <w:sz w:val="20"/>
                <w:szCs w:val="20"/>
              </w:rPr>
            </w:pPr>
          </w:p>
        </w:tc>
        <w:tc>
          <w:tcPr>
            <w:tcW w:w="7721" w:type="dxa"/>
          </w:tcPr>
          <w:p w:rsidR="00D9519E" w:rsidRPr="009553FC" w:rsidRDefault="00D9519E" w:rsidP="005E7923">
            <w:pPr>
              <w:spacing w:after="0" w:line="240" w:lineRule="auto"/>
              <w:ind w:left="23"/>
              <w:rPr>
                <w:rFonts w:ascii="Times New Roman" w:hAnsi="Times New Roman" w:cs="Times New Roman"/>
                <w:sz w:val="20"/>
                <w:szCs w:val="20"/>
                <w:lang w:val="fr-FR"/>
              </w:rPr>
            </w:pPr>
            <w:r w:rsidRPr="009553FC">
              <w:rPr>
                <w:rFonts w:ascii="Times New Roman" w:hAnsi="Times New Roman" w:cs="Times New Roman"/>
                <w:sz w:val="20"/>
                <w:szCs w:val="20"/>
                <w:lang w:val="fr-FR"/>
              </w:rPr>
              <w:t>Les sorties</w:t>
            </w:r>
          </w:p>
          <w:p w:rsidR="00D9519E" w:rsidRPr="009553FC" w:rsidRDefault="00D9519E" w:rsidP="005E7923">
            <w:pPr>
              <w:spacing w:after="0" w:line="240" w:lineRule="auto"/>
              <w:ind w:left="307"/>
              <w:rPr>
                <w:rFonts w:ascii="Times New Roman" w:hAnsi="Times New Roman" w:cs="Times New Roman"/>
                <w:sz w:val="20"/>
                <w:szCs w:val="20"/>
                <w:lang w:val="fr-FR"/>
              </w:rPr>
            </w:pPr>
            <w:r w:rsidRPr="009553FC">
              <w:rPr>
                <w:rFonts w:ascii="Times New Roman" w:hAnsi="Times New Roman" w:cs="Times New Roman"/>
                <w:sz w:val="20"/>
                <w:szCs w:val="20"/>
                <w:lang w:val="fr-FR"/>
              </w:rPr>
              <w:t>Voyages professionnels:</w:t>
            </w:r>
          </w:p>
          <w:p w:rsidR="00D9519E" w:rsidRPr="009553FC" w:rsidRDefault="00D9519E" w:rsidP="005E7923">
            <w:pPr>
              <w:spacing w:after="0" w:line="240" w:lineRule="auto"/>
              <w:ind w:left="307"/>
              <w:rPr>
                <w:rFonts w:ascii="Times New Roman" w:hAnsi="Times New Roman" w:cs="Times New Roman"/>
                <w:sz w:val="20"/>
                <w:szCs w:val="20"/>
                <w:lang w:val="fr-FR"/>
              </w:rPr>
            </w:pPr>
            <w:r w:rsidRPr="009553FC">
              <w:rPr>
                <w:rFonts w:ascii="Times New Roman" w:hAnsi="Times New Roman" w:cs="Times New Roman"/>
                <w:sz w:val="20"/>
                <w:szCs w:val="20"/>
                <w:lang w:val="fr-FR"/>
              </w:rPr>
              <w:t>abonnement</w:t>
            </w:r>
          </w:p>
          <w:p w:rsidR="00D9519E" w:rsidRPr="009553FC" w:rsidRDefault="00D9519E" w:rsidP="005E7923">
            <w:pPr>
              <w:spacing w:after="0" w:line="240" w:lineRule="auto"/>
              <w:ind w:left="307"/>
              <w:rPr>
                <w:rFonts w:ascii="Times New Roman" w:hAnsi="Times New Roman" w:cs="Times New Roman"/>
                <w:sz w:val="20"/>
                <w:szCs w:val="20"/>
                <w:lang w:val="fr-FR"/>
              </w:rPr>
            </w:pPr>
            <w:r w:rsidRPr="009553FC">
              <w:rPr>
                <w:rFonts w:ascii="Times New Roman" w:hAnsi="Times New Roman" w:cs="Times New Roman"/>
                <w:sz w:val="20"/>
                <w:szCs w:val="20"/>
                <w:lang w:val="fr-FR"/>
              </w:rPr>
              <w:t>Factures à régler</w:t>
            </w:r>
          </w:p>
          <w:p w:rsidR="00D9519E" w:rsidRPr="009553FC" w:rsidRDefault="00D9519E" w:rsidP="005E7923">
            <w:pPr>
              <w:spacing w:after="0" w:line="240" w:lineRule="auto"/>
              <w:ind w:left="307"/>
              <w:rPr>
                <w:rFonts w:ascii="Times New Roman" w:hAnsi="Times New Roman" w:cs="Times New Roman"/>
                <w:sz w:val="20"/>
                <w:szCs w:val="20"/>
                <w:lang w:val="fr-FR"/>
              </w:rPr>
            </w:pPr>
            <w:r w:rsidRPr="009553FC">
              <w:rPr>
                <w:rFonts w:ascii="Times New Roman" w:hAnsi="Times New Roman" w:cs="Times New Roman"/>
                <w:sz w:val="20"/>
                <w:szCs w:val="20"/>
                <w:lang w:val="fr-FR"/>
              </w:rPr>
              <w:t>Demander de faire et de ne pas faire</w:t>
            </w:r>
          </w:p>
          <w:p w:rsidR="00D9519E" w:rsidRPr="009553FC" w:rsidRDefault="00D9519E" w:rsidP="005E7923">
            <w:pPr>
              <w:spacing w:after="0" w:line="240" w:lineRule="auto"/>
              <w:ind w:left="307"/>
              <w:rPr>
                <w:rFonts w:ascii="Times New Roman" w:hAnsi="Times New Roman" w:cs="Times New Roman"/>
                <w:sz w:val="20"/>
                <w:szCs w:val="20"/>
                <w:lang w:val="fr-FR"/>
              </w:rPr>
            </w:pPr>
            <w:r w:rsidRPr="009553FC">
              <w:rPr>
                <w:rFonts w:ascii="Times New Roman" w:hAnsi="Times New Roman" w:cs="Times New Roman"/>
                <w:sz w:val="20"/>
                <w:szCs w:val="20"/>
                <w:lang w:val="fr-FR"/>
              </w:rPr>
              <w:t>Faire des suppositions</w:t>
            </w:r>
          </w:p>
          <w:p w:rsidR="00D9519E" w:rsidRPr="009553FC" w:rsidRDefault="00D9519E" w:rsidP="005E7923">
            <w:pPr>
              <w:spacing w:after="0" w:line="240" w:lineRule="auto"/>
              <w:ind w:left="307"/>
              <w:rPr>
                <w:rFonts w:ascii="Times New Roman" w:hAnsi="Times New Roman" w:cs="Times New Roman"/>
                <w:sz w:val="20"/>
                <w:szCs w:val="20"/>
                <w:lang w:val="fr-FR"/>
              </w:rPr>
            </w:pPr>
            <w:r w:rsidRPr="009553FC">
              <w:rPr>
                <w:rFonts w:ascii="Times New Roman" w:hAnsi="Times New Roman" w:cs="Times New Roman"/>
                <w:sz w:val="20"/>
                <w:szCs w:val="20"/>
                <w:lang w:val="fr-FR"/>
              </w:rPr>
              <w:t>L’imepératif négatif</w:t>
            </w:r>
          </w:p>
          <w:p w:rsidR="00D9519E" w:rsidRPr="009553FC" w:rsidRDefault="00D9519E" w:rsidP="005E7923">
            <w:pPr>
              <w:spacing w:after="0" w:line="240" w:lineRule="auto"/>
              <w:ind w:left="307"/>
              <w:rPr>
                <w:rFonts w:ascii="Times New Roman" w:hAnsi="Times New Roman" w:cs="Times New Roman"/>
                <w:sz w:val="20"/>
                <w:szCs w:val="20"/>
                <w:lang w:val="fr-FR"/>
              </w:rPr>
            </w:pPr>
            <w:r w:rsidRPr="009553FC">
              <w:rPr>
                <w:rFonts w:ascii="Times New Roman" w:hAnsi="Times New Roman" w:cs="Times New Roman"/>
                <w:sz w:val="20"/>
                <w:szCs w:val="20"/>
                <w:lang w:val="fr-FR"/>
              </w:rPr>
              <w:t>Le futur simple</w:t>
            </w:r>
          </w:p>
          <w:p w:rsidR="00D9519E" w:rsidRPr="009553FC" w:rsidRDefault="00D9519E" w:rsidP="005E7923">
            <w:pPr>
              <w:spacing w:after="0" w:line="240" w:lineRule="auto"/>
              <w:rPr>
                <w:rFonts w:ascii="Times New Roman" w:hAnsi="Times New Roman" w:cs="Times New Roman"/>
                <w:sz w:val="20"/>
                <w:szCs w:val="20"/>
                <w:lang w:val="de-DE"/>
              </w:rPr>
            </w:pPr>
            <w:r w:rsidRPr="009553FC">
              <w:rPr>
                <w:rFonts w:ascii="Times New Roman" w:hAnsi="Times New Roman" w:cs="Times New Roman"/>
                <w:sz w:val="20"/>
                <w:szCs w:val="20"/>
                <w:lang w:val="fr-FR"/>
              </w:rPr>
              <w:t>Le conditionnel</w:t>
            </w:r>
          </w:p>
        </w:tc>
      </w:tr>
      <w:tr w:rsidR="00D9519E" w:rsidRPr="009553FC" w:rsidTr="00D9519E">
        <w:tc>
          <w:tcPr>
            <w:tcW w:w="0" w:type="auto"/>
            <w:vMerge/>
            <w:vAlign w:val="center"/>
          </w:tcPr>
          <w:p w:rsidR="00D9519E" w:rsidRPr="009553FC" w:rsidRDefault="00D9519E" w:rsidP="005E7923">
            <w:pPr>
              <w:spacing w:after="0" w:line="240" w:lineRule="auto"/>
              <w:rPr>
                <w:rFonts w:ascii="Times New Roman" w:hAnsi="Times New Roman" w:cs="Times New Roman"/>
                <w:sz w:val="20"/>
                <w:szCs w:val="20"/>
              </w:rPr>
            </w:pPr>
          </w:p>
        </w:tc>
        <w:tc>
          <w:tcPr>
            <w:tcW w:w="7721" w:type="dxa"/>
          </w:tcPr>
          <w:p w:rsidR="00D9519E" w:rsidRPr="009553FC" w:rsidRDefault="00D9519E"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nyelvtanuló megismerkedik a gazdasági élet legfontosabb terminusaival franciául.</w:t>
            </w:r>
          </w:p>
        </w:tc>
      </w:tr>
      <w:tr w:rsidR="00D9519E" w:rsidRPr="009553FC" w:rsidTr="00D9519E">
        <w:tc>
          <w:tcPr>
            <w:tcW w:w="1529" w:type="dxa"/>
            <w:vMerge w:val="restart"/>
          </w:tcPr>
          <w:p w:rsidR="00D9519E" w:rsidRPr="009553FC" w:rsidRDefault="00D9519E" w:rsidP="00065BFB">
            <w:pPr>
              <w:numPr>
                <w:ilvl w:val="0"/>
                <w:numId w:val="30"/>
              </w:numPr>
              <w:spacing w:after="0" w:line="240" w:lineRule="auto"/>
              <w:rPr>
                <w:rFonts w:ascii="Times New Roman" w:hAnsi="Times New Roman" w:cs="Times New Roman"/>
                <w:sz w:val="20"/>
                <w:szCs w:val="20"/>
              </w:rPr>
            </w:pPr>
          </w:p>
        </w:tc>
        <w:tc>
          <w:tcPr>
            <w:tcW w:w="7721" w:type="dxa"/>
          </w:tcPr>
          <w:p w:rsidR="00D9519E" w:rsidRPr="009553FC" w:rsidRDefault="00D9519E" w:rsidP="005E7923">
            <w:pPr>
              <w:spacing w:after="0" w:line="240" w:lineRule="auto"/>
              <w:ind w:left="23"/>
              <w:rPr>
                <w:rFonts w:ascii="Times New Roman" w:hAnsi="Times New Roman" w:cs="Times New Roman"/>
                <w:sz w:val="20"/>
                <w:szCs w:val="20"/>
                <w:lang w:val="fr-FR"/>
              </w:rPr>
            </w:pPr>
            <w:r w:rsidRPr="009553FC">
              <w:rPr>
                <w:rFonts w:ascii="Times New Roman" w:hAnsi="Times New Roman" w:cs="Times New Roman"/>
                <w:sz w:val="20"/>
                <w:szCs w:val="20"/>
                <w:lang w:val="fr-FR"/>
              </w:rPr>
              <w:t>Qu’est-ce qu’il y a au courrier?</w:t>
            </w:r>
          </w:p>
          <w:p w:rsidR="00D9519E" w:rsidRPr="009553FC" w:rsidRDefault="00D9519E" w:rsidP="005E7923">
            <w:pPr>
              <w:spacing w:after="0" w:line="240" w:lineRule="auto"/>
              <w:ind w:left="307"/>
              <w:rPr>
                <w:rFonts w:ascii="Times New Roman" w:hAnsi="Times New Roman" w:cs="Times New Roman"/>
                <w:sz w:val="20"/>
                <w:szCs w:val="20"/>
                <w:lang w:val="fr-FR"/>
              </w:rPr>
            </w:pPr>
            <w:r w:rsidRPr="009553FC">
              <w:rPr>
                <w:rFonts w:ascii="Times New Roman" w:hAnsi="Times New Roman" w:cs="Times New Roman"/>
                <w:sz w:val="20"/>
                <w:szCs w:val="20"/>
                <w:lang w:val="fr-FR"/>
              </w:rPr>
              <w:t>Traitement du courrier</w:t>
            </w:r>
          </w:p>
          <w:p w:rsidR="00D9519E" w:rsidRPr="009553FC" w:rsidRDefault="00D9519E" w:rsidP="005E7923">
            <w:pPr>
              <w:spacing w:after="0" w:line="240" w:lineRule="auto"/>
              <w:ind w:left="307"/>
              <w:rPr>
                <w:rFonts w:ascii="Times New Roman" w:hAnsi="Times New Roman" w:cs="Times New Roman"/>
                <w:sz w:val="20"/>
                <w:szCs w:val="20"/>
                <w:lang w:val="fr-FR"/>
              </w:rPr>
            </w:pPr>
            <w:r w:rsidRPr="009553FC">
              <w:rPr>
                <w:rFonts w:ascii="Times New Roman" w:hAnsi="Times New Roman" w:cs="Times New Roman"/>
                <w:sz w:val="20"/>
                <w:szCs w:val="20"/>
                <w:lang w:val="fr-FR"/>
              </w:rPr>
              <w:t>Lettres et télécopies</w:t>
            </w:r>
          </w:p>
          <w:p w:rsidR="00D9519E" w:rsidRPr="009553FC" w:rsidRDefault="00D9519E" w:rsidP="005E7923">
            <w:pPr>
              <w:spacing w:after="0" w:line="240" w:lineRule="auto"/>
              <w:ind w:left="307"/>
              <w:rPr>
                <w:rFonts w:ascii="Times New Roman" w:hAnsi="Times New Roman" w:cs="Times New Roman"/>
                <w:sz w:val="20"/>
                <w:szCs w:val="20"/>
                <w:lang w:val="fr-FR"/>
              </w:rPr>
            </w:pPr>
            <w:r w:rsidRPr="009553FC">
              <w:rPr>
                <w:rFonts w:ascii="Times New Roman" w:hAnsi="Times New Roman" w:cs="Times New Roman"/>
                <w:sz w:val="20"/>
                <w:szCs w:val="20"/>
                <w:lang w:val="fr-FR"/>
              </w:rPr>
              <w:t>Erreurs et excuses</w:t>
            </w:r>
          </w:p>
          <w:p w:rsidR="00D9519E" w:rsidRPr="009553FC" w:rsidRDefault="00D9519E" w:rsidP="005E7923">
            <w:pPr>
              <w:spacing w:after="0" w:line="240" w:lineRule="auto"/>
              <w:ind w:left="307"/>
              <w:rPr>
                <w:rFonts w:ascii="Times New Roman" w:hAnsi="Times New Roman" w:cs="Times New Roman"/>
                <w:sz w:val="20"/>
                <w:szCs w:val="20"/>
                <w:lang w:val="fr-FR"/>
              </w:rPr>
            </w:pPr>
            <w:r w:rsidRPr="009553FC">
              <w:rPr>
                <w:rFonts w:ascii="Times New Roman" w:hAnsi="Times New Roman" w:cs="Times New Roman"/>
                <w:sz w:val="20"/>
                <w:szCs w:val="20"/>
                <w:lang w:val="fr-FR"/>
              </w:rPr>
              <w:t>Donner des ordres et des instructions</w:t>
            </w:r>
          </w:p>
          <w:p w:rsidR="00D9519E" w:rsidRPr="009553FC" w:rsidRDefault="00D9519E" w:rsidP="005E7923">
            <w:pPr>
              <w:spacing w:after="0" w:line="240" w:lineRule="auto"/>
              <w:ind w:left="307"/>
              <w:rPr>
                <w:rFonts w:ascii="Times New Roman" w:hAnsi="Times New Roman" w:cs="Times New Roman"/>
                <w:sz w:val="20"/>
                <w:szCs w:val="20"/>
                <w:lang w:val="fr-FR"/>
              </w:rPr>
            </w:pPr>
            <w:r w:rsidRPr="009553FC">
              <w:rPr>
                <w:rFonts w:ascii="Times New Roman" w:hAnsi="Times New Roman" w:cs="Times New Roman"/>
                <w:sz w:val="20"/>
                <w:szCs w:val="20"/>
                <w:lang w:val="fr-FR"/>
              </w:rPr>
              <w:t>L’impératif</w:t>
            </w:r>
          </w:p>
          <w:p w:rsidR="00D9519E" w:rsidRPr="009553FC" w:rsidRDefault="00D9519E" w:rsidP="005E7923">
            <w:pPr>
              <w:spacing w:after="0" w:line="240" w:lineRule="auto"/>
              <w:jc w:val="both"/>
              <w:rPr>
                <w:rFonts w:ascii="Times New Roman" w:hAnsi="Times New Roman" w:cs="Times New Roman"/>
                <w:sz w:val="20"/>
                <w:szCs w:val="20"/>
                <w:lang w:val="de-DE"/>
              </w:rPr>
            </w:pPr>
            <w:r w:rsidRPr="009553FC">
              <w:rPr>
                <w:rFonts w:ascii="Times New Roman" w:hAnsi="Times New Roman" w:cs="Times New Roman"/>
                <w:sz w:val="20"/>
                <w:szCs w:val="20"/>
                <w:lang w:val="fr-FR"/>
              </w:rPr>
              <w:t>Le passé composé</w:t>
            </w:r>
          </w:p>
        </w:tc>
      </w:tr>
      <w:tr w:rsidR="00D9519E" w:rsidRPr="009553FC" w:rsidTr="00D9519E">
        <w:tc>
          <w:tcPr>
            <w:tcW w:w="0" w:type="auto"/>
            <w:vMerge/>
            <w:vAlign w:val="center"/>
          </w:tcPr>
          <w:p w:rsidR="00D9519E" w:rsidRPr="009553FC" w:rsidRDefault="00D9519E" w:rsidP="005E7923">
            <w:pPr>
              <w:spacing w:after="0" w:line="240" w:lineRule="auto"/>
              <w:rPr>
                <w:rFonts w:ascii="Times New Roman" w:hAnsi="Times New Roman" w:cs="Times New Roman"/>
                <w:sz w:val="20"/>
                <w:szCs w:val="20"/>
              </w:rPr>
            </w:pPr>
          </w:p>
        </w:tc>
        <w:tc>
          <w:tcPr>
            <w:tcW w:w="7721" w:type="dxa"/>
          </w:tcPr>
          <w:p w:rsidR="00D9519E" w:rsidRPr="009553FC" w:rsidRDefault="00D9519E"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nyelvtanuló jártasságot szerez az üzleti levelezés terüéetén.</w:t>
            </w:r>
          </w:p>
        </w:tc>
      </w:tr>
      <w:tr w:rsidR="00D9519E" w:rsidRPr="009553FC" w:rsidTr="00D9519E">
        <w:tc>
          <w:tcPr>
            <w:tcW w:w="1529" w:type="dxa"/>
            <w:vMerge w:val="restart"/>
          </w:tcPr>
          <w:p w:rsidR="00D9519E" w:rsidRPr="009553FC" w:rsidRDefault="00D9519E" w:rsidP="00065BFB">
            <w:pPr>
              <w:numPr>
                <w:ilvl w:val="0"/>
                <w:numId w:val="30"/>
              </w:numPr>
              <w:spacing w:after="0" w:line="240" w:lineRule="auto"/>
              <w:rPr>
                <w:rFonts w:ascii="Times New Roman" w:hAnsi="Times New Roman" w:cs="Times New Roman"/>
                <w:sz w:val="20"/>
                <w:szCs w:val="20"/>
              </w:rPr>
            </w:pPr>
          </w:p>
        </w:tc>
        <w:tc>
          <w:tcPr>
            <w:tcW w:w="7721" w:type="dxa"/>
          </w:tcPr>
          <w:p w:rsidR="00D9519E" w:rsidRPr="009553FC" w:rsidRDefault="00D9519E" w:rsidP="005E7923">
            <w:pPr>
              <w:spacing w:after="0" w:line="240" w:lineRule="auto"/>
              <w:ind w:left="23"/>
              <w:rPr>
                <w:rFonts w:ascii="Times New Roman" w:hAnsi="Times New Roman" w:cs="Times New Roman"/>
                <w:sz w:val="20"/>
                <w:szCs w:val="20"/>
                <w:lang w:val="fr-FR"/>
              </w:rPr>
            </w:pPr>
            <w:r w:rsidRPr="009553FC">
              <w:rPr>
                <w:rFonts w:ascii="Times New Roman" w:hAnsi="Times New Roman" w:cs="Times New Roman"/>
                <w:sz w:val="20"/>
                <w:szCs w:val="20"/>
                <w:lang w:val="fr-FR"/>
              </w:rPr>
              <w:t>Expériences professionelles</w:t>
            </w:r>
          </w:p>
          <w:p w:rsidR="00D9519E" w:rsidRPr="009553FC" w:rsidRDefault="00D9519E" w:rsidP="005E7923">
            <w:pPr>
              <w:spacing w:after="0" w:line="240" w:lineRule="auto"/>
              <w:ind w:left="307"/>
              <w:rPr>
                <w:rFonts w:ascii="Times New Roman" w:hAnsi="Times New Roman" w:cs="Times New Roman"/>
                <w:sz w:val="20"/>
                <w:szCs w:val="20"/>
                <w:lang w:val="fr-FR"/>
              </w:rPr>
            </w:pPr>
            <w:r w:rsidRPr="009553FC">
              <w:rPr>
                <w:rFonts w:ascii="Times New Roman" w:hAnsi="Times New Roman" w:cs="Times New Roman"/>
                <w:sz w:val="20"/>
                <w:szCs w:val="20"/>
                <w:lang w:val="fr-FR"/>
              </w:rPr>
              <w:t>Sous-traitance</w:t>
            </w:r>
          </w:p>
          <w:p w:rsidR="00D9519E" w:rsidRPr="009553FC" w:rsidRDefault="00D9519E" w:rsidP="005E7923">
            <w:pPr>
              <w:spacing w:after="0" w:line="240" w:lineRule="auto"/>
              <w:ind w:left="307"/>
              <w:rPr>
                <w:rStyle w:val="Kiemels"/>
                <w:rFonts w:ascii="Times New Roman" w:hAnsi="Times New Roman"/>
                <w:i w:val="0"/>
                <w:iCs/>
                <w:sz w:val="20"/>
                <w:szCs w:val="20"/>
                <w:lang w:val="fr-FR"/>
              </w:rPr>
            </w:pPr>
            <w:r w:rsidRPr="009553FC">
              <w:rPr>
                <w:rFonts w:ascii="Times New Roman" w:hAnsi="Times New Roman" w:cs="Times New Roman"/>
                <w:sz w:val="20"/>
                <w:szCs w:val="20"/>
                <w:lang w:val="fr-FR"/>
              </w:rPr>
              <w:t>Cha</w:t>
            </w:r>
            <w:r w:rsidRPr="009553FC">
              <w:rPr>
                <w:rStyle w:val="Kiemels"/>
                <w:rFonts w:ascii="Times New Roman" w:hAnsi="Times New Roman"/>
                <w:iCs/>
                <w:sz w:val="20"/>
                <w:szCs w:val="20"/>
                <w:lang w:val="fr-FR"/>
              </w:rPr>
              <w:t>îne de production</w:t>
            </w:r>
          </w:p>
          <w:p w:rsidR="00D9519E" w:rsidRPr="009553FC" w:rsidRDefault="00D9519E" w:rsidP="005E7923">
            <w:pPr>
              <w:spacing w:after="0" w:line="240" w:lineRule="auto"/>
              <w:ind w:left="307"/>
              <w:rPr>
                <w:rStyle w:val="Kiemels"/>
                <w:rFonts w:ascii="Times New Roman" w:hAnsi="Times New Roman"/>
                <w:i w:val="0"/>
                <w:iCs/>
                <w:sz w:val="20"/>
                <w:szCs w:val="20"/>
                <w:lang w:val="fr-FR"/>
              </w:rPr>
            </w:pPr>
            <w:r w:rsidRPr="009553FC">
              <w:rPr>
                <w:rStyle w:val="Kiemels"/>
                <w:rFonts w:ascii="Times New Roman" w:hAnsi="Times New Roman"/>
                <w:iCs/>
                <w:sz w:val="20"/>
                <w:szCs w:val="20"/>
                <w:lang w:val="fr-FR"/>
              </w:rPr>
              <w:t>Embauche</w:t>
            </w:r>
          </w:p>
          <w:p w:rsidR="00D9519E" w:rsidRPr="009553FC" w:rsidRDefault="00D9519E" w:rsidP="005E7923">
            <w:pPr>
              <w:spacing w:after="0" w:line="240" w:lineRule="auto"/>
              <w:ind w:left="307"/>
              <w:rPr>
                <w:rStyle w:val="Kiemels"/>
                <w:rFonts w:ascii="Times New Roman" w:hAnsi="Times New Roman"/>
                <w:i w:val="0"/>
                <w:iCs/>
                <w:sz w:val="20"/>
                <w:szCs w:val="20"/>
                <w:lang w:val="fr-FR"/>
              </w:rPr>
            </w:pPr>
            <w:r w:rsidRPr="009553FC">
              <w:rPr>
                <w:rStyle w:val="Kiemels"/>
                <w:rFonts w:ascii="Times New Roman" w:hAnsi="Times New Roman"/>
                <w:iCs/>
                <w:sz w:val="20"/>
                <w:szCs w:val="20"/>
                <w:lang w:val="fr-FR"/>
              </w:rPr>
              <w:t>Décrire un fonctionnement</w:t>
            </w:r>
          </w:p>
          <w:p w:rsidR="00D9519E" w:rsidRPr="009553FC" w:rsidRDefault="00D9519E" w:rsidP="005E7923">
            <w:pPr>
              <w:spacing w:after="0" w:line="240" w:lineRule="auto"/>
              <w:ind w:left="307"/>
              <w:rPr>
                <w:rStyle w:val="Kiemels"/>
                <w:rFonts w:ascii="Times New Roman" w:hAnsi="Times New Roman"/>
                <w:i w:val="0"/>
                <w:iCs/>
                <w:sz w:val="20"/>
                <w:szCs w:val="20"/>
                <w:lang w:val="fr-FR"/>
              </w:rPr>
            </w:pPr>
            <w:r w:rsidRPr="009553FC">
              <w:rPr>
                <w:rStyle w:val="Kiemels"/>
                <w:rFonts w:ascii="Times New Roman" w:hAnsi="Times New Roman"/>
                <w:iCs/>
                <w:sz w:val="20"/>
                <w:szCs w:val="20"/>
                <w:lang w:val="fr-FR"/>
              </w:rPr>
              <w:t>Raconter des événements passés</w:t>
            </w:r>
          </w:p>
          <w:p w:rsidR="00D9519E" w:rsidRPr="009553FC" w:rsidRDefault="00D9519E" w:rsidP="005E7923">
            <w:pPr>
              <w:spacing w:after="0" w:line="240" w:lineRule="auto"/>
              <w:ind w:left="307"/>
              <w:rPr>
                <w:rStyle w:val="Kiemels"/>
                <w:rFonts w:ascii="Times New Roman" w:hAnsi="Times New Roman"/>
                <w:i w:val="0"/>
                <w:iCs/>
                <w:sz w:val="20"/>
                <w:szCs w:val="20"/>
                <w:lang w:val="fr-FR"/>
              </w:rPr>
            </w:pPr>
            <w:r w:rsidRPr="009553FC">
              <w:rPr>
                <w:rStyle w:val="Kiemels"/>
                <w:rFonts w:ascii="Times New Roman" w:hAnsi="Times New Roman"/>
                <w:iCs/>
                <w:sz w:val="20"/>
                <w:szCs w:val="20"/>
                <w:lang w:val="fr-FR"/>
              </w:rPr>
              <w:t>Rédiger un rapport</w:t>
            </w:r>
          </w:p>
          <w:p w:rsidR="00D9519E" w:rsidRPr="009553FC" w:rsidRDefault="00D9519E" w:rsidP="005E7923">
            <w:pPr>
              <w:spacing w:after="0" w:line="240" w:lineRule="auto"/>
              <w:ind w:left="307"/>
              <w:rPr>
                <w:rStyle w:val="Kiemels"/>
                <w:rFonts w:ascii="Times New Roman" w:hAnsi="Times New Roman"/>
                <w:i w:val="0"/>
                <w:iCs/>
                <w:sz w:val="20"/>
                <w:szCs w:val="20"/>
                <w:lang w:val="fr-FR"/>
              </w:rPr>
            </w:pPr>
            <w:r w:rsidRPr="009553FC">
              <w:rPr>
                <w:rStyle w:val="Kiemels"/>
                <w:rFonts w:ascii="Times New Roman" w:hAnsi="Times New Roman"/>
                <w:iCs/>
                <w:sz w:val="20"/>
                <w:szCs w:val="20"/>
                <w:lang w:val="fr-FR"/>
              </w:rPr>
              <w:t>Rédiger un CV et une lettre de motivation</w:t>
            </w:r>
          </w:p>
          <w:p w:rsidR="00D9519E" w:rsidRPr="009553FC" w:rsidRDefault="00D9519E" w:rsidP="005E7923">
            <w:pPr>
              <w:spacing w:after="0" w:line="240" w:lineRule="auto"/>
              <w:jc w:val="both"/>
              <w:rPr>
                <w:rFonts w:ascii="Times New Roman" w:hAnsi="Times New Roman" w:cs="Times New Roman"/>
                <w:sz w:val="20"/>
                <w:szCs w:val="20"/>
                <w:lang w:val="de-DE"/>
              </w:rPr>
            </w:pPr>
            <w:r w:rsidRPr="009553FC">
              <w:rPr>
                <w:rStyle w:val="Kiemels"/>
                <w:rFonts w:ascii="Times New Roman" w:hAnsi="Times New Roman"/>
                <w:iCs/>
                <w:sz w:val="20"/>
                <w:szCs w:val="20"/>
                <w:lang w:val="fr-FR"/>
              </w:rPr>
              <w:t>Le passé composé</w:t>
            </w:r>
          </w:p>
        </w:tc>
      </w:tr>
      <w:tr w:rsidR="00D9519E" w:rsidRPr="009553FC" w:rsidTr="00D9519E">
        <w:tc>
          <w:tcPr>
            <w:tcW w:w="0" w:type="auto"/>
            <w:vMerge/>
            <w:vAlign w:val="center"/>
          </w:tcPr>
          <w:p w:rsidR="00D9519E" w:rsidRPr="009553FC" w:rsidRDefault="00D9519E" w:rsidP="005E7923">
            <w:pPr>
              <w:spacing w:after="0" w:line="240" w:lineRule="auto"/>
              <w:rPr>
                <w:rFonts w:ascii="Times New Roman" w:hAnsi="Times New Roman" w:cs="Times New Roman"/>
                <w:sz w:val="20"/>
                <w:szCs w:val="20"/>
              </w:rPr>
            </w:pPr>
          </w:p>
        </w:tc>
        <w:tc>
          <w:tcPr>
            <w:tcW w:w="7721" w:type="dxa"/>
          </w:tcPr>
          <w:p w:rsidR="00D9519E" w:rsidRPr="009553FC" w:rsidRDefault="00D9519E"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nyelvtanuló megismeri az álláskereséssel kapcsolatos alapvető szókincset.</w:t>
            </w:r>
          </w:p>
        </w:tc>
      </w:tr>
      <w:tr w:rsidR="00D9519E" w:rsidRPr="009553FC" w:rsidTr="00D9519E">
        <w:tc>
          <w:tcPr>
            <w:tcW w:w="1529" w:type="dxa"/>
            <w:vMerge w:val="restart"/>
          </w:tcPr>
          <w:p w:rsidR="00D9519E" w:rsidRPr="009553FC" w:rsidRDefault="00D9519E" w:rsidP="005E7923">
            <w:pPr>
              <w:spacing w:after="0" w:line="240" w:lineRule="auto"/>
              <w:ind w:left="360"/>
              <w:rPr>
                <w:rFonts w:ascii="Times New Roman" w:hAnsi="Times New Roman" w:cs="Times New Roman"/>
                <w:sz w:val="20"/>
                <w:szCs w:val="20"/>
              </w:rPr>
            </w:pPr>
            <w:r w:rsidRPr="009553FC">
              <w:rPr>
                <w:rFonts w:ascii="Times New Roman" w:hAnsi="Times New Roman" w:cs="Times New Roman"/>
                <w:sz w:val="20"/>
                <w:szCs w:val="20"/>
              </w:rPr>
              <w:t xml:space="preserve">4. </w:t>
            </w:r>
          </w:p>
        </w:tc>
        <w:tc>
          <w:tcPr>
            <w:tcW w:w="7721" w:type="dxa"/>
          </w:tcPr>
          <w:p w:rsidR="00D9519E" w:rsidRPr="009553FC" w:rsidRDefault="00D9519E" w:rsidP="005E7923">
            <w:pPr>
              <w:spacing w:after="0" w:line="240" w:lineRule="auto"/>
              <w:rPr>
                <w:rFonts w:ascii="Times New Roman" w:hAnsi="Times New Roman" w:cs="Times New Roman"/>
                <w:sz w:val="20"/>
                <w:szCs w:val="20"/>
                <w:lang w:val="fr-FR"/>
              </w:rPr>
            </w:pPr>
            <w:r w:rsidRPr="009553FC">
              <w:rPr>
                <w:rFonts w:ascii="Times New Roman" w:hAnsi="Times New Roman" w:cs="Times New Roman"/>
                <w:caps/>
                <w:sz w:val="20"/>
                <w:szCs w:val="20"/>
                <w:lang w:val="fr-FR"/>
              </w:rPr>
              <w:t xml:space="preserve">à </w:t>
            </w:r>
            <w:r w:rsidRPr="009553FC">
              <w:rPr>
                <w:rFonts w:ascii="Times New Roman" w:hAnsi="Times New Roman" w:cs="Times New Roman"/>
                <w:sz w:val="20"/>
                <w:szCs w:val="20"/>
                <w:lang w:val="fr-FR"/>
              </w:rPr>
              <w:t>la banque</w:t>
            </w:r>
          </w:p>
          <w:p w:rsidR="00D9519E" w:rsidRPr="009553FC" w:rsidRDefault="00D9519E" w:rsidP="005E7923">
            <w:pPr>
              <w:spacing w:after="0" w:line="240" w:lineRule="auto"/>
              <w:ind w:left="307"/>
              <w:rPr>
                <w:rFonts w:ascii="Times New Roman" w:hAnsi="Times New Roman" w:cs="Times New Roman"/>
                <w:sz w:val="20"/>
                <w:szCs w:val="20"/>
                <w:lang w:val="fr-FR"/>
              </w:rPr>
            </w:pPr>
            <w:r w:rsidRPr="009553FC">
              <w:rPr>
                <w:rFonts w:ascii="Times New Roman" w:hAnsi="Times New Roman" w:cs="Times New Roman"/>
                <w:sz w:val="20"/>
                <w:szCs w:val="20"/>
                <w:lang w:val="fr-FR"/>
              </w:rPr>
              <w:t>Banque</w:t>
            </w:r>
          </w:p>
          <w:p w:rsidR="00D9519E" w:rsidRPr="009553FC" w:rsidRDefault="00D9519E" w:rsidP="005E7923">
            <w:pPr>
              <w:spacing w:after="0" w:line="240" w:lineRule="auto"/>
              <w:ind w:left="307"/>
              <w:rPr>
                <w:rFonts w:ascii="Times New Roman" w:hAnsi="Times New Roman" w:cs="Times New Roman"/>
                <w:sz w:val="20"/>
                <w:szCs w:val="20"/>
                <w:lang w:val="fr-FR"/>
              </w:rPr>
            </w:pPr>
            <w:r w:rsidRPr="009553FC">
              <w:rPr>
                <w:rFonts w:ascii="Times New Roman" w:hAnsi="Times New Roman" w:cs="Times New Roman"/>
                <w:sz w:val="20"/>
                <w:szCs w:val="20"/>
                <w:lang w:val="fr-FR"/>
              </w:rPr>
              <w:t>Négociations</w:t>
            </w:r>
          </w:p>
          <w:p w:rsidR="00D9519E" w:rsidRPr="009553FC" w:rsidRDefault="00D9519E" w:rsidP="005E7923">
            <w:pPr>
              <w:spacing w:after="0" w:line="240" w:lineRule="auto"/>
              <w:ind w:left="307"/>
              <w:rPr>
                <w:rFonts w:ascii="Times New Roman" w:hAnsi="Times New Roman" w:cs="Times New Roman"/>
                <w:sz w:val="20"/>
                <w:szCs w:val="20"/>
                <w:lang w:val="fr-FR"/>
              </w:rPr>
            </w:pPr>
            <w:r w:rsidRPr="009553FC">
              <w:rPr>
                <w:rFonts w:ascii="Times New Roman" w:hAnsi="Times New Roman" w:cs="Times New Roman"/>
                <w:sz w:val="20"/>
                <w:szCs w:val="20"/>
                <w:lang w:val="fr-FR"/>
              </w:rPr>
              <w:t>Comptes et operations bancaires</w:t>
            </w:r>
          </w:p>
          <w:p w:rsidR="00D9519E" w:rsidRPr="009553FC" w:rsidRDefault="00D9519E" w:rsidP="005E7923">
            <w:pPr>
              <w:spacing w:after="0" w:line="240" w:lineRule="auto"/>
              <w:ind w:left="307"/>
              <w:rPr>
                <w:rFonts w:ascii="Times New Roman" w:hAnsi="Times New Roman" w:cs="Times New Roman"/>
                <w:sz w:val="20"/>
                <w:szCs w:val="20"/>
                <w:lang w:val="fr-FR"/>
              </w:rPr>
            </w:pPr>
            <w:r w:rsidRPr="009553FC">
              <w:rPr>
                <w:rFonts w:ascii="Times New Roman" w:hAnsi="Times New Roman" w:cs="Times New Roman"/>
                <w:sz w:val="20"/>
                <w:szCs w:val="20"/>
                <w:lang w:val="fr-FR"/>
              </w:rPr>
              <w:t>Prêts</w:t>
            </w:r>
          </w:p>
          <w:p w:rsidR="00D9519E" w:rsidRPr="009553FC" w:rsidRDefault="00D9519E" w:rsidP="005E7923">
            <w:pPr>
              <w:spacing w:after="0" w:line="240" w:lineRule="auto"/>
              <w:jc w:val="both"/>
              <w:rPr>
                <w:rFonts w:ascii="Times New Roman" w:hAnsi="Times New Roman" w:cs="Times New Roman"/>
                <w:sz w:val="20"/>
                <w:szCs w:val="20"/>
                <w:lang w:val="de-DE"/>
              </w:rPr>
            </w:pPr>
            <w:r w:rsidRPr="009553FC">
              <w:rPr>
                <w:rFonts w:ascii="Times New Roman" w:hAnsi="Times New Roman" w:cs="Times New Roman"/>
                <w:sz w:val="20"/>
                <w:szCs w:val="20"/>
                <w:lang w:val="fr-FR"/>
              </w:rPr>
              <w:t>La forme passive</w:t>
            </w:r>
          </w:p>
        </w:tc>
      </w:tr>
      <w:tr w:rsidR="00D9519E" w:rsidRPr="009553FC" w:rsidTr="00D9519E">
        <w:tc>
          <w:tcPr>
            <w:tcW w:w="0" w:type="auto"/>
            <w:vMerge/>
            <w:vAlign w:val="center"/>
          </w:tcPr>
          <w:p w:rsidR="00D9519E" w:rsidRPr="009553FC" w:rsidRDefault="00D9519E" w:rsidP="005E7923">
            <w:pPr>
              <w:spacing w:after="0" w:line="240" w:lineRule="auto"/>
              <w:rPr>
                <w:rFonts w:ascii="Times New Roman" w:hAnsi="Times New Roman" w:cs="Times New Roman"/>
                <w:sz w:val="20"/>
                <w:szCs w:val="20"/>
              </w:rPr>
            </w:pPr>
          </w:p>
        </w:tc>
        <w:tc>
          <w:tcPr>
            <w:tcW w:w="7721" w:type="dxa"/>
          </w:tcPr>
          <w:p w:rsidR="00D9519E" w:rsidRPr="009553FC" w:rsidRDefault="00D9519E"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nyelvtanuló jártasságot szerez a banki szféra szókincsében.</w:t>
            </w:r>
          </w:p>
        </w:tc>
      </w:tr>
      <w:tr w:rsidR="00D9519E" w:rsidRPr="009553FC" w:rsidTr="00D9519E">
        <w:tc>
          <w:tcPr>
            <w:tcW w:w="1529" w:type="dxa"/>
            <w:vMerge w:val="restart"/>
          </w:tcPr>
          <w:p w:rsidR="00D9519E" w:rsidRPr="009553FC" w:rsidRDefault="00D9519E" w:rsidP="005E7923">
            <w:pPr>
              <w:spacing w:after="0" w:line="240" w:lineRule="auto"/>
              <w:ind w:left="360"/>
              <w:rPr>
                <w:rFonts w:ascii="Times New Roman" w:hAnsi="Times New Roman" w:cs="Times New Roman"/>
                <w:sz w:val="20"/>
                <w:szCs w:val="20"/>
              </w:rPr>
            </w:pPr>
            <w:r w:rsidRPr="009553FC">
              <w:rPr>
                <w:rFonts w:ascii="Times New Roman" w:hAnsi="Times New Roman" w:cs="Times New Roman"/>
                <w:sz w:val="20"/>
                <w:szCs w:val="20"/>
              </w:rPr>
              <w:t>5.</w:t>
            </w:r>
          </w:p>
        </w:tc>
        <w:tc>
          <w:tcPr>
            <w:tcW w:w="7721" w:type="dxa"/>
          </w:tcPr>
          <w:p w:rsidR="00D9519E" w:rsidRPr="009553FC" w:rsidRDefault="00D9519E" w:rsidP="005E7923">
            <w:pPr>
              <w:spacing w:after="0" w:line="240" w:lineRule="auto"/>
              <w:rPr>
                <w:rFonts w:ascii="Times New Roman" w:hAnsi="Times New Roman" w:cs="Times New Roman"/>
                <w:sz w:val="20"/>
                <w:szCs w:val="20"/>
                <w:lang w:val="fr-FR"/>
              </w:rPr>
            </w:pPr>
            <w:r w:rsidRPr="009553FC">
              <w:rPr>
                <w:rFonts w:ascii="Times New Roman" w:hAnsi="Times New Roman" w:cs="Times New Roman"/>
                <w:caps/>
                <w:sz w:val="20"/>
                <w:szCs w:val="20"/>
                <w:lang w:val="fr-FR"/>
              </w:rPr>
              <w:t xml:space="preserve">à </w:t>
            </w:r>
            <w:r w:rsidRPr="009553FC">
              <w:rPr>
                <w:rFonts w:ascii="Times New Roman" w:hAnsi="Times New Roman" w:cs="Times New Roman"/>
                <w:sz w:val="20"/>
                <w:szCs w:val="20"/>
                <w:lang w:val="fr-FR"/>
              </w:rPr>
              <w:t>la poste</w:t>
            </w:r>
          </w:p>
          <w:p w:rsidR="00D9519E" w:rsidRPr="009553FC" w:rsidRDefault="00D9519E" w:rsidP="005E7923">
            <w:pPr>
              <w:spacing w:after="0" w:line="240" w:lineRule="auto"/>
              <w:ind w:left="307"/>
              <w:rPr>
                <w:rFonts w:ascii="Times New Roman" w:hAnsi="Times New Roman" w:cs="Times New Roman"/>
                <w:sz w:val="20"/>
                <w:szCs w:val="20"/>
                <w:lang w:val="fr-FR"/>
              </w:rPr>
            </w:pPr>
            <w:r w:rsidRPr="009553FC">
              <w:rPr>
                <w:rFonts w:ascii="Times New Roman" w:hAnsi="Times New Roman" w:cs="Times New Roman"/>
                <w:sz w:val="20"/>
                <w:szCs w:val="20"/>
                <w:lang w:val="fr-FR"/>
              </w:rPr>
              <w:t xml:space="preserve">Envoi de courier </w:t>
            </w:r>
          </w:p>
          <w:p w:rsidR="00D9519E" w:rsidRPr="009553FC" w:rsidRDefault="00D9519E" w:rsidP="005E7923">
            <w:pPr>
              <w:spacing w:after="0" w:line="240" w:lineRule="auto"/>
              <w:ind w:left="307"/>
              <w:rPr>
                <w:rFonts w:ascii="Times New Roman" w:hAnsi="Times New Roman" w:cs="Times New Roman"/>
                <w:sz w:val="20"/>
                <w:szCs w:val="20"/>
                <w:lang w:val="fr-FR"/>
              </w:rPr>
            </w:pPr>
            <w:r w:rsidRPr="009553FC">
              <w:rPr>
                <w:rFonts w:ascii="Times New Roman" w:hAnsi="Times New Roman" w:cs="Times New Roman"/>
                <w:sz w:val="20"/>
                <w:szCs w:val="20"/>
                <w:lang w:val="fr-FR"/>
              </w:rPr>
              <w:t>Décrire le déroulement des actions</w:t>
            </w:r>
          </w:p>
          <w:p w:rsidR="00D9519E" w:rsidRPr="009553FC" w:rsidRDefault="00D9519E" w:rsidP="005E7923">
            <w:pPr>
              <w:spacing w:after="0" w:line="240" w:lineRule="auto"/>
              <w:jc w:val="both"/>
              <w:rPr>
                <w:rFonts w:ascii="Times New Roman" w:hAnsi="Times New Roman" w:cs="Times New Roman"/>
                <w:sz w:val="20"/>
                <w:szCs w:val="20"/>
                <w:lang w:val="de-DE"/>
              </w:rPr>
            </w:pPr>
            <w:r w:rsidRPr="009553FC">
              <w:rPr>
                <w:rFonts w:ascii="Times New Roman" w:hAnsi="Times New Roman" w:cs="Times New Roman"/>
                <w:sz w:val="20"/>
                <w:szCs w:val="20"/>
                <w:lang w:val="fr-FR"/>
              </w:rPr>
              <w:t>Mettre en garde</w:t>
            </w:r>
          </w:p>
        </w:tc>
      </w:tr>
      <w:tr w:rsidR="00D9519E" w:rsidRPr="009553FC" w:rsidTr="00D9519E">
        <w:tc>
          <w:tcPr>
            <w:tcW w:w="0" w:type="auto"/>
            <w:vMerge/>
            <w:vAlign w:val="center"/>
          </w:tcPr>
          <w:p w:rsidR="00D9519E" w:rsidRPr="009553FC" w:rsidRDefault="00D9519E" w:rsidP="005E7923">
            <w:pPr>
              <w:spacing w:after="0" w:line="240" w:lineRule="auto"/>
              <w:rPr>
                <w:rFonts w:ascii="Times New Roman" w:hAnsi="Times New Roman" w:cs="Times New Roman"/>
                <w:sz w:val="20"/>
                <w:szCs w:val="20"/>
              </w:rPr>
            </w:pPr>
          </w:p>
        </w:tc>
        <w:tc>
          <w:tcPr>
            <w:tcW w:w="7721" w:type="dxa"/>
          </w:tcPr>
          <w:p w:rsidR="00D9519E" w:rsidRPr="009553FC" w:rsidRDefault="00D9519E"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 xml:space="preserve">TE: A nyelvtanuló megismerkedik az üzleti levelezés témakörével. </w:t>
            </w:r>
          </w:p>
        </w:tc>
      </w:tr>
      <w:tr w:rsidR="00D9519E" w:rsidRPr="009553FC" w:rsidTr="00D9519E">
        <w:tc>
          <w:tcPr>
            <w:tcW w:w="1529" w:type="dxa"/>
            <w:vMerge w:val="restart"/>
          </w:tcPr>
          <w:p w:rsidR="00D9519E" w:rsidRPr="009553FC" w:rsidRDefault="00D9519E" w:rsidP="005E7923">
            <w:pPr>
              <w:spacing w:after="0" w:line="240" w:lineRule="auto"/>
              <w:ind w:left="360"/>
              <w:rPr>
                <w:rFonts w:ascii="Times New Roman" w:hAnsi="Times New Roman" w:cs="Times New Roman"/>
                <w:sz w:val="20"/>
                <w:szCs w:val="20"/>
              </w:rPr>
            </w:pPr>
            <w:r w:rsidRPr="009553FC">
              <w:rPr>
                <w:rFonts w:ascii="Times New Roman" w:hAnsi="Times New Roman" w:cs="Times New Roman"/>
                <w:sz w:val="20"/>
                <w:szCs w:val="20"/>
              </w:rPr>
              <w:t>6.</w:t>
            </w:r>
          </w:p>
        </w:tc>
        <w:tc>
          <w:tcPr>
            <w:tcW w:w="7721" w:type="dxa"/>
          </w:tcPr>
          <w:p w:rsidR="00D9519E" w:rsidRPr="009553FC" w:rsidRDefault="00D9519E" w:rsidP="005E7923">
            <w:pPr>
              <w:spacing w:after="0" w:line="240" w:lineRule="auto"/>
              <w:ind w:left="23"/>
              <w:rPr>
                <w:rFonts w:ascii="Times New Roman" w:hAnsi="Times New Roman" w:cs="Times New Roman"/>
                <w:sz w:val="20"/>
                <w:szCs w:val="20"/>
                <w:lang w:val="fr-FR"/>
              </w:rPr>
            </w:pPr>
            <w:r w:rsidRPr="009553FC">
              <w:rPr>
                <w:rFonts w:ascii="Times New Roman" w:hAnsi="Times New Roman" w:cs="Times New Roman"/>
                <w:sz w:val="20"/>
                <w:szCs w:val="20"/>
                <w:lang w:val="fr-FR"/>
              </w:rPr>
              <w:t>Le client est roi</w:t>
            </w:r>
          </w:p>
          <w:p w:rsidR="00D9519E" w:rsidRPr="009553FC" w:rsidRDefault="00D9519E" w:rsidP="005E7923">
            <w:pPr>
              <w:spacing w:after="0" w:line="240" w:lineRule="auto"/>
              <w:ind w:left="307"/>
              <w:rPr>
                <w:rFonts w:ascii="Times New Roman" w:hAnsi="Times New Roman" w:cs="Times New Roman"/>
                <w:sz w:val="20"/>
                <w:szCs w:val="20"/>
                <w:lang w:val="fr-FR"/>
              </w:rPr>
            </w:pPr>
            <w:r w:rsidRPr="009553FC">
              <w:rPr>
                <w:rFonts w:ascii="Times New Roman" w:hAnsi="Times New Roman" w:cs="Times New Roman"/>
                <w:sz w:val="20"/>
                <w:szCs w:val="20"/>
                <w:lang w:val="fr-FR"/>
              </w:rPr>
              <w:t>Commandes et conditions de paiement</w:t>
            </w:r>
          </w:p>
          <w:p w:rsidR="00D9519E" w:rsidRPr="009553FC" w:rsidRDefault="00D9519E" w:rsidP="005E7923">
            <w:pPr>
              <w:spacing w:after="0" w:line="240" w:lineRule="auto"/>
              <w:ind w:left="307"/>
              <w:rPr>
                <w:rFonts w:ascii="Times New Roman" w:hAnsi="Times New Roman" w:cs="Times New Roman"/>
                <w:sz w:val="20"/>
                <w:szCs w:val="20"/>
                <w:lang w:val="fr-FR"/>
              </w:rPr>
            </w:pPr>
            <w:r w:rsidRPr="009553FC">
              <w:rPr>
                <w:rFonts w:ascii="Times New Roman" w:hAnsi="Times New Roman" w:cs="Times New Roman"/>
                <w:sz w:val="20"/>
                <w:szCs w:val="20"/>
                <w:lang w:val="fr-FR"/>
              </w:rPr>
              <w:t>Crédit et remises</w:t>
            </w:r>
          </w:p>
          <w:p w:rsidR="00D9519E" w:rsidRPr="009553FC" w:rsidRDefault="00D9519E" w:rsidP="005E7923">
            <w:pPr>
              <w:spacing w:after="0" w:line="240" w:lineRule="auto"/>
              <w:ind w:left="307"/>
              <w:rPr>
                <w:rFonts w:ascii="Times New Roman" w:hAnsi="Times New Roman" w:cs="Times New Roman"/>
                <w:sz w:val="20"/>
                <w:szCs w:val="20"/>
                <w:lang w:val="fr-FR"/>
              </w:rPr>
            </w:pPr>
            <w:r w:rsidRPr="009553FC">
              <w:rPr>
                <w:rFonts w:ascii="Times New Roman" w:hAnsi="Times New Roman" w:cs="Times New Roman"/>
                <w:sz w:val="20"/>
                <w:szCs w:val="20"/>
                <w:lang w:val="fr-FR"/>
              </w:rPr>
              <w:t>Faire des requêtes</w:t>
            </w:r>
          </w:p>
          <w:p w:rsidR="00D9519E" w:rsidRPr="009553FC" w:rsidRDefault="00D9519E" w:rsidP="005E7923">
            <w:pPr>
              <w:spacing w:after="0" w:line="240" w:lineRule="auto"/>
              <w:ind w:left="307"/>
              <w:rPr>
                <w:rFonts w:ascii="Times New Roman" w:hAnsi="Times New Roman" w:cs="Times New Roman"/>
                <w:sz w:val="20"/>
                <w:szCs w:val="20"/>
                <w:lang w:val="fr-FR"/>
              </w:rPr>
            </w:pPr>
            <w:r w:rsidRPr="009553FC">
              <w:rPr>
                <w:rFonts w:ascii="Times New Roman" w:hAnsi="Times New Roman" w:cs="Times New Roman"/>
                <w:sz w:val="20"/>
                <w:szCs w:val="20"/>
                <w:lang w:val="fr-FR"/>
              </w:rPr>
              <w:t>Négocier</w:t>
            </w:r>
          </w:p>
          <w:p w:rsidR="00D9519E" w:rsidRPr="009553FC" w:rsidRDefault="00D9519E" w:rsidP="005E7923">
            <w:pPr>
              <w:spacing w:after="0" w:line="240" w:lineRule="auto"/>
              <w:ind w:left="307"/>
              <w:rPr>
                <w:rFonts w:ascii="Times New Roman" w:hAnsi="Times New Roman" w:cs="Times New Roman"/>
                <w:sz w:val="20"/>
                <w:szCs w:val="20"/>
                <w:lang w:val="fr-FR"/>
              </w:rPr>
            </w:pPr>
            <w:r w:rsidRPr="009553FC">
              <w:rPr>
                <w:rFonts w:ascii="Times New Roman" w:hAnsi="Times New Roman" w:cs="Times New Roman"/>
                <w:sz w:val="20"/>
                <w:szCs w:val="20"/>
                <w:lang w:val="fr-FR"/>
              </w:rPr>
              <w:t>Refuser</w:t>
            </w:r>
          </w:p>
          <w:p w:rsidR="00D9519E" w:rsidRPr="009553FC" w:rsidRDefault="00D9519E"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lang w:val="fr-FR"/>
              </w:rPr>
              <w:t>Les pronoms relatifs qui et que</w:t>
            </w:r>
          </w:p>
        </w:tc>
      </w:tr>
      <w:tr w:rsidR="00D9519E" w:rsidRPr="009553FC" w:rsidTr="00D9519E">
        <w:tc>
          <w:tcPr>
            <w:tcW w:w="0" w:type="auto"/>
            <w:vMerge/>
            <w:vAlign w:val="center"/>
          </w:tcPr>
          <w:p w:rsidR="00D9519E" w:rsidRPr="009553FC" w:rsidRDefault="00D9519E" w:rsidP="005E7923">
            <w:pPr>
              <w:spacing w:after="0" w:line="240" w:lineRule="auto"/>
              <w:rPr>
                <w:rFonts w:ascii="Times New Roman" w:hAnsi="Times New Roman" w:cs="Times New Roman"/>
                <w:sz w:val="20"/>
                <w:szCs w:val="20"/>
              </w:rPr>
            </w:pPr>
          </w:p>
        </w:tc>
        <w:tc>
          <w:tcPr>
            <w:tcW w:w="7721" w:type="dxa"/>
          </w:tcPr>
          <w:p w:rsidR="00D9519E" w:rsidRPr="009553FC" w:rsidRDefault="00D9519E" w:rsidP="005E7923">
            <w:pPr>
              <w:spacing w:after="0" w:line="240" w:lineRule="auto"/>
              <w:jc w:val="both"/>
              <w:rPr>
                <w:rFonts w:ascii="Times New Roman" w:hAnsi="Times New Roman" w:cs="Times New Roman"/>
                <w:sz w:val="20"/>
                <w:szCs w:val="20"/>
              </w:rPr>
            </w:pPr>
          </w:p>
        </w:tc>
      </w:tr>
      <w:tr w:rsidR="00D9519E" w:rsidRPr="009553FC" w:rsidTr="00D9519E">
        <w:tc>
          <w:tcPr>
            <w:tcW w:w="1529" w:type="dxa"/>
            <w:vMerge w:val="restart"/>
          </w:tcPr>
          <w:p w:rsidR="00D9519E" w:rsidRPr="009553FC" w:rsidRDefault="00D9519E" w:rsidP="005E7923">
            <w:pPr>
              <w:spacing w:after="0" w:line="240" w:lineRule="auto"/>
              <w:ind w:left="360"/>
              <w:rPr>
                <w:rFonts w:ascii="Times New Roman" w:hAnsi="Times New Roman" w:cs="Times New Roman"/>
                <w:sz w:val="20"/>
                <w:szCs w:val="20"/>
              </w:rPr>
            </w:pPr>
            <w:r w:rsidRPr="009553FC">
              <w:rPr>
                <w:rFonts w:ascii="Times New Roman" w:hAnsi="Times New Roman" w:cs="Times New Roman"/>
                <w:sz w:val="20"/>
                <w:szCs w:val="20"/>
              </w:rPr>
              <w:lastRenderedPageBreak/>
              <w:t>7.</w:t>
            </w:r>
          </w:p>
        </w:tc>
        <w:tc>
          <w:tcPr>
            <w:tcW w:w="7721" w:type="dxa"/>
          </w:tcPr>
          <w:p w:rsidR="00D9519E" w:rsidRPr="009553FC" w:rsidRDefault="00D9519E"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nyelvtanuló elsajátítja az áruforgalommal kapcsolatos szókincset.</w:t>
            </w:r>
          </w:p>
        </w:tc>
      </w:tr>
      <w:tr w:rsidR="00D9519E" w:rsidRPr="009553FC" w:rsidTr="00D9519E">
        <w:tc>
          <w:tcPr>
            <w:tcW w:w="0" w:type="auto"/>
            <w:vMerge/>
            <w:vAlign w:val="center"/>
          </w:tcPr>
          <w:p w:rsidR="00D9519E" w:rsidRPr="009553FC" w:rsidRDefault="00D9519E" w:rsidP="005E7923">
            <w:pPr>
              <w:spacing w:after="0" w:line="240" w:lineRule="auto"/>
              <w:rPr>
                <w:rFonts w:ascii="Times New Roman" w:hAnsi="Times New Roman" w:cs="Times New Roman"/>
                <w:sz w:val="20"/>
                <w:szCs w:val="20"/>
              </w:rPr>
            </w:pPr>
          </w:p>
        </w:tc>
        <w:tc>
          <w:tcPr>
            <w:tcW w:w="7721" w:type="dxa"/>
          </w:tcPr>
          <w:p w:rsidR="00D9519E" w:rsidRPr="009553FC" w:rsidRDefault="00D9519E" w:rsidP="005E7923">
            <w:pPr>
              <w:spacing w:after="0" w:line="240" w:lineRule="auto"/>
              <w:jc w:val="both"/>
              <w:rPr>
                <w:rFonts w:ascii="Times New Roman" w:hAnsi="Times New Roman" w:cs="Times New Roman"/>
                <w:sz w:val="20"/>
                <w:szCs w:val="20"/>
              </w:rPr>
            </w:pPr>
          </w:p>
        </w:tc>
      </w:tr>
      <w:tr w:rsidR="00D9519E" w:rsidRPr="009553FC" w:rsidTr="00D9519E">
        <w:tc>
          <w:tcPr>
            <w:tcW w:w="1529" w:type="dxa"/>
            <w:vMerge w:val="restart"/>
          </w:tcPr>
          <w:p w:rsidR="00D9519E" w:rsidRPr="009553FC" w:rsidRDefault="00D9519E" w:rsidP="005E7923">
            <w:pPr>
              <w:spacing w:after="0" w:line="240" w:lineRule="auto"/>
              <w:ind w:left="360"/>
              <w:rPr>
                <w:rFonts w:ascii="Times New Roman" w:hAnsi="Times New Roman" w:cs="Times New Roman"/>
                <w:sz w:val="20"/>
                <w:szCs w:val="20"/>
              </w:rPr>
            </w:pPr>
            <w:r w:rsidRPr="009553FC">
              <w:rPr>
                <w:rFonts w:ascii="Times New Roman" w:hAnsi="Times New Roman" w:cs="Times New Roman"/>
                <w:sz w:val="20"/>
                <w:szCs w:val="20"/>
              </w:rPr>
              <w:t>8.</w:t>
            </w:r>
          </w:p>
        </w:tc>
        <w:tc>
          <w:tcPr>
            <w:tcW w:w="7721" w:type="dxa"/>
          </w:tcPr>
          <w:p w:rsidR="00D9519E" w:rsidRPr="009553FC" w:rsidRDefault="00D9519E" w:rsidP="005E7923">
            <w:pPr>
              <w:spacing w:after="0" w:line="240" w:lineRule="auto"/>
              <w:rPr>
                <w:rFonts w:ascii="Times New Roman" w:hAnsi="Times New Roman" w:cs="Times New Roman"/>
                <w:sz w:val="20"/>
                <w:szCs w:val="20"/>
                <w:lang w:val="fr-FR"/>
              </w:rPr>
            </w:pPr>
            <w:r w:rsidRPr="009553FC">
              <w:rPr>
                <w:rFonts w:ascii="Times New Roman" w:hAnsi="Times New Roman" w:cs="Times New Roman"/>
                <w:sz w:val="20"/>
                <w:szCs w:val="20"/>
                <w:lang w:val="fr-FR"/>
              </w:rPr>
              <w:t>Vous avez un problème?</w:t>
            </w:r>
          </w:p>
          <w:p w:rsidR="00D9519E" w:rsidRPr="009553FC" w:rsidRDefault="00D9519E" w:rsidP="005E7923">
            <w:pPr>
              <w:spacing w:after="0" w:line="240" w:lineRule="auto"/>
              <w:ind w:left="307"/>
              <w:rPr>
                <w:rFonts w:ascii="Times New Roman" w:hAnsi="Times New Roman" w:cs="Times New Roman"/>
                <w:sz w:val="20"/>
                <w:szCs w:val="20"/>
                <w:lang w:val="fr-FR"/>
              </w:rPr>
            </w:pPr>
            <w:r w:rsidRPr="009553FC">
              <w:rPr>
                <w:rFonts w:ascii="Times New Roman" w:hAnsi="Times New Roman" w:cs="Times New Roman"/>
                <w:sz w:val="20"/>
                <w:szCs w:val="20"/>
                <w:lang w:val="fr-FR"/>
              </w:rPr>
              <w:t>Facturation et problèmes de paiement</w:t>
            </w:r>
          </w:p>
          <w:p w:rsidR="00D9519E" w:rsidRPr="009553FC" w:rsidRDefault="00D9519E" w:rsidP="005E7923">
            <w:pPr>
              <w:spacing w:after="0" w:line="240" w:lineRule="auto"/>
              <w:ind w:left="307"/>
              <w:rPr>
                <w:rFonts w:ascii="Times New Roman" w:hAnsi="Times New Roman" w:cs="Times New Roman"/>
                <w:sz w:val="20"/>
                <w:szCs w:val="20"/>
                <w:lang w:val="fr-FR"/>
              </w:rPr>
            </w:pPr>
            <w:r w:rsidRPr="009553FC">
              <w:rPr>
                <w:rFonts w:ascii="Times New Roman" w:hAnsi="Times New Roman" w:cs="Times New Roman"/>
                <w:sz w:val="20"/>
                <w:szCs w:val="20"/>
                <w:lang w:val="fr-FR"/>
              </w:rPr>
              <w:t>Décrire une situation</w:t>
            </w:r>
          </w:p>
          <w:p w:rsidR="00D9519E" w:rsidRPr="009553FC" w:rsidRDefault="00D9519E" w:rsidP="005E7923">
            <w:pPr>
              <w:spacing w:after="0" w:line="240" w:lineRule="auto"/>
              <w:ind w:left="307"/>
              <w:rPr>
                <w:rFonts w:ascii="Times New Roman" w:hAnsi="Times New Roman" w:cs="Times New Roman"/>
                <w:sz w:val="20"/>
                <w:szCs w:val="20"/>
                <w:lang w:val="fr-FR"/>
              </w:rPr>
            </w:pPr>
            <w:r w:rsidRPr="009553FC">
              <w:rPr>
                <w:rFonts w:ascii="Times New Roman" w:hAnsi="Times New Roman" w:cs="Times New Roman"/>
                <w:sz w:val="20"/>
                <w:szCs w:val="20"/>
                <w:lang w:val="fr-FR"/>
              </w:rPr>
              <w:t>Caractériser  quelqu’un</w:t>
            </w:r>
          </w:p>
          <w:p w:rsidR="00D9519E" w:rsidRPr="009553FC" w:rsidRDefault="00D9519E" w:rsidP="005E7923">
            <w:pPr>
              <w:spacing w:after="0" w:line="240" w:lineRule="auto"/>
              <w:ind w:left="307"/>
              <w:rPr>
                <w:rFonts w:ascii="Times New Roman" w:hAnsi="Times New Roman" w:cs="Times New Roman"/>
                <w:sz w:val="20"/>
                <w:szCs w:val="20"/>
                <w:lang w:val="fr-FR"/>
              </w:rPr>
            </w:pPr>
            <w:r w:rsidRPr="009553FC">
              <w:rPr>
                <w:rFonts w:ascii="Times New Roman" w:hAnsi="Times New Roman" w:cs="Times New Roman"/>
                <w:sz w:val="20"/>
                <w:szCs w:val="20"/>
                <w:lang w:val="fr-FR"/>
              </w:rPr>
              <w:t>S’expliquer, se justifier</w:t>
            </w:r>
          </w:p>
          <w:p w:rsidR="00D9519E" w:rsidRPr="009553FC" w:rsidRDefault="00D9519E" w:rsidP="005E7923">
            <w:pPr>
              <w:spacing w:after="0" w:line="240" w:lineRule="auto"/>
              <w:ind w:left="307"/>
              <w:rPr>
                <w:rFonts w:ascii="Times New Roman" w:hAnsi="Times New Roman" w:cs="Times New Roman"/>
                <w:sz w:val="20"/>
                <w:szCs w:val="20"/>
                <w:lang w:val="fr-FR"/>
              </w:rPr>
            </w:pPr>
            <w:r w:rsidRPr="009553FC">
              <w:rPr>
                <w:rFonts w:ascii="Times New Roman" w:hAnsi="Times New Roman" w:cs="Times New Roman"/>
                <w:sz w:val="20"/>
                <w:szCs w:val="20"/>
                <w:lang w:val="fr-FR"/>
              </w:rPr>
              <w:t>Prendre en note une letter commerciale</w:t>
            </w:r>
          </w:p>
          <w:p w:rsidR="00D9519E" w:rsidRPr="009553FC" w:rsidRDefault="00D9519E" w:rsidP="005E7923">
            <w:pPr>
              <w:spacing w:after="0" w:line="240" w:lineRule="auto"/>
              <w:ind w:left="307"/>
              <w:rPr>
                <w:rFonts w:ascii="Times New Roman" w:hAnsi="Times New Roman" w:cs="Times New Roman"/>
                <w:sz w:val="20"/>
                <w:szCs w:val="20"/>
                <w:lang w:val="fr-FR"/>
              </w:rPr>
            </w:pPr>
            <w:r w:rsidRPr="009553FC">
              <w:rPr>
                <w:rFonts w:ascii="Times New Roman" w:hAnsi="Times New Roman" w:cs="Times New Roman"/>
                <w:sz w:val="20"/>
                <w:szCs w:val="20"/>
                <w:lang w:val="fr-FR"/>
              </w:rPr>
              <w:t>Le conditionnel passé</w:t>
            </w:r>
          </w:p>
          <w:p w:rsidR="00D9519E" w:rsidRPr="009553FC" w:rsidRDefault="00D9519E" w:rsidP="005E7923">
            <w:pPr>
              <w:spacing w:after="0" w:line="240" w:lineRule="auto"/>
              <w:ind w:left="307"/>
              <w:rPr>
                <w:rFonts w:ascii="Times New Roman" w:hAnsi="Times New Roman" w:cs="Times New Roman"/>
                <w:sz w:val="20"/>
                <w:szCs w:val="20"/>
                <w:lang w:val="fr-FR"/>
              </w:rPr>
            </w:pPr>
            <w:r w:rsidRPr="009553FC">
              <w:rPr>
                <w:rFonts w:ascii="Times New Roman" w:hAnsi="Times New Roman" w:cs="Times New Roman"/>
                <w:sz w:val="20"/>
                <w:szCs w:val="20"/>
                <w:lang w:val="fr-FR"/>
              </w:rPr>
              <w:t>Le plus-que-parfait</w:t>
            </w:r>
          </w:p>
          <w:p w:rsidR="00D9519E" w:rsidRPr="009553FC" w:rsidRDefault="00D9519E" w:rsidP="005E7923">
            <w:pPr>
              <w:spacing w:after="0" w:line="240" w:lineRule="auto"/>
              <w:ind w:left="307"/>
              <w:rPr>
                <w:rFonts w:ascii="Times New Roman" w:hAnsi="Times New Roman" w:cs="Times New Roman"/>
                <w:sz w:val="20"/>
                <w:szCs w:val="20"/>
                <w:lang w:val="fr-FR"/>
              </w:rPr>
            </w:pPr>
            <w:r w:rsidRPr="009553FC">
              <w:rPr>
                <w:rFonts w:ascii="Times New Roman" w:hAnsi="Times New Roman" w:cs="Times New Roman"/>
                <w:sz w:val="20"/>
                <w:szCs w:val="20"/>
                <w:lang w:val="fr-FR"/>
              </w:rPr>
              <w:t>Le participe passé</w:t>
            </w:r>
          </w:p>
          <w:p w:rsidR="00D9519E" w:rsidRPr="009553FC" w:rsidRDefault="00D9519E" w:rsidP="005E7923">
            <w:pPr>
              <w:spacing w:after="0" w:line="240" w:lineRule="auto"/>
              <w:jc w:val="both"/>
              <w:rPr>
                <w:rFonts w:ascii="Times New Roman" w:hAnsi="Times New Roman" w:cs="Times New Roman"/>
                <w:sz w:val="20"/>
                <w:szCs w:val="20"/>
                <w:lang w:val="de-DE"/>
              </w:rPr>
            </w:pPr>
            <w:r w:rsidRPr="009553FC">
              <w:rPr>
                <w:rFonts w:ascii="Times New Roman" w:hAnsi="Times New Roman" w:cs="Times New Roman"/>
                <w:sz w:val="20"/>
                <w:szCs w:val="20"/>
                <w:lang w:val="fr-FR"/>
              </w:rPr>
              <w:t>Les pronoms relatifs dont et o</w:t>
            </w:r>
            <w:r w:rsidRPr="009553FC">
              <w:rPr>
                <w:rStyle w:val="Kiemels"/>
                <w:rFonts w:ascii="Times New Roman" w:hAnsi="Times New Roman"/>
                <w:iCs/>
                <w:sz w:val="20"/>
                <w:szCs w:val="20"/>
                <w:lang w:val="fr-FR"/>
              </w:rPr>
              <w:t>ù</w:t>
            </w:r>
          </w:p>
        </w:tc>
      </w:tr>
      <w:tr w:rsidR="00D9519E" w:rsidRPr="009553FC" w:rsidTr="00D9519E">
        <w:tc>
          <w:tcPr>
            <w:tcW w:w="0" w:type="auto"/>
            <w:vMerge/>
            <w:vAlign w:val="center"/>
          </w:tcPr>
          <w:p w:rsidR="00D9519E" w:rsidRPr="009553FC" w:rsidRDefault="00D9519E" w:rsidP="005E7923">
            <w:pPr>
              <w:spacing w:after="0" w:line="240" w:lineRule="auto"/>
              <w:rPr>
                <w:rFonts w:ascii="Times New Roman" w:hAnsi="Times New Roman" w:cs="Times New Roman"/>
                <w:sz w:val="20"/>
                <w:szCs w:val="20"/>
              </w:rPr>
            </w:pPr>
          </w:p>
        </w:tc>
        <w:tc>
          <w:tcPr>
            <w:tcW w:w="7721" w:type="dxa"/>
          </w:tcPr>
          <w:p w:rsidR="00D9519E" w:rsidRPr="009553FC" w:rsidRDefault="00D9519E"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nyelvtanuló elsajátítja a számlázással kapcsolatos  szókincset.</w:t>
            </w:r>
          </w:p>
        </w:tc>
      </w:tr>
      <w:tr w:rsidR="00D9519E" w:rsidRPr="009553FC" w:rsidTr="00D9519E">
        <w:tc>
          <w:tcPr>
            <w:tcW w:w="1529" w:type="dxa"/>
            <w:vMerge w:val="restart"/>
          </w:tcPr>
          <w:p w:rsidR="00D9519E" w:rsidRPr="009553FC" w:rsidRDefault="00D9519E"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 xml:space="preserve">        9.</w:t>
            </w:r>
          </w:p>
        </w:tc>
        <w:tc>
          <w:tcPr>
            <w:tcW w:w="7721" w:type="dxa"/>
          </w:tcPr>
          <w:p w:rsidR="00D9519E" w:rsidRPr="009553FC" w:rsidRDefault="00D9519E"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Contrôle</w:t>
            </w:r>
          </w:p>
        </w:tc>
      </w:tr>
      <w:tr w:rsidR="00D9519E" w:rsidRPr="009553FC" w:rsidTr="00D9519E">
        <w:tc>
          <w:tcPr>
            <w:tcW w:w="0" w:type="auto"/>
            <w:vMerge/>
            <w:vAlign w:val="center"/>
          </w:tcPr>
          <w:p w:rsidR="00D9519E" w:rsidRPr="009553FC" w:rsidRDefault="00D9519E" w:rsidP="005E7923">
            <w:pPr>
              <w:spacing w:after="0" w:line="240" w:lineRule="auto"/>
              <w:rPr>
                <w:rFonts w:ascii="Times New Roman" w:hAnsi="Times New Roman" w:cs="Times New Roman"/>
                <w:sz w:val="20"/>
                <w:szCs w:val="20"/>
              </w:rPr>
            </w:pPr>
          </w:p>
        </w:tc>
        <w:tc>
          <w:tcPr>
            <w:tcW w:w="7721" w:type="dxa"/>
          </w:tcPr>
          <w:p w:rsidR="00D9519E" w:rsidRPr="009553FC" w:rsidRDefault="00D9519E"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nyelvtanuló számot ad az eddig elsajátított ismereteiről.</w:t>
            </w:r>
          </w:p>
        </w:tc>
      </w:tr>
      <w:tr w:rsidR="00D9519E" w:rsidRPr="009553FC" w:rsidTr="00D9519E">
        <w:tc>
          <w:tcPr>
            <w:tcW w:w="1529" w:type="dxa"/>
            <w:vMerge w:val="restart"/>
          </w:tcPr>
          <w:p w:rsidR="00D9519E" w:rsidRPr="009553FC" w:rsidRDefault="00D9519E" w:rsidP="005E7923">
            <w:pPr>
              <w:spacing w:after="0" w:line="240" w:lineRule="auto"/>
              <w:ind w:left="360"/>
              <w:rPr>
                <w:rFonts w:ascii="Times New Roman" w:hAnsi="Times New Roman" w:cs="Times New Roman"/>
                <w:sz w:val="20"/>
                <w:szCs w:val="20"/>
              </w:rPr>
            </w:pPr>
            <w:r w:rsidRPr="009553FC">
              <w:rPr>
                <w:rFonts w:ascii="Times New Roman" w:hAnsi="Times New Roman" w:cs="Times New Roman"/>
                <w:sz w:val="20"/>
                <w:szCs w:val="20"/>
              </w:rPr>
              <w:t>10.</w:t>
            </w:r>
          </w:p>
        </w:tc>
        <w:tc>
          <w:tcPr>
            <w:tcW w:w="7721" w:type="dxa"/>
          </w:tcPr>
          <w:p w:rsidR="00D9519E" w:rsidRPr="009553FC" w:rsidRDefault="00D9519E" w:rsidP="005E7923">
            <w:pPr>
              <w:spacing w:after="0" w:line="240" w:lineRule="auto"/>
              <w:ind w:left="23"/>
              <w:rPr>
                <w:rFonts w:ascii="Times New Roman" w:hAnsi="Times New Roman" w:cs="Times New Roman"/>
                <w:sz w:val="20"/>
                <w:szCs w:val="20"/>
                <w:lang w:val="fr-FR"/>
              </w:rPr>
            </w:pPr>
            <w:r w:rsidRPr="009553FC">
              <w:rPr>
                <w:rFonts w:ascii="Times New Roman" w:hAnsi="Times New Roman" w:cs="Times New Roman"/>
                <w:sz w:val="20"/>
                <w:szCs w:val="20"/>
                <w:lang w:val="fr-FR"/>
              </w:rPr>
              <w:t>Un lancement réussi</w:t>
            </w:r>
          </w:p>
          <w:p w:rsidR="00D9519E" w:rsidRPr="009553FC" w:rsidRDefault="00D9519E" w:rsidP="005E7923">
            <w:pPr>
              <w:spacing w:after="0" w:line="240" w:lineRule="auto"/>
              <w:ind w:left="307"/>
              <w:rPr>
                <w:rFonts w:ascii="Times New Roman" w:hAnsi="Times New Roman" w:cs="Times New Roman"/>
                <w:sz w:val="20"/>
                <w:szCs w:val="20"/>
                <w:lang w:val="fr-FR"/>
              </w:rPr>
            </w:pPr>
            <w:r w:rsidRPr="009553FC">
              <w:rPr>
                <w:rFonts w:ascii="Times New Roman" w:hAnsi="Times New Roman" w:cs="Times New Roman"/>
                <w:sz w:val="20"/>
                <w:szCs w:val="20"/>
                <w:lang w:val="fr-FR"/>
              </w:rPr>
              <w:t>Réunions de travail</w:t>
            </w:r>
          </w:p>
          <w:p w:rsidR="00D9519E" w:rsidRPr="009553FC" w:rsidRDefault="00D9519E" w:rsidP="005E7923">
            <w:pPr>
              <w:spacing w:after="0" w:line="240" w:lineRule="auto"/>
              <w:ind w:left="307"/>
              <w:rPr>
                <w:rFonts w:ascii="Times New Roman" w:hAnsi="Times New Roman" w:cs="Times New Roman"/>
                <w:sz w:val="20"/>
                <w:szCs w:val="20"/>
                <w:lang w:val="fr-FR"/>
              </w:rPr>
            </w:pPr>
            <w:r w:rsidRPr="009553FC">
              <w:rPr>
                <w:rFonts w:ascii="Times New Roman" w:hAnsi="Times New Roman" w:cs="Times New Roman"/>
                <w:sz w:val="20"/>
                <w:szCs w:val="20"/>
                <w:lang w:val="fr-FR"/>
              </w:rPr>
              <w:t>Lancement d’un nouveau produit</w:t>
            </w:r>
          </w:p>
          <w:p w:rsidR="00D9519E" w:rsidRPr="009553FC" w:rsidRDefault="00D9519E" w:rsidP="005E7923">
            <w:pPr>
              <w:spacing w:after="0" w:line="240" w:lineRule="auto"/>
              <w:ind w:left="307"/>
              <w:rPr>
                <w:rFonts w:ascii="Times New Roman" w:hAnsi="Times New Roman" w:cs="Times New Roman"/>
                <w:sz w:val="20"/>
                <w:szCs w:val="20"/>
                <w:lang w:val="fr-FR"/>
              </w:rPr>
            </w:pPr>
            <w:r w:rsidRPr="009553FC">
              <w:rPr>
                <w:rFonts w:ascii="Times New Roman" w:hAnsi="Times New Roman" w:cs="Times New Roman"/>
                <w:sz w:val="20"/>
                <w:szCs w:val="20"/>
                <w:lang w:val="fr-FR"/>
              </w:rPr>
              <w:t>Promotion</w:t>
            </w:r>
          </w:p>
          <w:p w:rsidR="00D9519E" w:rsidRPr="009553FC" w:rsidRDefault="00D9519E" w:rsidP="005E7923">
            <w:pPr>
              <w:spacing w:after="0" w:line="240" w:lineRule="auto"/>
              <w:ind w:left="307"/>
              <w:rPr>
                <w:rFonts w:ascii="Times New Roman" w:hAnsi="Times New Roman" w:cs="Times New Roman"/>
                <w:sz w:val="20"/>
                <w:szCs w:val="20"/>
                <w:lang w:val="fr-FR"/>
              </w:rPr>
            </w:pPr>
            <w:r w:rsidRPr="009553FC">
              <w:rPr>
                <w:rFonts w:ascii="Times New Roman" w:hAnsi="Times New Roman" w:cs="Times New Roman"/>
                <w:sz w:val="20"/>
                <w:szCs w:val="20"/>
                <w:lang w:val="fr-FR"/>
              </w:rPr>
              <w:t>Analyser un problème</w:t>
            </w:r>
          </w:p>
          <w:p w:rsidR="00D9519E" w:rsidRPr="009553FC" w:rsidRDefault="00D9519E" w:rsidP="005E7923">
            <w:pPr>
              <w:spacing w:after="0" w:line="240" w:lineRule="auto"/>
              <w:ind w:left="307"/>
              <w:rPr>
                <w:rFonts w:ascii="Times New Roman" w:hAnsi="Times New Roman" w:cs="Times New Roman"/>
                <w:sz w:val="20"/>
                <w:szCs w:val="20"/>
                <w:lang w:val="fr-FR"/>
              </w:rPr>
            </w:pPr>
            <w:r w:rsidRPr="009553FC">
              <w:rPr>
                <w:rFonts w:ascii="Times New Roman" w:hAnsi="Times New Roman" w:cs="Times New Roman"/>
                <w:sz w:val="20"/>
                <w:szCs w:val="20"/>
                <w:lang w:val="fr-FR"/>
              </w:rPr>
              <w:t>Proposer des solutions</w:t>
            </w:r>
          </w:p>
          <w:p w:rsidR="00D9519E" w:rsidRPr="009553FC" w:rsidRDefault="00D9519E" w:rsidP="005E7923">
            <w:pPr>
              <w:spacing w:after="0" w:line="240" w:lineRule="auto"/>
              <w:ind w:left="307"/>
              <w:rPr>
                <w:rFonts w:ascii="Times New Roman" w:hAnsi="Times New Roman" w:cs="Times New Roman"/>
                <w:sz w:val="20"/>
                <w:szCs w:val="20"/>
                <w:lang w:val="fr-FR"/>
              </w:rPr>
            </w:pPr>
            <w:r w:rsidRPr="009553FC">
              <w:rPr>
                <w:rFonts w:ascii="Times New Roman" w:hAnsi="Times New Roman" w:cs="Times New Roman"/>
                <w:sz w:val="20"/>
                <w:szCs w:val="20"/>
                <w:lang w:val="fr-FR"/>
              </w:rPr>
              <w:t>Donner son avis</w:t>
            </w:r>
          </w:p>
          <w:p w:rsidR="00D9519E" w:rsidRPr="009553FC" w:rsidRDefault="00D9519E" w:rsidP="005E7923">
            <w:pPr>
              <w:spacing w:after="0" w:line="240" w:lineRule="auto"/>
              <w:ind w:left="307"/>
              <w:rPr>
                <w:rFonts w:ascii="Times New Roman" w:hAnsi="Times New Roman" w:cs="Times New Roman"/>
                <w:sz w:val="20"/>
                <w:szCs w:val="20"/>
                <w:lang w:val="fr-FR"/>
              </w:rPr>
            </w:pPr>
            <w:r w:rsidRPr="009553FC">
              <w:rPr>
                <w:rFonts w:ascii="Times New Roman" w:hAnsi="Times New Roman" w:cs="Times New Roman"/>
                <w:sz w:val="20"/>
                <w:szCs w:val="20"/>
                <w:lang w:val="fr-FR"/>
              </w:rPr>
              <w:t>Le futur et le futur proche</w:t>
            </w:r>
          </w:p>
          <w:p w:rsidR="00D9519E" w:rsidRPr="009553FC" w:rsidRDefault="00D9519E"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lang w:val="fr-FR"/>
              </w:rPr>
              <w:t>Le subjonctif</w:t>
            </w:r>
          </w:p>
        </w:tc>
      </w:tr>
      <w:tr w:rsidR="00D9519E" w:rsidRPr="009553FC" w:rsidTr="00D9519E">
        <w:tc>
          <w:tcPr>
            <w:tcW w:w="0" w:type="auto"/>
            <w:vMerge/>
            <w:vAlign w:val="center"/>
          </w:tcPr>
          <w:p w:rsidR="00D9519E" w:rsidRPr="009553FC" w:rsidRDefault="00D9519E" w:rsidP="005E7923">
            <w:pPr>
              <w:spacing w:after="0" w:line="240" w:lineRule="auto"/>
              <w:rPr>
                <w:rFonts w:ascii="Times New Roman" w:hAnsi="Times New Roman" w:cs="Times New Roman"/>
                <w:sz w:val="20"/>
                <w:szCs w:val="20"/>
              </w:rPr>
            </w:pPr>
          </w:p>
        </w:tc>
        <w:tc>
          <w:tcPr>
            <w:tcW w:w="7721" w:type="dxa"/>
          </w:tcPr>
          <w:p w:rsidR="00D9519E" w:rsidRPr="009553FC" w:rsidRDefault="00D9519E"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nyelvtanuló elsajátítja a munka környezetéhez kapcsolódó szakszókincset.</w:t>
            </w:r>
          </w:p>
        </w:tc>
      </w:tr>
      <w:tr w:rsidR="00D9519E" w:rsidRPr="009553FC" w:rsidTr="00D9519E">
        <w:tc>
          <w:tcPr>
            <w:tcW w:w="1529" w:type="dxa"/>
            <w:vMerge w:val="restart"/>
          </w:tcPr>
          <w:p w:rsidR="00D9519E" w:rsidRPr="009553FC" w:rsidRDefault="00D9519E" w:rsidP="005E7923">
            <w:pPr>
              <w:spacing w:after="0" w:line="240" w:lineRule="auto"/>
              <w:ind w:left="360"/>
              <w:rPr>
                <w:rFonts w:ascii="Times New Roman" w:hAnsi="Times New Roman" w:cs="Times New Roman"/>
                <w:sz w:val="20"/>
                <w:szCs w:val="20"/>
              </w:rPr>
            </w:pPr>
            <w:r w:rsidRPr="009553FC">
              <w:rPr>
                <w:rFonts w:ascii="Times New Roman" w:hAnsi="Times New Roman" w:cs="Times New Roman"/>
                <w:sz w:val="20"/>
                <w:szCs w:val="20"/>
              </w:rPr>
              <w:t>11.</w:t>
            </w:r>
          </w:p>
        </w:tc>
        <w:tc>
          <w:tcPr>
            <w:tcW w:w="7721" w:type="dxa"/>
          </w:tcPr>
          <w:p w:rsidR="00D9519E" w:rsidRPr="009553FC" w:rsidRDefault="00D9519E" w:rsidP="005E7923">
            <w:pPr>
              <w:spacing w:after="0" w:line="240" w:lineRule="auto"/>
              <w:rPr>
                <w:rFonts w:ascii="Times New Roman" w:hAnsi="Times New Roman" w:cs="Times New Roman"/>
                <w:sz w:val="20"/>
                <w:szCs w:val="20"/>
                <w:lang w:val="fr-FR"/>
              </w:rPr>
            </w:pPr>
            <w:r w:rsidRPr="009553FC">
              <w:rPr>
                <w:rFonts w:ascii="Times New Roman" w:hAnsi="Times New Roman" w:cs="Times New Roman"/>
                <w:sz w:val="20"/>
                <w:szCs w:val="20"/>
                <w:lang w:val="fr-FR"/>
              </w:rPr>
              <w:t>Temps libre</w:t>
            </w:r>
          </w:p>
          <w:p w:rsidR="00D9519E" w:rsidRPr="009553FC" w:rsidRDefault="00D9519E" w:rsidP="005E7923">
            <w:pPr>
              <w:spacing w:after="0" w:line="240" w:lineRule="auto"/>
              <w:ind w:left="307"/>
              <w:rPr>
                <w:rFonts w:ascii="Times New Roman" w:hAnsi="Times New Roman" w:cs="Times New Roman"/>
                <w:sz w:val="20"/>
                <w:szCs w:val="20"/>
                <w:lang w:val="fr-FR"/>
              </w:rPr>
            </w:pPr>
            <w:r w:rsidRPr="009553FC">
              <w:rPr>
                <w:rFonts w:ascii="Times New Roman" w:hAnsi="Times New Roman" w:cs="Times New Roman"/>
                <w:sz w:val="20"/>
                <w:szCs w:val="20"/>
                <w:lang w:val="fr-FR"/>
              </w:rPr>
              <w:t>Droits des salariés</w:t>
            </w:r>
          </w:p>
          <w:p w:rsidR="00D9519E" w:rsidRPr="009553FC" w:rsidRDefault="00D9519E" w:rsidP="005E7923">
            <w:pPr>
              <w:spacing w:after="0" w:line="240" w:lineRule="auto"/>
              <w:ind w:left="307"/>
              <w:rPr>
                <w:rFonts w:ascii="Times New Roman" w:hAnsi="Times New Roman" w:cs="Times New Roman"/>
                <w:sz w:val="20"/>
                <w:szCs w:val="20"/>
                <w:lang w:val="fr-FR"/>
              </w:rPr>
            </w:pPr>
            <w:r w:rsidRPr="009553FC">
              <w:rPr>
                <w:rFonts w:ascii="Times New Roman" w:hAnsi="Times New Roman" w:cs="Times New Roman"/>
                <w:sz w:val="20"/>
                <w:szCs w:val="20"/>
                <w:lang w:val="fr-FR"/>
              </w:rPr>
              <w:t>Bulletin de paie</w:t>
            </w:r>
          </w:p>
          <w:p w:rsidR="00D9519E" w:rsidRPr="009553FC" w:rsidRDefault="00D9519E" w:rsidP="005E7923">
            <w:pPr>
              <w:spacing w:after="0" w:line="240" w:lineRule="auto"/>
              <w:ind w:left="307"/>
              <w:rPr>
                <w:rFonts w:ascii="Times New Roman" w:hAnsi="Times New Roman" w:cs="Times New Roman"/>
                <w:sz w:val="20"/>
                <w:szCs w:val="20"/>
                <w:lang w:val="fr-FR"/>
              </w:rPr>
            </w:pPr>
            <w:r w:rsidRPr="009553FC">
              <w:rPr>
                <w:rFonts w:ascii="Times New Roman" w:hAnsi="Times New Roman" w:cs="Times New Roman"/>
                <w:sz w:val="20"/>
                <w:szCs w:val="20"/>
                <w:lang w:val="fr-FR"/>
              </w:rPr>
              <w:t>Syndicats et grève</w:t>
            </w:r>
          </w:p>
          <w:p w:rsidR="00D9519E" w:rsidRPr="009553FC" w:rsidRDefault="00D9519E" w:rsidP="005E7923">
            <w:pPr>
              <w:spacing w:after="0" w:line="240" w:lineRule="auto"/>
              <w:ind w:left="307"/>
              <w:rPr>
                <w:rFonts w:ascii="Times New Roman" w:hAnsi="Times New Roman" w:cs="Times New Roman"/>
                <w:sz w:val="20"/>
                <w:szCs w:val="20"/>
                <w:lang w:val="fr-FR"/>
              </w:rPr>
            </w:pPr>
            <w:r w:rsidRPr="009553FC">
              <w:rPr>
                <w:rFonts w:ascii="Times New Roman" w:hAnsi="Times New Roman" w:cs="Times New Roman"/>
                <w:sz w:val="20"/>
                <w:szCs w:val="20"/>
                <w:lang w:val="fr-FR"/>
              </w:rPr>
              <w:t>Exprimer son point de vue</w:t>
            </w:r>
          </w:p>
          <w:p w:rsidR="00D9519E" w:rsidRPr="009553FC" w:rsidRDefault="00D9519E" w:rsidP="005E7923">
            <w:pPr>
              <w:spacing w:after="0" w:line="240" w:lineRule="auto"/>
              <w:ind w:left="307"/>
              <w:rPr>
                <w:rFonts w:ascii="Times New Roman" w:hAnsi="Times New Roman" w:cs="Times New Roman"/>
                <w:sz w:val="20"/>
                <w:szCs w:val="20"/>
                <w:lang w:val="fr-FR"/>
              </w:rPr>
            </w:pPr>
            <w:r w:rsidRPr="009553FC">
              <w:rPr>
                <w:rFonts w:ascii="Times New Roman" w:hAnsi="Times New Roman" w:cs="Times New Roman"/>
                <w:sz w:val="20"/>
                <w:szCs w:val="20"/>
                <w:lang w:val="fr-FR"/>
              </w:rPr>
              <w:t>Manifester son désaccord</w:t>
            </w:r>
          </w:p>
          <w:p w:rsidR="00D9519E" w:rsidRPr="009553FC" w:rsidRDefault="00D9519E"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lang w:val="fr-FR"/>
              </w:rPr>
              <w:t>Marquer le doute</w:t>
            </w:r>
          </w:p>
        </w:tc>
      </w:tr>
      <w:tr w:rsidR="00D9519E" w:rsidRPr="009553FC" w:rsidTr="00D9519E">
        <w:tc>
          <w:tcPr>
            <w:tcW w:w="0" w:type="auto"/>
            <w:vMerge/>
            <w:vAlign w:val="center"/>
          </w:tcPr>
          <w:p w:rsidR="00D9519E" w:rsidRPr="009553FC" w:rsidRDefault="00D9519E" w:rsidP="005E7923">
            <w:pPr>
              <w:spacing w:after="0" w:line="240" w:lineRule="auto"/>
              <w:rPr>
                <w:rFonts w:ascii="Times New Roman" w:hAnsi="Times New Roman" w:cs="Times New Roman"/>
                <w:sz w:val="20"/>
                <w:szCs w:val="20"/>
              </w:rPr>
            </w:pPr>
          </w:p>
        </w:tc>
        <w:tc>
          <w:tcPr>
            <w:tcW w:w="7721" w:type="dxa"/>
          </w:tcPr>
          <w:p w:rsidR="00D9519E" w:rsidRPr="009553FC" w:rsidRDefault="00D9519E"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nyelvtanuló elsajátítja a munkajoggal kapcsolatos alapvető szakszókincset.</w:t>
            </w:r>
          </w:p>
        </w:tc>
      </w:tr>
      <w:tr w:rsidR="00D9519E" w:rsidRPr="009553FC" w:rsidTr="00D9519E">
        <w:tc>
          <w:tcPr>
            <w:tcW w:w="1529" w:type="dxa"/>
            <w:vMerge w:val="restart"/>
          </w:tcPr>
          <w:p w:rsidR="00D9519E" w:rsidRPr="009553FC" w:rsidRDefault="00D9519E" w:rsidP="005E7923">
            <w:pPr>
              <w:spacing w:after="0" w:line="240" w:lineRule="auto"/>
              <w:ind w:left="360"/>
              <w:rPr>
                <w:rFonts w:ascii="Times New Roman" w:hAnsi="Times New Roman" w:cs="Times New Roman"/>
                <w:sz w:val="20"/>
                <w:szCs w:val="20"/>
              </w:rPr>
            </w:pPr>
            <w:r w:rsidRPr="009553FC">
              <w:rPr>
                <w:rFonts w:ascii="Times New Roman" w:hAnsi="Times New Roman" w:cs="Times New Roman"/>
                <w:sz w:val="20"/>
                <w:szCs w:val="20"/>
              </w:rPr>
              <w:t>12.</w:t>
            </w:r>
          </w:p>
        </w:tc>
        <w:tc>
          <w:tcPr>
            <w:tcW w:w="7721" w:type="dxa"/>
          </w:tcPr>
          <w:p w:rsidR="00D9519E" w:rsidRPr="009553FC" w:rsidRDefault="00D9519E" w:rsidP="005E7923">
            <w:pPr>
              <w:spacing w:after="0" w:line="240" w:lineRule="auto"/>
              <w:rPr>
                <w:rFonts w:ascii="Times New Roman" w:hAnsi="Times New Roman" w:cs="Times New Roman"/>
                <w:sz w:val="20"/>
                <w:szCs w:val="20"/>
                <w:lang w:val="fr-FR"/>
              </w:rPr>
            </w:pPr>
            <w:r w:rsidRPr="009553FC">
              <w:rPr>
                <w:rFonts w:ascii="Times New Roman" w:hAnsi="Times New Roman" w:cs="Times New Roman"/>
                <w:sz w:val="20"/>
                <w:szCs w:val="20"/>
                <w:lang w:val="fr-FR"/>
              </w:rPr>
              <w:t>Made in France</w:t>
            </w:r>
          </w:p>
          <w:p w:rsidR="00D9519E" w:rsidRPr="009553FC" w:rsidRDefault="00D9519E" w:rsidP="005E7923">
            <w:pPr>
              <w:spacing w:after="0" w:line="240" w:lineRule="auto"/>
              <w:ind w:left="307"/>
              <w:rPr>
                <w:rFonts w:ascii="Times New Roman" w:hAnsi="Times New Roman" w:cs="Times New Roman"/>
                <w:sz w:val="20"/>
                <w:szCs w:val="20"/>
                <w:lang w:val="fr-FR"/>
              </w:rPr>
            </w:pPr>
            <w:r w:rsidRPr="009553FC">
              <w:rPr>
                <w:rFonts w:ascii="Times New Roman" w:hAnsi="Times New Roman" w:cs="Times New Roman"/>
                <w:sz w:val="20"/>
                <w:szCs w:val="20"/>
                <w:lang w:val="fr-FR"/>
              </w:rPr>
              <w:t>Ventes à l’exportation</w:t>
            </w:r>
          </w:p>
          <w:p w:rsidR="00D9519E" w:rsidRPr="009553FC" w:rsidRDefault="00D9519E" w:rsidP="005E7923">
            <w:pPr>
              <w:spacing w:after="0" w:line="240" w:lineRule="auto"/>
              <w:ind w:left="307"/>
              <w:rPr>
                <w:rFonts w:ascii="Times New Roman" w:hAnsi="Times New Roman" w:cs="Times New Roman"/>
                <w:sz w:val="20"/>
                <w:szCs w:val="20"/>
                <w:lang w:val="fr-FR"/>
              </w:rPr>
            </w:pPr>
            <w:r w:rsidRPr="009553FC">
              <w:rPr>
                <w:rFonts w:ascii="Times New Roman" w:hAnsi="Times New Roman" w:cs="Times New Roman"/>
                <w:sz w:val="20"/>
                <w:szCs w:val="20"/>
                <w:lang w:val="fr-FR"/>
              </w:rPr>
              <w:t>Attitude commerciale</w:t>
            </w:r>
          </w:p>
          <w:p w:rsidR="00D9519E" w:rsidRPr="009553FC" w:rsidRDefault="00D9519E" w:rsidP="005E7923">
            <w:pPr>
              <w:spacing w:after="0" w:line="240" w:lineRule="auto"/>
              <w:ind w:left="307"/>
              <w:rPr>
                <w:rFonts w:ascii="Times New Roman" w:hAnsi="Times New Roman" w:cs="Times New Roman"/>
                <w:sz w:val="20"/>
                <w:szCs w:val="20"/>
                <w:lang w:val="fr-FR"/>
              </w:rPr>
            </w:pPr>
            <w:r w:rsidRPr="009553FC">
              <w:rPr>
                <w:rFonts w:ascii="Times New Roman" w:hAnsi="Times New Roman" w:cs="Times New Roman"/>
                <w:sz w:val="20"/>
                <w:szCs w:val="20"/>
                <w:lang w:val="fr-FR"/>
              </w:rPr>
              <w:t>PME et PMI</w:t>
            </w:r>
          </w:p>
          <w:p w:rsidR="00D9519E" w:rsidRPr="009553FC" w:rsidRDefault="00D9519E" w:rsidP="005E7923">
            <w:pPr>
              <w:spacing w:after="0" w:line="240" w:lineRule="auto"/>
              <w:ind w:left="307"/>
              <w:rPr>
                <w:rFonts w:ascii="Times New Roman" w:hAnsi="Times New Roman" w:cs="Times New Roman"/>
                <w:sz w:val="20"/>
                <w:szCs w:val="20"/>
                <w:lang w:val="fr-FR"/>
              </w:rPr>
            </w:pPr>
            <w:r w:rsidRPr="009553FC">
              <w:rPr>
                <w:rFonts w:ascii="Times New Roman" w:hAnsi="Times New Roman" w:cs="Times New Roman"/>
                <w:sz w:val="20"/>
                <w:szCs w:val="20"/>
                <w:lang w:val="fr-FR"/>
              </w:rPr>
              <w:t>Faire des critiques</w:t>
            </w:r>
          </w:p>
          <w:p w:rsidR="00D9519E" w:rsidRPr="009553FC" w:rsidRDefault="00D9519E" w:rsidP="005E7923">
            <w:pPr>
              <w:spacing w:after="0" w:line="240" w:lineRule="auto"/>
              <w:ind w:left="307"/>
              <w:rPr>
                <w:rFonts w:ascii="Times New Roman" w:hAnsi="Times New Roman" w:cs="Times New Roman"/>
                <w:sz w:val="20"/>
                <w:szCs w:val="20"/>
                <w:lang w:val="fr-FR"/>
              </w:rPr>
            </w:pPr>
            <w:r w:rsidRPr="009553FC">
              <w:rPr>
                <w:rFonts w:ascii="Times New Roman" w:hAnsi="Times New Roman" w:cs="Times New Roman"/>
                <w:sz w:val="20"/>
                <w:szCs w:val="20"/>
                <w:lang w:val="fr-FR"/>
              </w:rPr>
              <w:t>Exprimer sa deception</w:t>
            </w:r>
          </w:p>
          <w:p w:rsidR="00D9519E" w:rsidRPr="009553FC" w:rsidRDefault="00D9519E" w:rsidP="005E7923">
            <w:pPr>
              <w:spacing w:after="0" w:line="240" w:lineRule="auto"/>
              <w:ind w:left="307"/>
              <w:rPr>
                <w:rFonts w:ascii="Times New Roman" w:hAnsi="Times New Roman" w:cs="Times New Roman"/>
                <w:sz w:val="20"/>
                <w:szCs w:val="20"/>
                <w:lang w:val="fr-FR"/>
              </w:rPr>
            </w:pPr>
            <w:r w:rsidRPr="009553FC">
              <w:rPr>
                <w:rFonts w:ascii="Times New Roman" w:hAnsi="Times New Roman" w:cs="Times New Roman"/>
                <w:sz w:val="20"/>
                <w:szCs w:val="20"/>
                <w:lang w:val="fr-FR"/>
              </w:rPr>
              <w:t>Convaincre</w:t>
            </w:r>
          </w:p>
          <w:p w:rsidR="00D9519E" w:rsidRPr="009553FC" w:rsidRDefault="00D9519E" w:rsidP="005E7923">
            <w:pPr>
              <w:spacing w:after="0" w:line="240" w:lineRule="auto"/>
              <w:ind w:left="307"/>
              <w:rPr>
                <w:rFonts w:ascii="Times New Roman" w:hAnsi="Times New Roman" w:cs="Times New Roman"/>
                <w:sz w:val="20"/>
                <w:szCs w:val="20"/>
                <w:lang w:val="fr-FR"/>
              </w:rPr>
            </w:pPr>
            <w:r w:rsidRPr="009553FC">
              <w:rPr>
                <w:rFonts w:ascii="Times New Roman" w:hAnsi="Times New Roman" w:cs="Times New Roman"/>
                <w:sz w:val="20"/>
                <w:szCs w:val="20"/>
                <w:lang w:val="fr-FR"/>
              </w:rPr>
              <w:t>Organiser un discours</w:t>
            </w:r>
          </w:p>
          <w:p w:rsidR="00D9519E" w:rsidRPr="009553FC" w:rsidRDefault="00D9519E"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lang w:val="fr-FR"/>
              </w:rPr>
              <w:t>L’emploi des modes</w:t>
            </w:r>
          </w:p>
        </w:tc>
      </w:tr>
      <w:tr w:rsidR="00D9519E" w:rsidRPr="009553FC" w:rsidTr="00D9519E">
        <w:tc>
          <w:tcPr>
            <w:tcW w:w="0" w:type="auto"/>
            <w:vMerge/>
            <w:vAlign w:val="center"/>
          </w:tcPr>
          <w:p w:rsidR="00D9519E" w:rsidRPr="009553FC" w:rsidRDefault="00D9519E" w:rsidP="005E7923">
            <w:pPr>
              <w:spacing w:after="0" w:line="240" w:lineRule="auto"/>
              <w:rPr>
                <w:rFonts w:ascii="Times New Roman" w:hAnsi="Times New Roman" w:cs="Times New Roman"/>
                <w:sz w:val="20"/>
                <w:szCs w:val="20"/>
              </w:rPr>
            </w:pPr>
          </w:p>
        </w:tc>
        <w:tc>
          <w:tcPr>
            <w:tcW w:w="7721" w:type="dxa"/>
          </w:tcPr>
          <w:p w:rsidR="00D9519E" w:rsidRPr="009553FC" w:rsidRDefault="00D9519E"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nyelvtanuló  megismerkedik a kereskedelemben használt alapvető kifejezésekkel.</w:t>
            </w:r>
          </w:p>
        </w:tc>
      </w:tr>
      <w:tr w:rsidR="00D9519E" w:rsidRPr="009553FC" w:rsidTr="00D9519E">
        <w:tc>
          <w:tcPr>
            <w:tcW w:w="1529" w:type="dxa"/>
            <w:vMerge w:val="restart"/>
          </w:tcPr>
          <w:p w:rsidR="00D9519E" w:rsidRPr="009553FC" w:rsidRDefault="00D9519E" w:rsidP="005E7923">
            <w:pPr>
              <w:spacing w:after="0" w:line="240" w:lineRule="auto"/>
              <w:ind w:left="360"/>
              <w:rPr>
                <w:rFonts w:ascii="Times New Roman" w:hAnsi="Times New Roman" w:cs="Times New Roman"/>
                <w:sz w:val="20"/>
                <w:szCs w:val="20"/>
              </w:rPr>
            </w:pPr>
            <w:r w:rsidRPr="009553FC">
              <w:rPr>
                <w:rFonts w:ascii="Times New Roman" w:hAnsi="Times New Roman" w:cs="Times New Roman"/>
                <w:sz w:val="20"/>
                <w:szCs w:val="20"/>
              </w:rPr>
              <w:t>13.</w:t>
            </w:r>
          </w:p>
        </w:tc>
        <w:tc>
          <w:tcPr>
            <w:tcW w:w="7721" w:type="dxa"/>
          </w:tcPr>
          <w:p w:rsidR="00D9519E" w:rsidRPr="009553FC" w:rsidRDefault="00D9519E" w:rsidP="005E7923">
            <w:pPr>
              <w:spacing w:after="0" w:line="240" w:lineRule="auto"/>
              <w:rPr>
                <w:rFonts w:ascii="Times New Roman" w:hAnsi="Times New Roman" w:cs="Times New Roman"/>
                <w:sz w:val="20"/>
                <w:szCs w:val="20"/>
                <w:lang w:val="en-US"/>
              </w:rPr>
            </w:pPr>
            <w:r w:rsidRPr="009553FC">
              <w:rPr>
                <w:rFonts w:ascii="Times New Roman" w:hAnsi="Times New Roman" w:cs="Times New Roman"/>
                <w:sz w:val="20"/>
                <w:szCs w:val="20"/>
                <w:lang w:val="fr-FR"/>
              </w:rPr>
              <w:t>Révision</w:t>
            </w:r>
          </w:p>
        </w:tc>
      </w:tr>
      <w:tr w:rsidR="00D9519E" w:rsidRPr="009553FC" w:rsidTr="00D9519E">
        <w:tc>
          <w:tcPr>
            <w:tcW w:w="0" w:type="auto"/>
            <w:vMerge/>
            <w:vAlign w:val="center"/>
          </w:tcPr>
          <w:p w:rsidR="00D9519E" w:rsidRPr="009553FC" w:rsidRDefault="00D9519E" w:rsidP="005E7923">
            <w:pPr>
              <w:spacing w:after="0" w:line="240" w:lineRule="auto"/>
              <w:rPr>
                <w:rFonts w:ascii="Times New Roman" w:hAnsi="Times New Roman" w:cs="Times New Roman"/>
                <w:sz w:val="20"/>
                <w:szCs w:val="20"/>
              </w:rPr>
            </w:pPr>
          </w:p>
        </w:tc>
        <w:tc>
          <w:tcPr>
            <w:tcW w:w="7721" w:type="dxa"/>
          </w:tcPr>
          <w:p w:rsidR="00D9519E" w:rsidRPr="009553FC" w:rsidRDefault="00D9519E" w:rsidP="005E7923">
            <w:pPr>
              <w:spacing w:after="0" w:line="240" w:lineRule="auto"/>
              <w:rPr>
                <w:rFonts w:ascii="Times New Roman" w:hAnsi="Times New Roman" w:cs="Times New Roman"/>
                <w:sz w:val="20"/>
                <w:szCs w:val="20"/>
                <w:lang w:val="fr-FR"/>
              </w:rPr>
            </w:pPr>
            <w:r w:rsidRPr="009553FC">
              <w:rPr>
                <w:rFonts w:ascii="Times New Roman" w:hAnsi="Times New Roman" w:cs="Times New Roman"/>
                <w:sz w:val="20"/>
                <w:szCs w:val="20"/>
                <w:lang w:val="fr-FR"/>
              </w:rPr>
              <w:t xml:space="preserve">TE: </w:t>
            </w:r>
            <w:r w:rsidRPr="009553FC">
              <w:rPr>
                <w:rFonts w:ascii="Times New Roman" w:hAnsi="Times New Roman" w:cs="Times New Roman"/>
                <w:sz w:val="20"/>
                <w:szCs w:val="20"/>
              </w:rPr>
              <w:t>A nyelvtanuló átismétli a fenti leckékben tanultakat</w:t>
            </w:r>
          </w:p>
        </w:tc>
      </w:tr>
      <w:tr w:rsidR="00D9519E" w:rsidRPr="009553FC" w:rsidTr="00D9519E">
        <w:tc>
          <w:tcPr>
            <w:tcW w:w="1529" w:type="dxa"/>
            <w:vMerge w:val="restart"/>
          </w:tcPr>
          <w:p w:rsidR="00D9519E" w:rsidRPr="009553FC" w:rsidRDefault="00D9519E" w:rsidP="005E7923">
            <w:pPr>
              <w:spacing w:after="0" w:line="240" w:lineRule="auto"/>
              <w:ind w:left="360"/>
              <w:rPr>
                <w:rFonts w:ascii="Times New Roman" w:hAnsi="Times New Roman" w:cs="Times New Roman"/>
                <w:sz w:val="20"/>
                <w:szCs w:val="20"/>
              </w:rPr>
            </w:pPr>
            <w:r w:rsidRPr="009553FC">
              <w:rPr>
                <w:rFonts w:ascii="Times New Roman" w:hAnsi="Times New Roman" w:cs="Times New Roman"/>
                <w:sz w:val="20"/>
                <w:szCs w:val="20"/>
              </w:rPr>
              <w:t>14.</w:t>
            </w:r>
          </w:p>
        </w:tc>
        <w:tc>
          <w:tcPr>
            <w:tcW w:w="7721" w:type="dxa"/>
          </w:tcPr>
          <w:p w:rsidR="00D9519E" w:rsidRPr="009553FC" w:rsidRDefault="00D9519E"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Contrôle</w:t>
            </w:r>
          </w:p>
        </w:tc>
      </w:tr>
      <w:tr w:rsidR="00D9519E" w:rsidRPr="009553FC" w:rsidTr="00D9519E">
        <w:trPr>
          <w:trHeight w:val="70"/>
        </w:trPr>
        <w:tc>
          <w:tcPr>
            <w:tcW w:w="0" w:type="auto"/>
            <w:vMerge/>
            <w:vAlign w:val="center"/>
          </w:tcPr>
          <w:p w:rsidR="00D9519E" w:rsidRPr="009553FC" w:rsidRDefault="00D9519E" w:rsidP="005E7923">
            <w:pPr>
              <w:spacing w:after="0" w:line="240" w:lineRule="auto"/>
              <w:rPr>
                <w:rFonts w:ascii="Times New Roman" w:hAnsi="Times New Roman" w:cs="Times New Roman"/>
                <w:sz w:val="20"/>
                <w:szCs w:val="20"/>
              </w:rPr>
            </w:pPr>
          </w:p>
        </w:tc>
        <w:tc>
          <w:tcPr>
            <w:tcW w:w="7721" w:type="dxa"/>
          </w:tcPr>
          <w:p w:rsidR="00D9519E" w:rsidRPr="009553FC" w:rsidRDefault="00D9519E"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nyelvtanuló számot ad a félév során elsajátított ismereteiről.</w:t>
            </w:r>
          </w:p>
        </w:tc>
      </w:tr>
    </w:tbl>
    <w:p w:rsidR="00D9519E" w:rsidRPr="009553FC" w:rsidRDefault="00D9519E" w:rsidP="005E7923">
      <w:pPr>
        <w:spacing w:after="0" w:line="240" w:lineRule="auto"/>
        <w:rPr>
          <w:rFonts w:ascii="Times New Roman" w:hAnsi="Times New Roman" w:cs="Times New Roman"/>
          <w:sz w:val="20"/>
          <w:szCs w:val="20"/>
        </w:rPr>
      </w:pPr>
    </w:p>
    <w:p w:rsidR="00C46569" w:rsidRPr="009553FC" w:rsidRDefault="00C46569">
      <w:pPr>
        <w:spacing w:line="259" w:lineRule="auto"/>
        <w:rPr>
          <w:rFonts w:ascii="Times New Roman" w:hAnsi="Times New Roman" w:cs="Times New Roman"/>
          <w:sz w:val="20"/>
          <w:szCs w:val="20"/>
        </w:rPr>
      </w:pPr>
      <w:r w:rsidRPr="009553FC">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D9519E" w:rsidRPr="009553FC" w:rsidTr="00D9519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D9519E" w:rsidRPr="009553FC" w:rsidRDefault="00D9519E"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D9519E" w:rsidRPr="009553FC" w:rsidRDefault="00D9519E"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9519E" w:rsidRPr="00E577C2" w:rsidRDefault="00D9519E" w:rsidP="005E7923">
            <w:pPr>
              <w:spacing w:after="0" w:line="240" w:lineRule="auto"/>
              <w:jc w:val="center"/>
              <w:rPr>
                <w:rFonts w:ascii="Times New Roman" w:eastAsia="Arial Unicode MS" w:hAnsi="Times New Roman" w:cs="Times New Roman"/>
                <w:sz w:val="20"/>
                <w:szCs w:val="20"/>
              </w:rPr>
            </w:pPr>
            <w:r w:rsidRPr="00E577C2">
              <w:rPr>
                <w:rFonts w:ascii="Times New Roman" w:eastAsia="Arial Unicode MS" w:hAnsi="Times New Roman" w:cs="Times New Roman"/>
                <w:sz w:val="20"/>
                <w:szCs w:val="20"/>
              </w:rPr>
              <w:t>Szaknyelv III. (német)</w:t>
            </w:r>
          </w:p>
          <w:p w:rsidR="00D9519E" w:rsidRPr="00E577C2" w:rsidRDefault="00D9519E" w:rsidP="005E7923">
            <w:pPr>
              <w:spacing w:after="0" w:line="240" w:lineRule="auto"/>
              <w:jc w:val="center"/>
              <w:rPr>
                <w:rFonts w:ascii="Times New Roman" w:eastAsia="Arial Unicode MS" w:hAnsi="Times New Roman" w:cs="Times New Roman"/>
                <w:b/>
                <w:sz w:val="20"/>
                <w:szCs w:val="20"/>
              </w:rPr>
            </w:pPr>
            <w:r w:rsidRPr="00E577C2">
              <w:rPr>
                <w:rFonts w:ascii="Times New Roman" w:eastAsia="Arial Unicode MS" w:hAnsi="Times New Roman" w:cs="Times New Roman"/>
                <w:b/>
                <w:sz w:val="20"/>
                <w:szCs w:val="20"/>
              </w:rPr>
              <w:t>(Szaknyelv I.)</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Kódja:</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D9519E" w:rsidRPr="009553FC" w:rsidRDefault="00D9519E" w:rsidP="005E7923">
            <w:pPr>
              <w:spacing w:after="0" w:line="240" w:lineRule="auto"/>
              <w:jc w:val="center"/>
              <w:rPr>
                <w:rFonts w:ascii="Times New Roman" w:eastAsia="Arial Unicode MS" w:hAnsi="Times New Roman" w:cs="Times New Roman"/>
                <w:b/>
                <w:color w:val="FF0000"/>
                <w:sz w:val="20"/>
                <w:szCs w:val="20"/>
              </w:rPr>
            </w:pPr>
            <w:r w:rsidRPr="009553FC">
              <w:rPr>
                <w:rFonts w:ascii="Times New Roman" w:hAnsi="Times New Roman" w:cs="Times New Roman"/>
                <w:b/>
                <w:sz w:val="20"/>
                <w:szCs w:val="20"/>
              </w:rPr>
              <w:t>GT_ANGNNY3-17</w:t>
            </w:r>
          </w:p>
        </w:tc>
      </w:tr>
      <w:tr w:rsidR="00D9519E" w:rsidRPr="009553FC" w:rsidTr="00D9519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D9519E" w:rsidRPr="009553FC" w:rsidRDefault="00D9519E" w:rsidP="005E7923">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D9519E" w:rsidRPr="009553FC" w:rsidRDefault="00D9519E" w:rsidP="005E7923">
            <w:pPr>
              <w:spacing w:after="0" w:line="240" w:lineRule="auto"/>
              <w:rPr>
                <w:rFonts w:ascii="Times New Roman" w:eastAsia="Calibri" w:hAnsi="Times New Roman" w:cs="Times New Roman"/>
                <w:sz w:val="20"/>
                <w:szCs w:val="20"/>
              </w:rPr>
            </w:pPr>
            <w:r w:rsidRPr="009553FC">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9519E" w:rsidRPr="009553FC" w:rsidRDefault="00D9519E" w:rsidP="005E7923">
            <w:pPr>
              <w:spacing w:after="0" w:line="240" w:lineRule="auto"/>
              <w:jc w:val="center"/>
              <w:rPr>
                <w:rFonts w:ascii="Times New Roman" w:eastAsia="Calibri" w:hAnsi="Times New Roman" w:cs="Times New Roman"/>
                <w:b/>
                <w:sz w:val="20"/>
                <w:szCs w:val="20"/>
                <w:lang w:val="en-US"/>
              </w:rPr>
            </w:pPr>
            <w:r w:rsidRPr="009553FC">
              <w:rPr>
                <w:rFonts w:ascii="Times New Roman" w:eastAsia="Calibri" w:hAnsi="Times New Roman" w:cs="Times New Roman"/>
                <w:b/>
                <w:sz w:val="20"/>
                <w:szCs w:val="20"/>
                <w:lang w:val="en-US"/>
              </w:rPr>
              <w:t>Technical language III.</w:t>
            </w:r>
          </w:p>
        </w:tc>
        <w:tc>
          <w:tcPr>
            <w:tcW w:w="855" w:type="dxa"/>
            <w:vMerge/>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rPr>
                <w:rFonts w:ascii="Times New Roman" w:eastAsia="Arial Unicode MS" w:hAnsi="Times New Roman" w:cs="Times New Roman"/>
                <w:sz w:val="20"/>
                <w:szCs w:val="20"/>
              </w:rPr>
            </w:pPr>
          </w:p>
        </w:tc>
        <w:tc>
          <w:tcPr>
            <w:tcW w:w="2411" w:type="dxa"/>
            <w:vMerge/>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rPr>
                <w:rFonts w:ascii="Times New Roman" w:eastAsia="Arial Unicode MS" w:hAnsi="Times New Roman" w:cs="Times New Roman"/>
                <w:b/>
                <w:sz w:val="20"/>
                <w:szCs w:val="20"/>
              </w:rPr>
            </w:pPr>
          </w:p>
        </w:tc>
      </w:tr>
      <w:tr w:rsidR="00D9519E" w:rsidRPr="009553FC" w:rsidTr="00D9519E">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jc w:val="center"/>
              <w:rPr>
                <w:rFonts w:ascii="Times New Roman" w:eastAsia="Calibri" w:hAnsi="Times New Roman" w:cs="Times New Roman"/>
                <w:b/>
                <w:bCs/>
                <w:sz w:val="20"/>
                <w:szCs w:val="20"/>
              </w:rPr>
            </w:pPr>
          </w:p>
        </w:tc>
      </w:tr>
      <w:tr w:rsidR="00D9519E" w:rsidRPr="009553FC" w:rsidTr="00D9519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ind w:left="20"/>
              <w:rPr>
                <w:rFonts w:ascii="Times New Roman" w:eastAsia="Calibri" w:hAnsi="Times New Roman" w:cs="Times New Roman"/>
                <w:sz w:val="20"/>
                <w:szCs w:val="20"/>
              </w:rPr>
            </w:pPr>
            <w:r w:rsidRPr="009553FC">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D9519E" w:rsidRPr="009553FC" w:rsidRDefault="00D9519E" w:rsidP="005E7923">
            <w:pPr>
              <w:spacing w:after="0" w:line="240" w:lineRule="auto"/>
              <w:jc w:val="center"/>
              <w:rPr>
                <w:rFonts w:ascii="Times New Roman" w:eastAsia="Calibri" w:hAnsi="Times New Roman" w:cs="Times New Roman"/>
                <w:b/>
                <w:sz w:val="20"/>
                <w:szCs w:val="20"/>
              </w:rPr>
            </w:pPr>
            <w:r w:rsidRPr="009553FC">
              <w:rPr>
                <w:rFonts w:ascii="Times New Roman" w:hAnsi="Times New Roman" w:cs="Times New Roman"/>
                <w:b/>
                <w:sz w:val="20"/>
                <w:szCs w:val="20"/>
              </w:rPr>
              <w:t>Debreceni Egyetem Gazdaságtudományi Kar</w:t>
            </w:r>
            <w:r w:rsidRPr="009553FC">
              <w:rPr>
                <w:rFonts w:ascii="Times New Roman" w:hAnsi="Times New Roman" w:cs="Times New Roman"/>
                <w:b/>
                <w:sz w:val="20"/>
                <w:szCs w:val="20"/>
              </w:rPr>
              <w:br/>
              <w:t>Gazdasági Szaknyelvi Kommunikációs Intézet</w:t>
            </w:r>
          </w:p>
        </w:tc>
      </w:tr>
      <w:tr w:rsidR="00D9519E" w:rsidRPr="009553FC" w:rsidTr="00D9519E">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9519E" w:rsidRPr="009553FC" w:rsidRDefault="00D9519E" w:rsidP="005E7923">
            <w:pPr>
              <w:spacing w:after="0" w:line="240" w:lineRule="auto"/>
              <w:jc w:val="center"/>
              <w:rPr>
                <w:rFonts w:ascii="Times New Roman" w:eastAsia="Arial Unicode MS" w:hAnsi="Times New Roman" w:cs="Times New Roman"/>
                <w:sz w:val="20"/>
                <w:szCs w:val="20"/>
              </w:rPr>
            </w:pPr>
          </w:p>
        </w:tc>
        <w:tc>
          <w:tcPr>
            <w:tcW w:w="855" w:type="dxa"/>
            <w:tcBorders>
              <w:top w:val="single" w:sz="4" w:space="0" w:color="auto"/>
              <w:left w:val="nil"/>
              <w:bottom w:val="single" w:sz="4" w:space="0" w:color="auto"/>
              <w:right w:val="single" w:sz="4" w:space="0" w:color="auto"/>
            </w:tcBorders>
            <w:vAlign w:val="center"/>
          </w:tcPr>
          <w:p w:rsidR="00D9519E" w:rsidRPr="009553FC" w:rsidRDefault="00D9519E"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9519E" w:rsidRPr="009553FC" w:rsidRDefault="00D9519E" w:rsidP="005E7923">
            <w:pPr>
              <w:spacing w:after="0" w:line="240" w:lineRule="auto"/>
              <w:jc w:val="center"/>
              <w:rPr>
                <w:rFonts w:ascii="Times New Roman" w:eastAsia="Arial Unicode MS" w:hAnsi="Times New Roman" w:cs="Times New Roman"/>
                <w:color w:val="FF0000"/>
                <w:sz w:val="20"/>
                <w:szCs w:val="20"/>
              </w:rPr>
            </w:pPr>
          </w:p>
        </w:tc>
      </w:tr>
      <w:tr w:rsidR="00D9519E" w:rsidRPr="009553FC" w:rsidTr="00D9519E">
        <w:trPr>
          <w:cantSplit/>
          <w:trHeight w:val="193"/>
        </w:trPr>
        <w:tc>
          <w:tcPr>
            <w:tcW w:w="1604" w:type="dxa"/>
            <w:gridSpan w:val="2"/>
            <w:vMerge w:val="restart"/>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Óraszámok</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Követelmény</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Kredit</w:t>
            </w:r>
          </w:p>
        </w:tc>
        <w:tc>
          <w:tcPr>
            <w:tcW w:w="2411" w:type="dxa"/>
            <w:vMerge w:val="restart"/>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Oktatás nyelve</w:t>
            </w:r>
          </w:p>
        </w:tc>
      </w:tr>
      <w:tr w:rsidR="00D9519E" w:rsidRPr="009553FC" w:rsidTr="00D9519E">
        <w:trPr>
          <w:cantSplit/>
          <w:trHeight w:val="221"/>
        </w:trPr>
        <w:tc>
          <w:tcPr>
            <w:tcW w:w="1604" w:type="dxa"/>
            <w:gridSpan w:val="2"/>
            <w:vMerge/>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rPr>
                <w:rFonts w:ascii="Times New Roman" w:eastAsia="Calibri"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 xml:space="preserve">Gyakorlat </w:t>
            </w:r>
          </w:p>
        </w:tc>
        <w:tc>
          <w:tcPr>
            <w:tcW w:w="1762" w:type="dxa"/>
            <w:vMerge/>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rPr>
                <w:rFonts w:ascii="Times New Roman" w:eastAsia="Calibri" w:hAnsi="Times New Roman" w:cs="Times New Roman"/>
                <w:sz w:val="20"/>
                <w:szCs w:val="20"/>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rPr>
                <w:rFonts w:ascii="Times New Roman" w:eastAsia="Calibri" w:hAnsi="Times New Roman" w:cs="Times New Roman"/>
                <w:sz w:val="20"/>
                <w:szCs w:val="20"/>
              </w:rPr>
            </w:pPr>
          </w:p>
        </w:tc>
        <w:tc>
          <w:tcPr>
            <w:tcW w:w="2411" w:type="dxa"/>
            <w:vMerge/>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rPr>
                <w:rFonts w:ascii="Times New Roman" w:eastAsia="Calibri" w:hAnsi="Times New Roman" w:cs="Times New Roman"/>
                <w:sz w:val="20"/>
                <w:szCs w:val="20"/>
              </w:rPr>
            </w:pPr>
          </w:p>
        </w:tc>
      </w:tr>
      <w:tr w:rsidR="00D9519E" w:rsidRPr="009553FC" w:rsidTr="00D9519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9519E" w:rsidRPr="009553FC" w:rsidRDefault="00D9519E" w:rsidP="005E7923">
            <w:pPr>
              <w:spacing w:after="0" w:line="240" w:lineRule="auto"/>
              <w:jc w:val="center"/>
              <w:rPr>
                <w:rFonts w:ascii="Times New Roman" w:eastAsia="Calibri" w:hAnsi="Times New Roman" w:cs="Times New Roman"/>
                <w:b/>
                <w:sz w:val="20"/>
                <w:szCs w:val="20"/>
              </w:rPr>
            </w:pPr>
            <w:r w:rsidRPr="009553FC">
              <w:rPr>
                <w:rFonts w:ascii="Times New Roman" w:eastAsia="Calibri"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D9519E" w:rsidRPr="009553FC" w:rsidRDefault="00D9519E" w:rsidP="005E7923">
            <w:pPr>
              <w:spacing w:after="0" w:line="240" w:lineRule="auto"/>
              <w:jc w:val="center"/>
              <w:rPr>
                <w:rFonts w:ascii="Times New Roman" w:eastAsia="Calibri"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9519E" w:rsidRPr="009553FC" w:rsidRDefault="00D9519E" w:rsidP="005E7923">
            <w:pPr>
              <w:spacing w:after="0" w:line="240" w:lineRule="auto"/>
              <w:jc w:val="center"/>
              <w:rPr>
                <w:rFonts w:ascii="Times New Roman" w:eastAsia="Calibri" w:hAnsi="Times New Roman" w:cs="Times New Roman"/>
                <w:b/>
                <w:sz w:val="20"/>
                <w:szCs w:val="20"/>
              </w:rPr>
            </w:pPr>
            <w:r w:rsidRPr="009553FC">
              <w:rPr>
                <w:rFonts w:ascii="Times New Roman" w:eastAsia="Calibri" w:hAnsi="Times New Roman" w:cs="Times New Roman"/>
                <w:b/>
                <w:sz w:val="20"/>
                <w:szCs w:val="20"/>
              </w:rPr>
              <w:t>6</w:t>
            </w:r>
          </w:p>
        </w:tc>
        <w:tc>
          <w:tcPr>
            <w:tcW w:w="1762"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D9519E" w:rsidRPr="009553FC" w:rsidRDefault="00D9519E" w:rsidP="005E7923">
            <w:pPr>
              <w:spacing w:after="0" w:line="240" w:lineRule="auto"/>
              <w:jc w:val="center"/>
              <w:rPr>
                <w:rFonts w:ascii="Times New Roman" w:eastAsia="Calibri" w:hAnsi="Times New Roman" w:cs="Times New Roman"/>
                <w:b/>
                <w:sz w:val="20"/>
                <w:szCs w:val="20"/>
              </w:rPr>
            </w:pPr>
            <w:r w:rsidRPr="009553FC">
              <w:rPr>
                <w:rFonts w:ascii="Times New Roman" w:hAnsi="Times New Roman" w:cs="Times New Roman"/>
                <w:b/>
                <w:sz w:val="20"/>
                <w:szCs w:val="20"/>
              </w:rPr>
              <w:t>gyakorlati jegy</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rPr>
                <w:rFonts w:ascii="Times New Roman" w:eastAsia="Calibri" w:hAnsi="Times New Roman" w:cs="Times New Roman"/>
                <w:b/>
                <w:sz w:val="20"/>
                <w:szCs w:val="20"/>
              </w:rPr>
            </w:pPr>
            <w:r w:rsidRPr="009553FC">
              <w:rPr>
                <w:rFonts w:ascii="Times New Roman" w:eastAsia="Calibri" w:hAnsi="Times New Roman" w:cs="Times New Roman"/>
                <w:b/>
                <w:sz w:val="20"/>
                <w:szCs w:val="20"/>
              </w:rPr>
              <w:t xml:space="preserve">     3</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D9519E" w:rsidRPr="009553FC" w:rsidRDefault="00D9519E" w:rsidP="005E7923">
            <w:pPr>
              <w:spacing w:after="0" w:line="240" w:lineRule="auto"/>
              <w:jc w:val="center"/>
              <w:rPr>
                <w:rFonts w:ascii="Times New Roman" w:eastAsia="Calibri" w:hAnsi="Times New Roman" w:cs="Times New Roman"/>
                <w:b/>
                <w:sz w:val="20"/>
                <w:szCs w:val="20"/>
              </w:rPr>
            </w:pPr>
            <w:r w:rsidRPr="009553FC">
              <w:rPr>
                <w:rFonts w:ascii="Times New Roman" w:eastAsia="Calibri" w:hAnsi="Times New Roman" w:cs="Times New Roman"/>
                <w:b/>
                <w:sz w:val="20"/>
                <w:szCs w:val="20"/>
              </w:rPr>
              <w:t>német</w:t>
            </w:r>
          </w:p>
        </w:tc>
      </w:tr>
      <w:tr w:rsidR="00D9519E" w:rsidRPr="009553FC" w:rsidTr="00D9519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9519E" w:rsidRPr="009553FC" w:rsidRDefault="00D9519E" w:rsidP="005E7923">
            <w:pPr>
              <w:spacing w:after="0" w:line="240" w:lineRule="auto"/>
              <w:jc w:val="center"/>
              <w:rPr>
                <w:rFonts w:ascii="Times New Roman" w:eastAsia="Calibri" w:hAnsi="Times New Roman" w:cs="Times New Roman"/>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D9519E" w:rsidRPr="009553FC" w:rsidRDefault="00D9519E" w:rsidP="005E7923">
            <w:pPr>
              <w:spacing w:after="0" w:line="240" w:lineRule="auto"/>
              <w:jc w:val="center"/>
              <w:rPr>
                <w:rFonts w:ascii="Times New Roman" w:eastAsia="Calibri"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9519E" w:rsidRPr="009553FC" w:rsidRDefault="00D9519E" w:rsidP="005E7923">
            <w:pPr>
              <w:spacing w:after="0" w:line="240" w:lineRule="auto"/>
              <w:jc w:val="center"/>
              <w:rPr>
                <w:rFonts w:ascii="Times New Roman" w:eastAsia="Calibri" w:hAnsi="Times New Roman" w:cs="Times New Roman"/>
                <w:sz w:val="20"/>
                <w:szCs w:val="20"/>
              </w:rPr>
            </w:pPr>
          </w:p>
        </w:tc>
        <w:tc>
          <w:tcPr>
            <w:tcW w:w="1762" w:type="dxa"/>
            <w:vMerge/>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rPr>
                <w:rFonts w:ascii="Times New Roman" w:eastAsia="Calibri" w:hAnsi="Times New Roman" w:cs="Times New Roman"/>
                <w:sz w:val="20"/>
                <w:szCs w:val="20"/>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rPr>
                <w:rFonts w:ascii="Times New Roman" w:eastAsia="Calibri" w:hAnsi="Times New Roman" w:cs="Times New Roman"/>
                <w:b/>
                <w:sz w:val="20"/>
                <w:szCs w:val="20"/>
              </w:rPr>
            </w:pPr>
          </w:p>
        </w:tc>
        <w:tc>
          <w:tcPr>
            <w:tcW w:w="2411" w:type="dxa"/>
            <w:vMerge/>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rPr>
                <w:rFonts w:ascii="Times New Roman" w:eastAsia="Calibri" w:hAnsi="Times New Roman" w:cs="Times New Roman"/>
                <w:sz w:val="20"/>
                <w:szCs w:val="20"/>
              </w:rPr>
            </w:pPr>
          </w:p>
        </w:tc>
      </w:tr>
      <w:tr w:rsidR="00D9519E" w:rsidRPr="009553FC" w:rsidTr="00D9519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D9519E" w:rsidRPr="009553FC" w:rsidRDefault="00D9519E"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D9519E" w:rsidRPr="009553FC" w:rsidRDefault="00D9519E"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D9519E" w:rsidRPr="009553FC" w:rsidRDefault="00D9519E" w:rsidP="005E7923">
            <w:pPr>
              <w:spacing w:after="0" w:line="240" w:lineRule="auto"/>
              <w:jc w:val="center"/>
              <w:rPr>
                <w:rFonts w:ascii="Times New Roman" w:eastAsia="Calibri" w:hAnsi="Times New Roman" w:cs="Times New Roman"/>
                <w:b/>
                <w:sz w:val="20"/>
                <w:szCs w:val="20"/>
              </w:rPr>
            </w:pPr>
            <w:r w:rsidRPr="009553FC">
              <w:rPr>
                <w:rFonts w:ascii="Times New Roman" w:eastAsia="Calibri" w:hAnsi="Times New Roman" w:cs="Times New Roman"/>
                <w:b/>
                <w:sz w:val="20"/>
                <w:szCs w:val="20"/>
              </w:rPr>
              <w:t>Dr. Czellér Mária</w:t>
            </w:r>
          </w:p>
        </w:tc>
        <w:tc>
          <w:tcPr>
            <w:tcW w:w="855" w:type="dxa"/>
            <w:tcBorders>
              <w:top w:val="single" w:sz="4" w:space="0" w:color="auto"/>
              <w:left w:val="nil"/>
              <w:bottom w:val="single" w:sz="4" w:space="0" w:color="auto"/>
              <w:right w:val="single" w:sz="4" w:space="0" w:color="auto"/>
            </w:tcBorders>
            <w:vAlign w:val="center"/>
          </w:tcPr>
          <w:p w:rsidR="00D9519E" w:rsidRPr="009553FC" w:rsidRDefault="00D9519E"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9519E" w:rsidRPr="009553FC" w:rsidRDefault="00D9519E" w:rsidP="005E7923">
            <w:pPr>
              <w:spacing w:after="0" w:line="240" w:lineRule="auto"/>
              <w:jc w:val="center"/>
              <w:rPr>
                <w:rFonts w:ascii="Times New Roman" w:eastAsia="Calibri" w:hAnsi="Times New Roman" w:cs="Times New Roman"/>
                <w:b/>
                <w:sz w:val="20"/>
                <w:szCs w:val="20"/>
              </w:rPr>
            </w:pPr>
            <w:r w:rsidRPr="009553FC">
              <w:rPr>
                <w:rFonts w:ascii="Times New Roman" w:eastAsia="Calibri" w:hAnsi="Times New Roman" w:cs="Times New Roman"/>
                <w:b/>
                <w:sz w:val="20"/>
                <w:szCs w:val="20"/>
              </w:rPr>
              <w:t>egyetemi docens</w:t>
            </w:r>
          </w:p>
        </w:tc>
      </w:tr>
      <w:tr w:rsidR="00D9519E" w:rsidRPr="009553FC" w:rsidTr="00D9519E">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b/>
                <w:bCs/>
                <w:sz w:val="20"/>
                <w:szCs w:val="20"/>
              </w:rPr>
              <w:t xml:space="preserve">A kurzus célja, </w:t>
            </w:r>
            <w:r w:rsidRPr="009553FC">
              <w:rPr>
                <w:rFonts w:ascii="Times New Roman" w:hAnsi="Times New Roman" w:cs="Times New Roman"/>
                <w:sz w:val="20"/>
                <w:szCs w:val="20"/>
              </w:rPr>
              <w:t>hogy a hallgatók</w:t>
            </w:r>
            <w:r w:rsidRPr="009553FC">
              <w:rPr>
                <w:rFonts w:ascii="Times New Roman" w:eastAsia="Calibri" w:hAnsi="Times New Roman" w:cs="Times New Roman"/>
                <w:sz w:val="20"/>
                <w:szCs w:val="20"/>
              </w:rPr>
              <w:t xml:space="preserve"> </w:t>
            </w:r>
          </w:p>
          <w:p w:rsidR="00D9519E" w:rsidRPr="009553FC" w:rsidRDefault="00D9519E" w:rsidP="005E7923">
            <w:pPr>
              <w:shd w:val="clear" w:color="auto" w:fill="E5DFEC"/>
              <w:spacing w:after="0" w:line="240" w:lineRule="auto"/>
              <w:ind w:left="709"/>
              <w:jc w:val="both"/>
              <w:rPr>
                <w:rFonts w:ascii="Times New Roman" w:eastAsia="Calibri" w:hAnsi="Times New Roman" w:cs="Times New Roman"/>
                <w:sz w:val="20"/>
                <w:szCs w:val="20"/>
              </w:rPr>
            </w:pPr>
            <w:r w:rsidRPr="009553FC">
              <w:rPr>
                <w:rFonts w:ascii="Times New Roman" w:hAnsi="Times New Roman" w:cs="Times New Roman"/>
                <w:sz w:val="20"/>
                <w:szCs w:val="20"/>
              </w:rPr>
              <w:t>a Közös Európai Referenciakeret (CEFR) által meghatározott középfokú gazdasági szakmai nyelvvizsga</w:t>
            </w:r>
            <w:r w:rsidRPr="009553FC">
              <w:rPr>
                <w:rFonts w:ascii="Times New Roman" w:hAnsi="Times New Roman" w:cs="Times New Roman"/>
                <w:b/>
                <w:sz w:val="20"/>
                <w:szCs w:val="20"/>
              </w:rPr>
              <w:t xml:space="preserve"> </w:t>
            </w:r>
            <w:r w:rsidRPr="009553FC">
              <w:rPr>
                <w:rFonts w:ascii="Times New Roman" w:hAnsi="Times New Roman" w:cs="Times New Roman"/>
                <w:sz w:val="20"/>
                <w:szCs w:val="20"/>
              </w:rPr>
              <w:t xml:space="preserve">szintjének megfelelő tudásra tegyenek szert az olvasás, írás, beszéd és hallás utáni értés terén. Ezen a szinten a nyelvhasználó meg tudja érteni összetettebb szakszövegek fő mondanivalóját és fontosabb információit. Képes részletes és világos szövegalkotásra az elvárt szaknyelvi témakörökben. Folyamatosan kommunikál anyanyelvű beszédpartnerével, megfelelően használja mind az általános, mind a szaknyelvi lexikát, tud érvelni, véleményt nyilvánítani, állást foglalni. </w:t>
            </w:r>
          </w:p>
          <w:p w:rsidR="00D9519E" w:rsidRPr="009553FC" w:rsidRDefault="00D9519E" w:rsidP="005E7923">
            <w:pPr>
              <w:spacing w:after="0" w:line="240" w:lineRule="auto"/>
              <w:jc w:val="both"/>
              <w:rPr>
                <w:rFonts w:ascii="Times New Roman" w:eastAsia="Calibri" w:hAnsi="Times New Roman" w:cs="Times New Roman"/>
                <w:sz w:val="20"/>
                <w:szCs w:val="20"/>
              </w:rPr>
            </w:pPr>
          </w:p>
        </w:tc>
      </w:tr>
      <w:tr w:rsidR="00D9519E" w:rsidRPr="009553FC" w:rsidTr="00D9519E">
        <w:trPr>
          <w:cantSplit/>
          <w:trHeight w:val="1400"/>
        </w:trPr>
        <w:tc>
          <w:tcPr>
            <w:tcW w:w="9939" w:type="dxa"/>
            <w:gridSpan w:val="10"/>
            <w:tcBorders>
              <w:top w:val="single" w:sz="4" w:space="0" w:color="auto"/>
              <w:left w:val="single" w:sz="4" w:space="0" w:color="auto"/>
              <w:bottom w:val="nil"/>
              <w:right w:val="single" w:sz="4" w:space="0" w:color="000000"/>
            </w:tcBorders>
            <w:vAlign w:val="center"/>
          </w:tcPr>
          <w:p w:rsidR="00D9519E" w:rsidRPr="009553FC" w:rsidRDefault="00D9519E" w:rsidP="005E7923">
            <w:pPr>
              <w:spacing w:after="0" w:line="240" w:lineRule="auto"/>
              <w:jc w:val="both"/>
              <w:rPr>
                <w:rFonts w:ascii="Times New Roman" w:eastAsia="Calibri" w:hAnsi="Times New Roman" w:cs="Times New Roman"/>
                <w:b/>
                <w:bCs/>
                <w:sz w:val="20"/>
                <w:szCs w:val="20"/>
              </w:rPr>
            </w:pPr>
            <w:r w:rsidRPr="009553FC">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D9519E" w:rsidRPr="009553FC" w:rsidRDefault="00D9519E" w:rsidP="005E7923">
            <w:pPr>
              <w:spacing w:after="0" w:line="240" w:lineRule="auto"/>
              <w:jc w:val="both"/>
              <w:rPr>
                <w:rFonts w:ascii="Times New Roman" w:hAnsi="Times New Roman" w:cs="Times New Roman"/>
                <w:b/>
                <w:bCs/>
                <w:sz w:val="20"/>
                <w:szCs w:val="20"/>
              </w:rPr>
            </w:pPr>
          </w:p>
          <w:p w:rsidR="00D9519E" w:rsidRPr="009553FC" w:rsidRDefault="00D9519E" w:rsidP="005E7923">
            <w:pPr>
              <w:spacing w:after="0" w:line="240" w:lineRule="auto"/>
              <w:ind w:left="708"/>
              <w:jc w:val="both"/>
              <w:rPr>
                <w:rFonts w:ascii="Times New Roman" w:hAnsi="Times New Roman" w:cs="Times New Roman"/>
                <w:i/>
                <w:sz w:val="20"/>
                <w:szCs w:val="20"/>
              </w:rPr>
            </w:pPr>
            <w:r w:rsidRPr="009553FC">
              <w:rPr>
                <w:rFonts w:ascii="Times New Roman" w:hAnsi="Times New Roman" w:cs="Times New Roman"/>
                <w:i/>
                <w:sz w:val="20"/>
                <w:szCs w:val="20"/>
              </w:rPr>
              <w:t xml:space="preserve">Tudás: </w:t>
            </w:r>
          </w:p>
          <w:p w:rsidR="00D9519E" w:rsidRPr="009553FC" w:rsidRDefault="00D9519E" w:rsidP="005E7923">
            <w:pPr>
              <w:shd w:val="clear" w:color="auto" w:fill="E5DFEC"/>
              <w:spacing w:after="0" w:line="240" w:lineRule="auto"/>
              <w:ind w:left="709"/>
              <w:jc w:val="both"/>
              <w:rPr>
                <w:rFonts w:ascii="Times New Roman" w:hAnsi="Times New Roman" w:cs="Times New Roman"/>
                <w:sz w:val="20"/>
                <w:szCs w:val="20"/>
              </w:rPr>
            </w:pPr>
            <w:r w:rsidRPr="009553FC">
              <w:rPr>
                <w:rFonts w:ascii="Times New Roman" w:hAnsi="Times New Roman" w:cs="Times New Roman"/>
                <w:sz w:val="20"/>
                <w:szCs w:val="20"/>
              </w:rPr>
              <w:t>A nyelvtanuló rendelkezik a nemzetközi gazdálkodás alapvető, átfogó fogalmainak, elméleteinek, tényeinek, nemzetgazdasági és nemzetközi összefüggéseinek ismeretével, a releváns gazdasági szereplőkre, funkciókra és folyamatokra vonatkozóan; ismeri és érti a nemzetközi szállítmányozás, a nemzetközi pénzügyi folyamatok alapjait; rendelkezik a hatékony munkavégzéshez szükséges ismeretekkel az Európai Unió működésével kapcsolatban; elsajátította a szakszerű és hatékony kommunikáció írásbeli és szóbeli formáit, az adatok bemutatásának táblázatos és grafikus módjait; birtokában van a gazdaságtudomány alapvető szakmai szókincsének anyanyelvén és legalább két idegen nyelven.</w:t>
            </w:r>
          </w:p>
          <w:p w:rsidR="00D9519E" w:rsidRPr="009553FC" w:rsidRDefault="00D9519E" w:rsidP="005E7923">
            <w:pPr>
              <w:spacing w:after="0" w:line="240" w:lineRule="auto"/>
              <w:ind w:left="708"/>
              <w:jc w:val="both"/>
              <w:rPr>
                <w:rFonts w:ascii="Times New Roman" w:hAnsi="Times New Roman" w:cs="Times New Roman"/>
                <w:i/>
                <w:sz w:val="20"/>
                <w:szCs w:val="20"/>
              </w:rPr>
            </w:pPr>
            <w:r w:rsidRPr="009553FC">
              <w:rPr>
                <w:rFonts w:ascii="Times New Roman" w:hAnsi="Times New Roman" w:cs="Times New Roman"/>
                <w:i/>
                <w:sz w:val="20"/>
                <w:szCs w:val="20"/>
              </w:rPr>
              <w:t xml:space="preserve">Képesség: </w:t>
            </w:r>
          </w:p>
          <w:p w:rsidR="00D9519E" w:rsidRPr="009553FC" w:rsidRDefault="00D9519E" w:rsidP="005E7923">
            <w:pPr>
              <w:shd w:val="clear" w:color="auto" w:fill="E5DFEC"/>
              <w:spacing w:after="0" w:line="240" w:lineRule="auto"/>
              <w:ind w:left="709"/>
              <w:jc w:val="both"/>
              <w:rPr>
                <w:rFonts w:ascii="Times New Roman" w:hAnsi="Times New Roman" w:cs="Times New Roman"/>
                <w:sz w:val="20"/>
                <w:szCs w:val="20"/>
              </w:rPr>
            </w:pPr>
            <w:r w:rsidRPr="009553FC">
              <w:rPr>
                <w:rFonts w:ascii="Times New Roman" w:hAnsi="Times New Roman" w:cs="Times New Roman"/>
                <w:sz w:val="20"/>
                <w:szCs w:val="20"/>
              </w:rPr>
              <w:t>A nyelvtanuló képes szakszerűen megfogalmazott szakmai javaslatot, álláspontot szóban és írásban a szakmai kommunikáció szabályai szerint prezentálni; megérti és használja szakterületének jellemző online és nyomtatott idegen nyelvű szakirodalmát; képes együttműködni más szakterületek képviselőivel (mérnökökkel, külkereskedőkkel); tisztában van a nemzetközi, multikulturális környezetben végzett munkavégzés sajátosságaival.</w:t>
            </w:r>
          </w:p>
          <w:p w:rsidR="00D9519E" w:rsidRPr="009553FC" w:rsidRDefault="00D9519E" w:rsidP="005E7923">
            <w:pPr>
              <w:spacing w:after="0" w:line="240" w:lineRule="auto"/>
              <w:ind w:left="708"/>
              <w:jc w:val="both"/>
              <w:rPr>
                <w:rFonts w:ascii="Times New Roman" w:hAnsi="Times New Roman" w:cs="Times New Roman"/>
                <w:i/>
                <w:sz w:val="20"/>
                <w:szCs w:val="20"/>
              </w:rPr>
            </w:pPr>
            <w:r w:rsidRPr="009553FC">
              <w:rPr>
                <w:rFonts w:ascii="Times New Roman" w:hAnsi="Times New Roman" w:cs="Times New Roman"/>
                <w:i/>
                <w:sz w:val="20"/>
                <w:szCs w:val="20"/>
              </w:rPr>
              <w:t xml:space="preserve">Attitűd: </w:t>
            </w:r>
          </w:p>
          <w:p w:rsidR="00D9519E" w:rsidRPr="009553FC" w:rsidRDefault="00D9519E" w:rsidP="005E7923">
            <w:pPr>
              <w:shd w:val="clear" w:color="auto" w:fill="E5DFEC"/>
              <w:spacing w:after="0" w:line="240" w:lineRule="auto"/>
              <w:ind w:left="709"/>
              <w:jc w:val="both"/>
              <w:rPr>
                <w:rFonts w:ascii="Times New Roman" w:hAnsi="Times New Roman" w:cs="Times New Roman"/>
                <w:sz w:val="20"/>
                <w:szCs w:val="20"/>
              </w:rPr>
            </w:pPr>
            <w:r w:rsidRPr="009553FC">
              <w:rPr>
                <w:rFonts w:ascii="Times New Roman" w:hAnsi="Times New Roman" w:cs="Times New Roman"/>
                <w:sz w:val="20"/>
                <w:szCs w:val="20"/>
              </w:rPr>
              <w:t>A nyelvtanuló a minőségi munkavégzés érdekében problémaérzékeny, konstruktív, együttműködő és kezdeményező; fogékony az új információk befogadására, az új szakmai ismeretekre és módszertanokra; nyitott az új, önálló és együttműködést igénylő feladatok, felelősségek vállalására; törekszik tudásának és munkakapcsolatainak fejlesztésére, ebben munkatársaival való együttműködésre; a döntések során figyelembe veszi mások véleményét, az ágazati, regionális, nemzeti és európai értékeket (ide értve a társadalmi, szociális és ökológiai, fenntarthatósági szempontokat is); törekszik az életen át tartó tanulásra a munka világában és azon kívül is.</w:t>
            </w:r>
          </w:p>
          <w:p w:rsidR="00D9519E" w:rsidRPr="009553FC" w:rsidRDefault="00D9519E" w:rsidP="005E7923">
            <w:pPr>
              <w:spacing w:after="0" w:line="240" w:lineRule="auto"/>
              <w:ind w:left="708"/>
              <w:jc w:val="both"/>
              <w:rPr>
                <w:rFonts w:ascii="Times New Roman" w:hAnsi="Times New Roman" w:cs="Times New Roman"/>
                <w:i/>
                <w:sz w:val="20"/>
                <w:szCs w:val="20"/>
              </w:rPr>
            </w:pPr>
            <w:r w:rsidRPr="009553FC">
              <w:rPr>
                <w:rFonts w:ascii="Times New Roman" w:hAnsi="Times New Roman" w:cs="Times New Roman"/>
                <w:i/>
                <w:sz w:val="20"/>
                <w:szCs w:val="20"/>
              </w:rPr>
              <w:t xml:space="preserve">Autonómia és felelősség: </w:t>
            </w:r>
          </w:p>
          <w:p w:rsidR="00D9519E" w:rsidRPr="009553FC" w:rsidRDefault="00D9519E" w:rsidP="005E7923">
            <w:pPr>
              <w:shd w:val="clear" w:color="auto" w:fill="E5DFEC"/>
              <w:spacing w:after="0" w:line="240" w:lineRule="auto"/>
              <w:ind w:left="709"/>
              <w:jc w:val="both"/>
              <w:rPr>
                <w:rFonts w:ascii="Times New Roman" w:hAnsi="Times New Roman" w:cs="Times New Roman"/>
                <w:sz w:val="20"/>
                <w:szCs w:val="20"/>
              </w:rPr>
            </w:pPr>
            <w:r w:rsidRPr="009553FC">
              <w:rPr>
                <w:rFonts w:ascii="Times New Roman" w:hAnsi="Times New Roman" w:cs="Times New Roman"/>
                <w:sz w:val="20"/>
                <w:szCs w:val="20"/>
              </w:rPr>
              <w:t>Általános szakmai felügyelet mellett, önállóan végzi a meghatározott feladatokat, azok rendszerezését és értékelését. Az elemzéseiért, következtetéseiért és döntéseiért felelősséget vállal. Tudatosan vállalja és közvetíti szakmája etikai normáit.</w:t>
            </w:r>
          </w:p>
          <w:p w:rsidR="00D9519E" w:rsidRPr="009553FC" w:rsidRDefault="00D9519E" w:rsidP="005E7923">
            <w:pPr>
              <w:shd w:val="clear" w:color="auto" w:fill="FFFFFF"/>
              <w:spacing w:after="0" w:line="240" w:lineRule="auto"/>
              <w:jc w:val="both"/>
              <w:rPr>
                <w:rFonts w:ascii="Times New Roman" w:hAnsi="Times New Roman" w:cs="Times New Roman"/>
                <w:sz w:val="20"/>
                <w:szCs w:val="20"/>
              </w:rPr>
            </w:pPr>
          </w:p>
        </w:tc>
      </w:tr>
      <w:tr w:rsidR="00D9519E" w:rsidRPr="009553FC" w:rsidTr="00D9519E">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A kurzus rövid tartalma, témakörei</w:t>
            </w:r>
          </w:p>
          <w:p w:rsidR="00D9519E" w:rsidRPr="009553FC" w:rsidRDefault="00D9519E" w:rsidP="005E7923">
            <w:pPr>
              <w:spacing w:after="0" w:line="240" w:lineRule="auto"/>
              <w:rPr>
                <w:rFonts w:ascii="Times New Roman" w:eastAsia="Calibri" w:hAnsi="Times New Roman" w:cs="Times New Roman"/>
                <w:b/>
                <w:bCs/>
                <w:sz w:val="20"/>
                <w:szCs w:val="20"/>
              </w:rPr>
            </w:pPr>
          </w:p>
          <w:p w:rsidR="00D9519E" w:rsidRPr="009553FC" w:rsidRDefault="00D9519E" w:rsidP="005E7923">
            <w:pPr>
              <w:shd w:val="clear" w:color="auto" w:fill="E5DFEC"/>
              <w:spacing w:after="0" w:line="240" w:lineRule="auto"/>
              <w:ind w:left="709"/>
              <w:jc w:val="both"/>
              <w:rPr>
                <w:rFonts w:ascii="Times New Roman" w:hAnsi="Times New Roman" w:cs="Times New Roman"/>
                <w:sz w:val="20"/>
                <w:szCs w:val="20"/>
              </w:rPr>
            </w:pPr>
            <w:r w:rsidRPr="009553FC">
              <w:rPr>
                <w:rFonts w:ascii="Times New Roman" w:hAnsi="Times New Roman" w:cs="Times New Roman"/>
                <w:sz w:val="20"/>
                <w:szCs w:val="20"/>
              </w:rPr>
              <w:t>A nemzetközi gazdálkodás fogalomköre, a tárgykörökben való szóbeli és írásbeli kommunikáció folyamatos, rendszerezett fejlesztése a következő témakörök feldolgozásával: cégalapítás szempontjai, vállalkozói környezet, vállalkozások jogi formája, cégegyesülések, marketing alapfogalmai és eszközei, reklámozás. Az üzleti levelezés formai és tartalmi követelményeinek megismerése, egyes levéltípusok feldolgozása és gyakorlása levélírási feladatokon keresztül, valamint a vizsgafeladatok gyakorlása.</w:t>
            </w:r>
          </w:p>
          <w:p w:rsidR="00D9519E" w:rsidRPr="009553FC" w:rsidRDefault="00D9519E" w:rsidP="005E7923">
            <w:pPr>
              <w:spacing w:after="0" w:line="240" w:lineRule="auto"/>
              <w:ind w:right="138"/>
              <w:jc w:val="both"/>
              <w:rPr>
                <w:rFonts w:ascii="Times New Roman" w:eastAsia="Calibri" w:hAnsi="Times New Roman" w:cs="Times New Roman"/>
                <w:sz w:val="20"/>
                <w:szCs w:val="20"/>
              </w:rPr>
            </w:pPr>
          </w:p>
        </w:tc>
      </w:tr>
      <w:tr w:rsidR="00D9519E" w:rsidRPr="009553FC" w:rsidTr="00F756E5">
        <w:trPr>
          <w:trHeight w:val="977"/>
        </w:trPr>
        <w:tc>
          <w:tcPr>
            <w:tcW w:w="9939" w:type="dxa"/>
            <w:gridSpan w:val="10"/>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rPr>
                <w:rFonts w:ascii="Times New Roman" w:eastAsia="Calibri" w:hAnsi="Times New Roman" w:cs="Times New Roman"/>
                <w:b/>
                <w:bCs/>
                <w:sz w:val="20"/>
                <w:szCs w:val="20"/>
              </w:rPr>
            </w:pPr>
            <w:r w:rsidRPr="009553FC">
              <w:rPr>
                <w:rFonts w:ascii="Times New Roman" w:hAnsi="Times New Roman" w:cs="Times New Roman"/>
                <w:b/>
                <w:bCs/>
                <w:sz w:val="20"/>
                <w:szCs w:val="20"/>
              </w:rPr>
              <w:lastRenderedPageBreak/>
              <w:t>Tervezett tanulási tevékenységek, tanítási módszerek</w:t>
            </w:r>
          </w:p>
          <w:p w:rsidR="00D9519E" w:rsidRPr="00F756E5" w:rsidRDefault="00D9519E" w:rsidP="00F756E5">
            <w:pPr>
              <w:shd w:val="clear" w:color="auto" w:fill="E5DFEC"/>
              <w:suppressAutoHyphens/>
              <w:autoSpaceDE w:val="0"/>
              <w:spacing w:after="0" w:line="240" w:lineRule="auto"/>
              <w:ind w:left="708" w:right="113"/>
              <w:rPr>
                <w:rFonts w:ascii="Times New Roman" w:hAnsi="Times New Roman" w:cs="Times New Roman"/>
                <w:sz w:val="20"/>
                <w:szCs w:val="20"/>
              </w:rPr>
            </w:pPr>
            <w:r w:rsidRPr="009553FC">
              <w:rPr>
                <w:rFonts w:ascii="Times New Roman" w:hAnsi="Times New Roman" w:cs="Times New Roman"/>
                <w:sz w:val="20"/>
                <w:szCs w:val="20"/>
              </w:rPr>
              <w:t>Csoportmunka, egyéni feladatok, prezentációk, szituációs feladatok, módszertani útmutató az egyes vizsgafeladatok megoldásához, órai csoportos és eg</w:t>
            </w:r>
            <w:r w:rsidR="00F756E5">
              <w:rPr>
                <w:rFonts w:ascii="Times New Roman" w:hAnsi="Times New Roman" w:cs="Times New Roman"/>
                <w:sz w:val="20"/>
                <w:szCs w:val="20"/>
              </w:rPr>
              <w:t xml:space="preserve">yéni gyakorlás, otthoni munka. </w:t>
            </w:r>
          </w:p>
        </w:tc>
      </w:tr>
      <w:tr w:rsidR="00D9519E" w:rsidRPr="009553FC" w:rsidTr="00D9519E">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rPr>
                <w:rFonts w:ascii="Times New Roman" w:eastAsia="Calibri" w:hAnsi="Times New Roman" w:cs="Times New Roman"/>
                <w:b/>
                <w:bCs/>
                <w:sz w:val="20"/>
                <w:szCs w:val="20"/>
              </w:rPr>
            </w:pPr>
            <w:r w:rsidRPr="009553FC">
              <w:rPr>
                <w:rFonts w:ascii="Times New Roman" w:hAnsi="Times New Roman" w:cs="Times New Roman"/>
                <w:b/>
                <w:bCs/>
                <w:sz w:val="20"/>
                <w:szCs w:val="20"/>
              </w:rPr>
              <w:t>Értékelés</w:t>
            </w:r>
          </w:p>
          <w:p w:rsidR="00D9519E" w:rsidRPr="00F756E5" w:rsidRDefault="00D9519E" w:rsidP="00F756E5">
            <w:pPr>
              <w:shd w:val="clear" w:color="auto" w:fill="E5DFEC"/>
              <w:suppressAutoHyphens/>
              <w:autoSpaceDE w:val="0"/>
              <w:spacing w:after="0" w:line="240" w:lineRule="auto"/>
              <w:ind w:left="708" w:right="113"/>
              <w:rPr>
                <w:rFonts w:ascii="Times New Roman" w:hAnsi="Times New Roman" w:cs="Times New Roman"/>
                <w:sz w:val="20"/>
                <w:szCs w:val="20"/>
              </w:rPr>
            </w:pPr>
            <w:r w:rsidRPr="009553FC">
              <w:rPr>
                <w:rFonts w:ascii="Times New Roman" w:hAnsi="Times New Roman" w:cs="Times New Roman"/>
                <w:sz w:val="20"/>
                <w:szCs w:val="20"/>
              </w:rPr>
              <w:t>Folyamatosan szóban és írásban, témazáró dolgozatok</w:t>
            </w:r>
            <w:r w:rsidR="00F756E5">
              <w:rPr>
                <w:rFonts w:ascii="Times New Roman" w:hAnsi="Times New Roman" w:cs="Times New Roman"/>
                <w:sz w:val="20"/>
                <w:szCs w:val="20"/>
              </w:rPr>
              <w:t xml:space="preserve">. Félév végén gyakorlati jegy. </w:t>
            </w:r>
          </w:p>
        </w:tc>
      </w:tr>
      <w:tr w:rsidR="00D9519E" w:rsidRPr="009553FC" w:rsidTr="00D9519E">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Kötelező szakirodalom:</w:t>
            </w:r>
          </w:p>
          <w:p w:rsidR="00D9519E" w:rsidRPr="009553FC" w:rsidRDefault="00D9519E" w:rsidP="005E7923">
            <w:pPr>
              <w:shd w:val="clear" w:color="auto" w:fill="E5DFEC"/>
              <w:spacing w:after="0" w:line="240" w:lineRule="auto"/>
              <w:ind w:left="709"/>
              <w:jc w:val="both"/>
              <w:rPr>
                <w:rFonts w:ascii="Times New Roman" w:hAnsi="Times New Roman" w:cs="Times New Roman"/>
                <w:sz w:val="20"/>
                <w:szCs w:val="20"/>
              </w:rPr>
            </w:pPr>
            <w:r w:rsidRPr="009553FC">
              <w:rPr>
                <w:rFonts w:ascii="Times New Roman" w:hAnsi="Times New Roman" w:cs="Times New Roman"/>
                <w:sz w:val="20"/>
                <w:szCs w:val="20"/>
              </w:rPr>
              <w:t>Jürgen Bolten: Marktchance Wirtschschaftsdeutsch Mittelstufe 2  Klett Verlag ISBN 3-12-675140-7</w:t>
            </w:r>
          </w:p>
          <w:p w:rsidR="00D9519E" w:rsidRPr="009553FC" w:rsidRDefault="00D9519E" w:rsidP="005E7923">
            <w:pPr>
              <w:shd w:val="clear" w:color="auto" w:fill="E5DFEC"/>
              <w:spacing w:after="0" w:line="240" w:lineRule="auto"/>
              <w:ind w:left="709"/>
              <w:jc w:val="both"/>
              <w:rPr>
                <w:rFonts w:ascii="Times New Roman" w:hAnsi="Times New Roman" w:cs="Times New Roman"/>
                <w:sz w:val="20"/>
                <w:szCs w:val="20"/>
              </w:rPr>
            </w:pPr>
            <w:r w:rsidRPr="009553FC">
              <w:rPr>
                <w:rFonts w:ascii="Times New Roman" w:hAnsi="Times New Roman" w:cs="Times New Roman"/>
                <w:sz w:val="20"/>
                <w:szCs w:val="20"/>
              </w:rPr>
              <w:t>Sümeginé, Borgulya, Jacob, Mátyás: Wirtschaftskenntnisse auf Deutsch Akadémiai Kiadó 2004 ISBN: 9789630583046</w:t>
            </w:r>
          </w:p>
          <w:p w:rsidR="00D9519E" w:rsidRPr="009553FC" w:rsidRDefault="00D9519E"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Ajánlott szakirodalom:</w:t>
            </w:r>
          </w:p>
          <w:p w:rsidR="00D9519E" w:rsidRPr="009553FC" w:rsidRDefault="00D9519E" w:rsidP="005E7923">
            <w:pPr>
              <w:shd w:val="clear" w:color="auto" w:fill="E5DFEC"/>
              <w:spacing w:after="0" w:line="240" w:lineRule="auto"/>
              <w:ind w:left="709"/>
              <w:jc w:val="both"/>
              <w:rPr>
                <w:rFonts w:ascii="Times New Roman" w:hAnsi="Times New Roman" w:cs="Times New Roman"/>
                <w:sz w:val="20"/>
                <w:szCs w:val="20"/>
              </w:rPr>
            </w:pPr>
            <w:r w:rsidRPr="009553FC">
              <w:rPr>
                <w:rFonts w:ascii="Times New Roman" w:hAnsi="Times New Roman" w:cs="Times New Roman"/>
                <w:sz w:val="20"/>
                <w:szCs w:val="20"/>
              </w:rPr>
              <w:t>Sprenger, Weermann: Wirtschaft auf Deutsch Klett Verlag ISBN 978-3-12-675215-2</w:t>
            </w:r>
          </w:p>
          <w:p w:rsidR="00D9519E" w:rsidRPr="009553FC" w:rsidRDefault="00D9519E" w:rsidP="005E7923">
            <w:pPr>
              <w:shd w:val="clear" w:color="auto" w:fill="E5DFEC"/>
              <w:spacing w:after="0" w:line="240" w:lineRule="auto"/>
              <w:ind w:left="709"/>
              <w:jc w:val="both"/>
              <w:rPr>
                <w:rFonts w:ascii="Times New Roman" w:hAnsi="Times New Roman" w:cs="Times New Roman"/>
                <w:sz w:val="20"/>
                <w:szCs w:val="20"/>
              </w:rPr>
            </w:pPr>
            <w:r w:rsidRPr="009553FC">
              <w:rPr>
                <w:rFonts w:ascii="Times New Roman" w:hAnsi="Times New Roman" w:cs="Times New Roman"/>
                <w:sz w:val="20"/>
                <w:szCs w:val="20"/>
              </w:rPr>
              <w:t xml:space="preserve">Olaszy, Pákozdiné: Aktuelle Wirtschaftsthemen OLKA Budapest 2007 ISBN 978-963-06-3684-1 </w:t>
            </w:r>
          </w:p>
          <w:p w:rsidR="00D9519E" w:rsidRPr="009553FC" w:rsidRDefault="00D9519E" w:rsidP="005E7923">
            <w:pPr>
              <w:shd w:val="clear" w:color="auto" w:fill="E5DFEC"/>
              <w:spacing w:after="0" w:line="240" w:lineRule="auto"/>
              <w:ind w:left="709"/>
              <w:jc w:val="both"/>
              <w:rPr>
                <w:rFonts w:ascii="Times New Roman" w:hAnsi="Times New Roman" w:cs="Times New Roman"/>
                <w:sz w:val="20"/>
                <w:szCs w:val="20"/>
              </w:rPr>
            </w:pPr>
            <w:r w:rsidRPr="009553FC">
              <w:rPr>
                <w:rFonts w:ascii="Times New Roman" w:hAnsi="Times New Roman" w:cs="Times New Roman"/>
                <w:sz w:val="20"/>
                <w:szCs w:val="20"/>
              </w:rPr>
              <w:t>Német gazdasági lapok és folyóiratok: Handelsblatt, Wirtschaftswoche</w:t>
            </w:r>
          </w:p>
          <w:p w:rsidR="00D9519E" w:rsidRPr="009553FC" w:rsidRDefault="00D9519E" w:rsidP="005E7923">
            <w:pPr>
              <w:shd w:val="clear" w:color="auto" w:fill="E5DFEC"/>
              <w:spacing w:after="0" w:line="240" w:lineRule="auto"/>
              <w:ind w:left="709"/>
              <w:jc w:val="both"/>
              <w:rPr>
                <w:rFonts w:ascii="Times New Roman" w:hAnsi="Times New Roman" w:cs="Times New Roman"/>
                <w:sz w:val="20"/>
                <w:szCs w:val="20"/>
              </w:rPr>
            </w:pPr>
            <w:r w:rsidRPr="009553FC">
              <w:rPr>
                <w:rFonts w:ascii="Times New Roman" w:hAnsi="Times New Roman" w:cs="Times New Roman"/>
                <w:sz w:val="20"/>
                <w:szCs w:val="20"/>
              </w:rPr>
              <w:t>Dreyer-Schmitt: Lehr- und Übungsbuch der deutschen Grammatik Verlag für Deutsch ISBN 3-88532-717-1</w:t>
            </w:r>
          </w:p>
          <w:p w:rsidR="00D9519E" w:rsidRPr="009553FC" w:rsidRDefault="00D9519E" w:rsidP="005E7923">
            <w:pPr>
              <w:shd w:val="clear" w:color="auto" w:fill="E5DFEC"/>
              <w:spacing w:after="0" w:line="240" w:lineRule="auto"/>
              <w:ind w:left="709"/>
              <w:jc w:val="both"/>
              <w:rPr>
                <w:rFonts w:ascii="Times New Roman" w:hAnsi="Times New Roman" w:cs="Times New Roman"/>
                <w:sz w:val="20"/>
                <w:szCs w:val="20"/>
              </w:rPr>
            </w:pPr>
            <w:r w:rsidRPr="009553FC">
              <w:rPr>
                <w:rFonts w:ascii="Times New Roman" w:hAnsi="Times New Roman" w:cs="Times New Roman"/>
                <w:sz w:val="20"/>
                <w:szCs w:val="20"/>
              </w:rPr>
              <w:t>Blick auf Deutschland, Landeskunde Deutsch als Fremdsprache, S. Kirchmeyer Klett Verlag Stuttgart ISBN 3-12-675442-x</w:t>
            </w:r>
          </w:p>
          <w:p w:rsidR="00D9519E" w:rsidRPr="009553FC" w:rsidRDefault="00D9519E" w:rsidP="005E7923">
            <w:pPr>
              <w:shd w:val="clear" w:color="auto" w:fill="E5DFEC"/>
              <w:spacing w:after="0" w:line="240" w:lineRule="auto"/>
              <w:ind w:left="709"/>
              <w:jc w:val="both"/>
              <w:rPr>
                <w:rFonts w:ascii="Times New Roman" w:hAnsi="Times New Roman" w:cs="Times New Roman"/>
                <w:sz w:val="20"/>
                <w:szCs w:val="20"/>
              </w:rPr>
            </w:pPr>
            <w:r w:rsidRPr="009553FC">
              <w:rPr>
                <w:rFonts w:ascii="Times New Roman" w:hAnsi="Times New Roman" w:cs="Times New Roman"/>
                <w:sz w:val="20"/>
                <w:szCs w:val="20"/>
              </w:rPr>
              <w:t>Fachzeitschriften: Wirtschaftswoche, Tageblätter Wirtschaftsseiten</w:t>
            </w:r>
          </w:p>
          <w:p w:rsidR="00D9519E" w:rsidRPr="009553FC" w:rsidRDefault="00D9519E" w:rsidP="005E7923">
            <w:pPr>
              <w:spacing w:after="0" w:line="240" w:lineRule="auto"/>
              <w:rPr>
                <w:rFonts w:ascii="Times New Roman" w:hAnsi="Times New Roman" w:cs="Times New Roman"/>
                <w:sz w:val="20"/>
                <w:szCs w:val="20"/>
                <w:lang w:val="de-DE"/>
              </w:rPr>
            </w:pPr>
          </w:p>
        </w:tc>
      </w:tr>
    </w:tbl>
    <w:p w:rsidR="00D9519E" w:rsidRPr="009553FC" w:rsidRDefault="00D9519E" w:rsidP="005E7923">
      <w:pPr>
        <w:spacing w:after="0" w:line="240" w:lineRule="auto"/>
        <w:rPr>
          <w:rFonts w:ascii="Times New Roman" w:hAnsi="Times New Roman" w:cs="Times New Roman"/>
          <w:sz w:val="20"/>
          <w:szCs w:val="2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D9519E" w:rsidRPr="009553FC" w:rsidTr="00D9519E">
        <w:tc>
          <w:tcPr>
            <w:tcW w:w="9250" w:type="dxa"/>
            <w:gridSpan w:val="2"/>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Heti bontott tematika</w:t>
            </w:r>
          </w:p>
        </w:tc>
      </w:tr>
      <w:tr w:rsidR="00D9519E" w:rsidRPr="009553FC" w:rsidTr="00D9519E">
        <w:tc>
          <w:tcPr>
            <w:tcW w:w="1529" w:type="dxa"/>
            <w:vMerge w:val="restart"/>
            <w:tcBorders>
              <w:top w:val="single" w:sz="4" w:space="0" w:color="auto"/>
              <w:left w:val="single" w:sz="4" w:space="0" w:color="auto"/>
              <w:bottom w:val="single" w:sz="4" w:space="0" w:color="auto"/>
              <w:right w:val="single" w:sz="4" w:space="0" w:color="auto"/>
            </w:tcBorders>
          </w:tcPr>
          <w:p w:rsidR="00D9519E" w:rsidRPr="009553FC" w:rsidRDefault="00D9519E" w:rsidP="00065BFB">
            <w:pPr>
              <w:numPr>
                <w:ilvl w:val="0"/>
                <w:numId w:val="31"/>
              </w:num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 xml:space="preserve">Unternehmenskultur in Deutschland </w:t>
            </w:r>
          </w:p>
          <w:p w:rsidR="00D9519E" w:rsidRPr="009553FC" w:rsidRDefault="00D9519E"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 xml:space="preserve">Grammatik und Wortschatztest </w:t>
            </w:r>
          </w:p>
        </w:tc>
      </w:tr>
      <w:tr w:rsidR="00D9519E" w:rsidRPr="009553FC" w:rsidTr="00D9519E">
        <w:tc>
          <w:tcPr>
            <w:tcW w:w="0" w:type="auto"/>
            <w:vMerge/>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*TE: A nyelvtanulók megismerik a német vállalati kultúrát és vállalati értékeket, gyarapítják interkulturális ismereteiket.</w:t>
            </w:r>
          </w:p>
        </w:tc>
      </w:tr>
      <w:tr w:rsidR="00D9519E" w:rsidRPr="009553FC" w:rsidTr="00D9519E">
        <w:tc>
          <w:tcPr>
            <w:tcW w:w="1529" w:type="dxa"/>
            <w:vMerge w:val="restart"/>
            <w:tcBorders>
              <w:top w:val="single" w:sz="4" w:space="0" w:color="auto"/>
              <w:left w:val="single" w:sz="4" w:space="0" w:color="auto"/>
              <w:bottom w:val="single" w:sz="4" w:space="0" w:color="auto"/>
              <w:right w:val="single" w:sz="4" w:space="0" w:color="auto"/>
            </w:tcBorders>
          </w:tcPr>
          <w:p w:rsidR="00D9519E" w:rsidRPr="009553FC" w:rsidRDefault="00D9519E" w:rsidP="00065BFB">
            <w:pPr>
              <w:numPr>
                <w:ilvl w:val="0"/>
                <w:numId w:val="31"/>
              </w:num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jc w:val="both"/>
              <w:rPr>
                <w:rFonts w:ascii="Times New Roman" w:hAnsi="Times New Roman" w:cs="Times New Roman"/>
                <w:sz w:val="20"/>
                <w:szCs w:val="20"/>
                <w:lang w:val="de-DE"/>
              </w:rPr>
            </w:pPr>
            <w:r w:rsidRPr="009553FC">
              <w:rPr>
                <w:rFonts w:ascii="Times New Roman" w:hAnsi="Times New Roman" w:cs="Times New Roman"/>
                <w:sz w:val="20"/>
                <w:szCs w:val="20"/>
              </w:rPr>
              <w:t>Vorstellung und Verhaltensregeln im Gesch</w:t>
            </w:r>
            <w:r w:rsidRPr="009553FC">
              <w:rPr>
                <w:rFonts w:ascii="Times New Roman" w:hAnsi="Times New Roman" w:cs="Times New Roman"/>
                <w:sz w:val="20"/>
                <w:szCs w:val="20"/>
                <w:lang w:val="de-DE"/>
              </w:rPr>
              <w:t>äftsleben</w:t>
            </w:r>
          </w:p>
        </w:tc>
      </w:tr>
      <w:tr w:rsidR="00D9519E" w:rsidRPr="009553FC" w:rsidTr="00D9519E">
        <w:tc>
          <w:tcPr>
            <w:tcW w:w="0" w:type="auto"/>
            <w:vMerge/>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*TE: Üzleti etikett a német nyelvű országokban, kulturális különbségek elemzése, viselkedési szabályok multikulturális környezetben.</w:t>
            </w:r>
          </w:p>
        </w:tc>
      </w:tr>
      <w:tr w:rsidR="00D9519E" w:rsidRPr="009553FC" w:rsidTr="00D9519E">
        <w:tc>
          <w:tcPr>
            <w:tcW w:w="1529" w:type="dxa"/>
            <w:vMerge w:val="restart"/>
            <w:tcBorders>
              <w:top w:val="single" w:sz="4" w:space="0" w:color="auto"/>
              <w:left w:val="single" w:sz="4" w:space="0" w:color="auto"/>
              <w:bottom w:val="single" w:sz="4" w:space="0" w:color="auto"/>
              <w:right w:val="single" w:sz="4" w:space="0" w:color="auto"/>
            </w:tcBorders>
          </w:tcPr>
          <w:p w:rsidR="00D9519E" w:rsidRPr="009553FC" w:rsidRDefault="00D9519E" w:rsidP="00065BFB">
            <w:pPr>
              <w:numPr>
                <w:ilvl w:val="0"/>
                <w:numId w:val="31"/>
              </w:num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Selbständigkeit,  Existenzgründung</w:t>
            </w:r>
          </w:p>
          <w:p w:rsidR="00D9519E" w:rsidRPr="009553FC" w:rsidRDefault="00D9519E" w:rsidP="005E7923">
            <w:pPr>
              <w:spacing w:after="0" w:line="240" w:lineRule="auto"/>
              <w:jc w:val="both"/>
              <w:rPr>
                <w:rFonts w:ascii="Times New Roman" w:hAnsi="Times New Roman" w:cs="Times New Roman"/>
                <w:sz w:val="20"/>
                <w:szCs w:val="20"/>
                <w:lang w:val="de-DE"/>
              </w:rPr>
            </w:pPr>
            <w:r w:rsidRPr="009553FC">
              <w:rPr>
                <w:rFonts w:ascii="Times New Roman" w:hAnsi="Times New Roman" w:cs="Times New Roman"/>
                <w:sz w:val="20"/>
                <w:szCs w:val="20"/>
              </w:rPr>
              <w:t xml:space="preserve">Grammatik: Perfekt, Passiv </w:t>
            </w:r>
          </w:p>
        </w:tc>
      </w:tr>
      <w:tr w:rsidR="00D9519E" w:rsidRPr="009553FC" w:rsidTr="00D9519E">
        <w:tc>
          <w:tcPr>
            <w:tcW w:w="0" w:type="auto"/>
            <w:vMerge/>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*TE: Cégalapítási ismeretek elsajátítása. Szenvedő szerkezetek használatának gyakorlása.</w:t>
            </w:r>
          </w:p>
        </w:tc>
      </w:tr>
      <w:tr w:rsidR="00D9519E" w:rsidRPr="009553FC" w:rsidTr="00D9519E">
        <w:tc>
          <w:tcPr>
            <w:tcW w:w="1529" w:type="dxa"/>
            <w:vMerge w:val="restart"/>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 xml:space="preserve">4. </w:t>
            </w:r>
          </w:p>
        </w:tc>
        <w:tc>
          <w:tcPr>
            <w:tcW w:w="7721" w:type="dxa"/>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Unternehmensformen,</w:t>
            </w:r>
          </w:p>
          <w:p w:rsidR="00D9519E" w:rsidRPr="009553FC" w:rsidRDefault="00D9519E"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Unternehmenszusammanschlüsse</w:t>
            </w:r>
          </w:p>
          <w:p w:rsidR="00D9519E" w:rsidRPr="009553FC" w:rsidRDefault="00D9519E" w:rsidP="005E7923">
            <w:pPr>
              <w:spacing w:after="0" w:line="240" w:lineRule="auto"/>
              <w:jc w:val="both"/>
              <w:rPr>
                <w:rFonts w:ascii="Times New Roman" w:hAnsi="Times New Roman" w:cs="Times New Roman"/>
                <w:sz w:val="20"/>
                <w:szCs w:val="20"/>
                <w:lang w:val="de-DE"/>
              </w:rPr>
            </w:pPr>
            <w:r w:rsidRPr="009553FC">
              <w:rPr>
                <w:rFonts w:ascii="Times New Roman" w:hAnsi="Times New Roman" w:cs="Times New Roman"/>
                <w:sz w:val="20"/>
                <w:szCs w:val="20"/>
              </w:rPr>
              <w:t>Grammatik: Passiv mit Modalverb</w:t>
            </w:r>
          </w:p>
        </w:tc>
      </w:tr>
      <w:tr w:rsidR="00D9519E" w:rsidRPr="009553FC" w:rsidTr="00D9519E">
        <w:tc>
          <w:tcPr>
            <w:tcW w:w="0" w:type="auto"/>
            <w:vMerge/>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Németországi vállalkozási formák megismerése, hallás utáni értés technikái.</w:t>
            </w:r>
          </w:p>
        </w:tc>
      </w:tr>
      <w:tr w:rsidR="00D9519E" w:rsidRPr="009553FC" w:rsidTr="00D9519E">
        <w:tc>
          <w:tcPr>
            <w:tcW w:w="1529" w:type="dxa"/>
            <w:vMerge w:val="restart"/>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5.</w:t>
            </w:r>
          </w:p>
        </w:tc>
        <w:tc>
          <w:tcPr>
            <w:tcW w:w="7721" w:type="dxa"/>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Standortfaktoren</w:t>
            </w:r>
          </w:p>
          <w:p w:rsidR="00D9519E" w:rsidRPr="009553FC" w:rsidRDefault="00D9519E"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Arbeitsmarktsituation in Deutschland und in Ungarn</w:t>
            </w:r>
          </w:p>
          <w:p w:rsidR="00D9519E" w:rsidRPr="009553FC" w:rsidRDefault="00D9519E"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Grammatik: Präpositionen,</w:t>
            </w:r>
            <w:r w:rsidRPr="009553FC">
              <w:rPr>
                <w:rFonts w:ascii="Times New Roman" w:hAnsi="Times New Roman" w:cs="Times New Roman"/>
                <w:sz w:val="20"/>
                <w:szCs w:val="20"/>
                <w:lang w:val="de-DE"/>
              </w:rPr>
              <w:t xml:space="preserve"> </w:t>
            </w:r>
          </w:p>
        </w:tc>
      </w:tr>
      <w:tr w:rsidR="00D9519E" w:rsidRPr="009553FC" w:rsidTr="00D9519E">
        <w:tc>
          <w:tcPr>
            <w:tcW w:w="0" w:type="auto"/>
            <w:vMerge/>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 xml:space="preserve">*TE: Vállalati környezet elemzésének szempontjai, munkerőpiaci statisztikák értelmezése, diagrammok elemzése. </w:t>
            </w:r>
          </w:p>
        </w:tc>
      </w:tr>
      <w:tr w:rsidR="00D9519E" w:rsidRPr="009553FC" w:rsidTr="00D9519E">
        <w:tc>
          <w:tcPr>
            <w:tcW w:w="1529" w:type="dxa"/>
            <w:vMerge w:val="restart"/>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6.</w:t>
            </w:r>
          </w:p>
        </w:tc>
        <w:tc>
          <w:tcPr>
            <w:tcW w:w="7721" w:type="dxa"/>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Abgaben, Lohnkosten,  Arbeitszeit</w:t>
            </w:r>
          </w:p>
          <w:p w:rsidR="00D9519E" w:rsidRPr="009553FC" w:rsidRDefault="00D9519E"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Grammatik: Adjektivdeklination</w:t>
            </w:r>
            <w:r w:rsidRPr="009553FC">
              <w:rPr>
                <w:rFonts w:ascii="Times New Roman" w:eastAsia="Calibri" w:hAnsi="Times New Roman" w:cs="Times New Roman"/>
                <w:sz w:val="20"/>
                <w:szCs w:val="20"/>
              </w:rPr>
              <w:t xml:space="preserve"> </w:t>
            </w:r>
          </w:p>
        </w:tc>
      </w:tr>
      <w:tr w:rsidR="00D9519E" w:rsidRPr="009553FC" w:rsidTr="00D9519E">
        <w:tc>
          <w:tcPr>
            <w:tcW w:w="0" w:type="auto"/>
            <w:vMerge/>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 xml:space="preserve">*TE: Vállalati adatok értelmezése és elemzése, statisztikák és diagrammok leírása. </w:t>
            </w:r>
          </w:p>
        </w:tc>
      </w:tr>
      <w:tr w:rsidR="00D9519E" w:rsidRPr="009553FC" w:rsidTr="00D9519E">
        <w:tc>
          <w:tcPr>
            <w:tcW w:w="1529" w:type="dxa"/>
            <w:vMerge w:val="restart"/>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7.</w:t>
            </w:r>
          </w:p>
        </w:tc>
        <w:tc>
          <w:tcPr>
            <w:tcW w:w="7721" w:type="dxa"/>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jc w:val="both"/>
              <w:rPr>
                <w:rFonts w:ascii="Times New Roman" w:eastAsia="Calibri" w:hAnsi="Times New Roman" w:cs="Times New Roman"/>
                <w:sz w:val="20"/>
                <w:szCs w:val="20"/>
              </w:rPr>
            </w:pPr>
            <w:r w:rsidRPr="009553FC">
              <w:rPr>
                <w:rFonts w:ascii="Times New Roman" w:eastAsia="Calibri" w:hAnsi="Times New Roman" w:cs="Times New Roman"/>
                <w:sz w:val="20"/>
                <w:szCs w:val="20"/>
              </w:rPr>
              <w:t>Félévközi számonkérés</w:t>
            </w:r>
          </w:p>
        </w:tc>
      </w:tr>
      <w:tr w:rsidR="00D9519E" w:rsidRPr="009553FC" w:rsidTr="00D9519E">
        <w:tc>
          <w:tcPr>
            <w:tcW w:w="0" w:type="auto"/>
            <w:vMerge/>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*TE: Az eddig elsajátított szókincs és ismeretek rendszerezése.</w:t>
            </w:r>
          </w:p>
        </w:tc>
      </w:tr>
      <w:tr w:rsidR="00D9519E" w:rsidRPr="009553FC" w:rsidTr="00D9519E">
        <w:tc>
          <w:tcPr>
            <w:tcW w:w="1529" w:type="dxa"/>
            <w:vMerge w:val="restart"/>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8.</w:t>
            </w:r>
          </w:p>
        </w:tc>
        <w:tc>
          <w:tcPr>
            <w:tcW w:w="7721" w:type="dxa"/>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Unternehmensaufbau</w:t>
            </w:r>
          </w:p>
          <w:p w:rsidR="00D9519E" w:rsidRPr="009553FC" w:rsidRDefault="00D9519E"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Grammatik: Adjektive mit Präposition</w:t>
            </w:r>
          </w:p>
        </w:tc>
      </w:tr>
      <w:tr w:rsidR="00D9519E" w:rsidRPr="009553FC" w:rsidTr="00D9519E">
        <w:tc>
          <w:tcPr>
            <w:tcW w:w="0" w:type="auto"/>
            <w:vMerge/>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*TE: Vállalatok felépítése, részlegek feladatainak megismerése. Hallás utáni értés és szóbeli kommunikáció gyakorlása.</w:t>
            </w:r>
          </w:p>
        </w:tc>
      </w:tr>
      <w:tr w:rsidR="00D9519E" w:rsidRPr="009553FC" w:rsidTr="00D9519E">
        <w:tc>
          <w:tcPr>
            <w:tcW w:w="1529" w:type="dxa"/>
            <w:vMerge w:val="restart"/>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rPr>
                <w:rFonts w:ascii="Times New Roman" w:eastAsia="Calibri" w:hAnsi="Times New Roman" w:cs="Times New Roman"/>
                <w:sz w:val="20"/>
                <w:szCs w:val="20"/>
              </w:rPr>
            </w:pPr>
            <w:r w:rsidRPr="009553FC">
              <w:rPr>
                <w:rFonts w:ascii="Times New Roman" w:eastAsia="Calibri" w:hAnsi="Times New Roman" w:cs="Times New Roman"/>
                <w:sz w:val="20"/>
                <w:szCs w:val="20"/>
              </w:rPr>
              <w:t xml:space="preserve">        9.</w:t>
            </w:r>
          </w:p>
        </w:tc>
        <w:tc>
          <w:tcPr>
            <w:tcW w:w="7721" w:type="dxa"/>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 xml:space="preserve">Finanzierung, Investitionen </w:t>
            </w:r>
          </w:p>
          <w:p w:rsidR="00D9519E" w:rsidRPr="009553FC" w:rsidRDefault="00D9519E"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Grammatik: Infinitivkonstruktionen</w:t>
            </w:r>
          </w:p>
        </w:tc>
      </w:tr>
      <w:tr w:rsidR="00D9519E" w:rsidRPr="009553FC" w:rsidTr="00D9519E">
        <w:tc>
          <w:tcPr>
            <w:tcW w:w="0" w:type="auto"/>
            <w:vMerge/>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*TE: Beruházási lehetőségek összehasonlítása, írásbeli kommunikáció fejlesztése, az üzleti levél formai és tartalmi követelményeinek megismerése.</w:t>
            </w:r>
          </w:p>
        </w:tc>
      </w:tr>
      <w:tr w:rsidR="00D9519E" w:rsidRPr="009553FC" w:rsidTr="00D9519E">
        <w:tc>
          <w:tcPr>
            <w:tcW w:w="1529" w:type="dxa"/>
            <w:vMerge w:val="restart"/>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10.</w:t>
            </w:r>
          </w:p>
        </w:tc>
        <w:tc>
          <w:tcPr>
            <w:tcW w:w="7721" w:type="dxa"/>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Markt, Grundbegriffe des Marketing</w:t>
            </w:r>
          </w:p>
          <w:p w:rsidR="00D9519E" w:rsidRPr="009553FC" w:rsidRDefault="00D9519E"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Grammatik: Finalsätze und andere zu+Infinitiv Konstruktionen</w:t>
            </w:r>
            <w:r w:rsidRPr="009553FC">
              <w:rPr>
                <w:rFonts w:ascii="Times New Roman" w:eastAsia="Calibri" w:hAnsi="Times New Roman" w:cs="Times New Roman"/>
                <w:sz w:val="20"/>
                <w:szCs w:val="20"/>
              </w:rPr>
              <w:t xml:space="preserve"> </w:t>
            </w:r>
          </w:p>
        </w:tc>
      </w:tr>
      <w:tr w:rsidR="00D9519E" w:rsidRPr="009553FC" w:rsidTr="00D9519E">
        <w:tc>
          <w:tcPr>
            <w:tcW w:w="0" w:type="auto"/>
            <w:vMerge/>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*TE: A piaccal kapcsolatos alapfogalmak megismerése, a marketing szakterületei, szókincsfejlesztés és az olvasásértési képesség fejlesztése.</w:t>
            </w:r>
          </w:p>
        </w:tc>
      </w:tr>
      <w:tr w:rsidR="00D9519E" w:rsidRPr="009553FC" w:rsidTr="00D9519E">
        <w:tc>
          <w:tcPr>
            <w:tcW w:w="1529" w:type="dxa"/>
            <w:vMerge w:val="restart"/>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lastRenderedPageBreak/>
              <w:t>11.</w:t>
            </w:r>
          </w:p>
        </w:tc>
        <w:tc>
          <w:tcPr>
            <w:tcW w:w="7721" w:type="dxa"/>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Marketinginstrumente und ihre Aufgaben</w:t>
            </w:r>
          </w:p>
        </w:tc>
      </w:tr>
      <w:tr w:rsidR="00D9519E" w:rsidRPr="009553FC" w:rsidTr="00D9519E">
        <w:tc>
          <w:tcPr>
            <w:tcW w:w="0" w:type="auto"/>
            <w:vMerge/>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*TE: Marketing eszközeinek áttekintése, szituációs feladatok gyakorlása.</w:t>
            </w:r>
          </w:p>
        </w:tc>
      </w:tr>
      <w:tr w:rsidR="00D9519E" w:rsidRPr="009553FC" w:rsidTr="00D9519E">
        <w:tc>
          <w:tcPr>
            <w:tcW w:w="1529" w:type="dxa"/>
            <w:vMerge w:val="restart"/>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12.</w:t>
            </w:r>
          </w:p>
        </w:tc>
        <w:tc>
          <w:tcPr>
            <w:tcW w:w="7721" w:type="dxa"/>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Befragungsformen in der Marktforschung</w:t>
            </w:r>
          </w:p>
          <w:p w:rsidR="00D9519E" w:rsidRPr="009553FC" w:rsidRDefault="00D9519E"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 xml:space="preserve">Grammatik: Relativsätze </w:t>
            </w:r>
            <w:r w:rsidRPr="009553FC">
              <w:rPr>
                <w:rFonts w:ascii="Times New Roman" w:eastAsia="Calibri" w:hAnsi="Times New Roman" w:cs="Times New Roman"/>
                <w:sz w:val="20"/>
                <w:szCs w:val="20"/>
              </w:rPr>
              <w:t>Vertrieb</w:t>
            </w:r>
          </w:p>
        </w:tc>
      </w:tr>
      <w:tr w:rsidR="00D9519E" w:rsidRPr="009553FC" w:rsidTr="00D9519E">
        <w:tc>
          <w:tcPr>
            <w:tcW w:w="0" w:type="auto"/>
            <w:vMerge/>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*TE: A piackutatás módszereinek összehasonlítása, érvelés gyakorlása.</w:t>
            </w:r>
          </w:p>
        </w:tc>
      </w:tr>
      <w:tr w:rsidR="00D9519E" w:rsidRPr="009553FC" w:rsidTr="00D9519E">
        <w:tc>
          <w:tcPr>
            <w:tcW w:w="1529" w:type="dxa"/>
            <w:vMerge w:val="restart"/>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13.</w:t>
            </w:r>
          </w:p>
        </w:tc>
        <w:tc>
          <w:tcPr>
            <w:tcW w:w="7721" w:type="dxa"/>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Öffentlichkeitsarbeit  und  Verkaufsförderung</w:t>
            </w:r>
          </w:p>
          <w:p w:rsidR="00D9519E" w:rsidRPr="009553FC" w:rsidRDefault="00D9519E"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Grammatik: Partizipien</w:t>
            </w:r>
          </w:p>
        </w:tc>
      </w:tr>
      <w:tr w:rsidR="00D9519E" w:rsidRPr="009553FC" w:rsidTr="00D9519E">
        <w:tc>
          <w:tcPr>
            <w:tcW w:w="0" w:type="auto"/>
            <w:vMerge/>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*TE: PR és eladás ösztönzés módszereinek megismerése, írásbeli kommunikáció fejlesztése.</w:t>
            </w:r>
          </w:p>
        </w:tc>
      </w:tr>
      <w:tr w:rsidR="00D9519E" w:rsidRPr="009553FC" w:rsidTr="00D9519E">
        <w:tc>
          <w:tcPr>
            <w:tcW w:w="1529" w:type="dxa"/>
            <w:vMerge w:val="restart"/>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14.</w:t>
            </w:r>
          </w:p>
        </w:tc>
        <w:tc>
          <w:tcPr>
            <w:tcW w:w="7721" w:type="dxa"/>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jc w:val="both"/>
              <w:rPr>
                <w:rFonts w:ascii="Times New Roman" w:eastAsia="Calibri" w:hAnsi="Times New Roman" w:cs="Times New Roman"/>
                <w:sz w:val="20"/>
                <w:szCs w:val="20"/>
              </w:rPr>
            </w:pPr>
            <w:r w:rsidRPr="009553FC">
              <w:rPr>
                <w:rFonts w:ascii="Times New Roman" w:eastAsia="Calibri" w:hAnsi="Times New Roman" w:cs="Times New Roman"/>
                <w:sz w:val="20"/>
                <w:szCs w:val="20"/>
              </w:rPr>
              <w:t xml:space="preserve">Félévzáró számonkérés. </w:t>
            </w:r>
          </w:p>
        </w:tc>
      </w:tr>
      <w:tr w:rsidR="00D9519E" w:rsidRPr="009553FC" w:rsidTr="00D9519E">
        <w:trPr>
          <w:trHeight w:val="70"/>
        </w:trPr>
        <w:tc>
          <w:tcPr>
            <w:tcW w:w="0" w:type="auto"/>
            <w:vMerge/>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*TE: Az elsajátított témák és szókincs áttekintése.</w:t>
            </w:r>
          </w:p>
        </w:tc>
      </w:tr>
    </w:tbl>
    <w:p w:rsidR="00D9519E" w:rsidRPr="009553FC" w:rsidRDefault="00D9519E" w:rsidP="005E7923">
      <w:pPr>
        <w:spacing w:after="0" w:line="240" w:lineRule="auto"/>
        <w:rPr>
          <w:rFonts w:ascii="Times New Roman" w:eastAsia="Calibri" w:hAnsi="Times New Roman" w:cs="Times New Roman"/>
          <w:sz w:val="20"/>
          <w:szCs w:val="20"/>
        </w:rPr>
      </w:pPr>
      <w:r w:rsidRPr="009553FC">
        <w:rPr>
          <w:rFonts w:ascii="Times New Roman" w:hAnsi="Times New Roman" w:cs="Times New Roman"/>
          <w:sz w:val="20"/>
          <w:szCs w:val="20"/>
        </w:rPr>
        <w:t>*TE tanulási eredmények</w:t>
      </w:r>
    </w:p>
    <w:p w:rsidR="00D9519E" w:rsidRPr="009553FC" w:rsidRDefault="00D9519E" w:rsidP="005E7923">
      <w:pPr>
        <w:spacing w:after="0" w:line="240" w:lineRule="auto"/>
        <w:rPr>
          <w:rFonts w:ascii="Times New Roman" w:hAnsi="Times New Roman" w:cs="Times New Roman"/>
          <w:sz w:val="20"/>
          <w:szCs w:val="20"/>
        </w:rPr>
      </w:pPr>
    </w:p>
    <w:p w:rsidR="00C46569" w:rsidRPr="009553FC" w:rsidRDefault="00C46569">
      <w:pPr>
        <w:spacing w:line="259" w:lineRule="auto"/>
        <w:rPr>
          <w:rFonts w:ascii="Times New Roman" w:hAnsi="Times New Roman" w:cs="Times New Roman"/>
          <w:sz w:val="20"/>
          <w:szCs w:val="20"/>
        </w:rPr>
      </w:pPr>
      <w:r w:rsidRPr="009553FC">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D9519E" w:rsidRPr="009553FC" w:rsidTr="00D9519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D9519E" w:rsidRPr="009553FC" w:rsidRDefault="00D9519E"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D9519E" w:rsidRPr="009553FC" w:rsidRDefault="00D9519E"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9519E" w:rsidRPr="00F756E5" w:rsidRDefault="00D9519E" w:rsidP="005E7923">
            <w:pPr>
              <w:spacing w:after="0" w:line="240" w:lineRule="auto"/>
              <w:jc w:val="center"/>
              <w:rPr>
                <w:rFonts w:ascii="Times New Roman" w:eastAsia="Arial Unicode MS" w:hAnsi="Times New Roman" w:cs="Times New Roman"/>
                <w:sz w:val="20"/>
                <w:szCs w:val="20"/>
              </w:rPr>
            </w:pPr>
            <w:r w:rsidRPr="00F756E5">
              <w:rPr>
                <w:rFonts w:ascii="Times New Roman" w:eastAsia="Arial Unicode MS" w:hAnsi="Times New Roman" w:cs="Times New Roman"/>
                <w:sz w:val="20"/>
                <w:szCs w:val="20"/>
              </w:rPr>
              <w:t>Szaknyelv III. (orosz)</w:t>
            </w:r>
          </w:p>
          <w:p w:rsidR="00D9519E" w:rsidRPr="00F756E5" w:rsidRDefault="00D9519E" w:rsidP="005E7923">
            <w:pPr>
              <w:spacing w:after="0" w:line="240" w:lineRule="auto"/>
              <w:jc w:val="center"/>
              <w:rPr>
                <w:rFonts w:ascii="Times New Roman" w:eastAsia="Arial Unicode MS" w:hAnsi="Times New Roman" w:cs="Times New Roman"/>
                <w:b/>
                <w:sz w:val="20"/>
                <w:szCs w:val="20"/>
              </w:rPr>
            </w:pPr>
            <w:r w:rsidRPr="00F756E5">
              <w:rPr>
                <w:rFonts w:ascii="Times New Roman" w:eastAsia="Arial Unicode MS" w:hAnsi="Times New Roman" w:cs="Times New Roman"/>
                <w:b/>
                <w:sz w:val="20"/>
                <w:szCs w:val="20"/>
              </w:rPr>
              <w:t>(Szaknyelv I.)</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Kódja:</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D9519E" w:rsidRPr="009553FC" w:rsidRDefault="00D9519E" w:rsidP="005E7923">
            <w:pPr>
              <w:spacing w:after="0" w:line="240" w:lineRule="auto"/>
              <w:jc w:val="center"/>
              <w:rPr>
                <w:rFonts w:ascii="Times New Roman" w:eastAsia="Arial Unicode MS" w:hAnsi="Times New Roman" w:cs="Times New Roman"/>
                <w:b/>
                <w:color w:val="FF0000"/>
                <w:sz w:val="20"/>
                <w:szCs w:val="20"/>
              </w:rPr>
            </w:pPr>
            <w:r w:rsidRPr="009553FC">
              <w:rPr>
                <w:rFonts w:ascii="Times New Roman" w:eastAsia="Arial Unicode MS" w:hAnsi="Times New Roman" w:cs="Times New Roman"/>
                <w:b/>
                <w:sz w:val="20"/>
                <w:szCs w:val="20"/>
              </w:rPr>
              <w:t>GT_ANGNNY3-17</w:t>
            </w:r>
          </w:p>
        </w:tc>
      </w:tr>
      <w:tr w:rsidR="00D9519E" w:rsidRPr="009553FC" w:rsidTr="00D9519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D9519E" w:rsidRPr="009553FC" w:rsidRDefault="00D9519E" w:rsidP="005E7923">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D9519E" w:rsidRPr="009553FC" w:rsidRDefault="00D9519E" w:rsidP="005E7923">
            <w:pPr>
              <w:spacing w:after="0" w:line="240" w:lineRule="auto"/>
              <w:rPr>
                <w:rFonts w:ascii="Times New Roman" w:eastAsia="Calibri" w:hAnsi="Times New Roman" w:cs="Times New Roman"/>
                <w:sz w:val="20"/>
                <w:szCs w:val="20"/>
              </w:rPr>
            </w:pPr>
            <w:r w:rsidRPr="009553FC">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9519E" w:rsidRPr="009553FC" w:rsidRDefault="00D9519E" w:rsidP="005E7923">
            <w:pPr>
              <w:spacing w:after="0" w:line="240" w:lineRule="auto"/>
              <w:jc w:val="center"/>
              <w:rPr>
                <w:rFonts w:ascii="Times New Roman" w:eastAsia="Calibri" w:hAnsi="Times New Roman" w:cs="Times New Roman"/>
                <w:b/>
                <w:sz w:val="20"/>
                <w:szCs w:val="20"/>
                <w:lang w:val="en-US"/>
              </w:rPr>
            </w:pPr>
            <w:r w:rsidRPr="009553FC">
              <w:rPr>
                <w:rFonts w:ascii="Times New Roman" w:eastAsia="Calibri" w:hAnsi="Times New Roman" w:cs="Times New Roman"/>
                <w:b/>
                <w:sz w:val="20"/>
                <w:szCs w:val="20"/>
                <w:lang w:val="en-US"/>
              </w:rPr>
              <w:t>Technical language III.</w:t>
            </w:r>
          </w:p>
        </w:tc>
        <w:tc>
          <w:tcPr>
            <w:tcW w:w="855" w:type="dxa"/>
            <w:vMerge/>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rPr>
                <w:rFonts w:ascii="Times New Roman" w:eastAsia="Arial Unicode MS" w:hAnsi="Times New Roman" w:cs="Times New Roman"/>
                <w:sz w:val="20"/>
                <w:szCs w:val="20"/>
              </w:rPr>
            </w:pPr>
          </w:p>
        </w:tc>
        <w:tc>
          <w:tcPr>
            <w:tcW w:w="2411" w:type="dxa"/>
            <w:vMerge/>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rPr>
                <w:rFonts w:ascii="Times New Roman" w:eastAsia="Arial Unicode MS" w:hAnsi="Times New Roman" w:cs="Times New Roman"/>
                <w:b/>
                <w:sz w:val="20"/>
                <w:szCs w:val="20"/>
              </w:rPr>
            </w:pPr>
          </w:p>
        </w:tc>
      </w:tr>
      <w:tr w:rsidR="00D9519E" w:rsidRPr="009553FC" w:rsidTr="00D9519E">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jc w:val="center"/>
              <w:rPr>
                <w:rFonts w:ascii="Times New Roman" w:eastAsia="Calibri" w:hAnsi="Times New Roman" w:cs="Times New Roman"/>
                <w:b/>
                <w:bCs/>
                <w:sz w:val="20"/>
                <w:szCs w:val="20"/>
              </w:rPr>
            </w:pPr>
          </w:p>
        </w:tc>
      </w:tr>
      <w:tr w:rsidR="00D9519E" w:rsidRPr="009553FC" w:rsidTr="00D9519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ind w:left="20"/>
              <w:rPr>
                <w:rFonts w:ascii="Times New Roman" w:eastAsia="Calibri" w:hAnsi="Times New Roman" w:cs="Times New Roman"/>
                <w:sz w:val="20"/>
                <w:szCs w:val="20"/>
              </w:rPr>
            </w:pPr>
            <w:r w:rsidRPr="009553FC">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D9519E" w:rsidRPr="009553FC" w:rsidRDefault="00D9519E" w:rsidP="005E7923">
            <w:pPr>
              <w:spacing w:after="0" w:line="240" w:lineRule="auto"/>
              <w:jc w:val="center"/>
              <w:rPr>
                <w:rFonts w:ascii="Times New Roman" w:eastAsia="Calibri" w:hAnsi="Times New Roman" w:cs="Times New Roman"/>
                <w:b/>
                <w:sz w:val="20"/>
                <w:szCs w:val="20"/>
              </w:rPr>
            </w:pPr>
            <w:r w:rsidRPr="009553FC">
              <w:rPr>
                <w:rFonts w:ascii="Times New Roman" w:hAnsi="Times New Roman" w:cs="Times New Roman"/>
                <w:b/>
                <w:sz w:val="20"/>
                <w:szCs w:val="20"/>
              </w:rPr>
              <w:t>Debreceni Egyetem Gazdaságtudományi Kar</w:t>
            </w:r>
            <w:r w:rsidRPr="009553FC">
              <w:rPr>
                <w:rFonts w:ascii="Times New Roman" w:hAnsi="Times New Roman" w:cs="Times New Roman"/>
                <w:b/>
                <w:sz w:val="20"/>
                <w:szCs w:val="20"/>
              </w:rPr>
              <w:br/>
              <w:t>Gazdasági Szaknyelvi Kommunikációs Intézet</w:t>
            </w:r>
          </w:p>
        </w:tc>
      </w:tr>
      <w:tr w:rsidR="00D9519E" w:rsidRPr="009553FC" w:rsidTr="00D9519E">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9519E" w:rsidRPr="009553FC" w:rsidRDefault="00D9519E" w:rsidP="005E7923">
            <w:pPr>
              <w:spacing w:after="0" w:line="240" w:lineRule="auto"/>
              <w:jc w:val="center"/>
              <w:rPr>
                <w:rFonts w:ascii="Times New Roman" w:eastAsia="Arial Unicode MS" w:hAnsi="Times New Roman" w:cs="Times New Roman"/>
                <w:sz w:val="20"/>
                <w:szCs w:val="20"/>
              </w:rPr>
            </w:pPr>
            <w:r w:rsidRPr="009553FC">
              <w:rPr>
                <w:rFonts w:ascii="Times New Roman" w:eastAsia="Arial Unicode MS" w:hAnsi="Times New Roman" w:cs="Times New Roman"/>
                <w:sz w:val="20"/>
                <w:szCs w:val="20"/>
              </w:rPr>
              <w:t xml:space="preserve">Alap szintű nyelvtudás </w:t>
            </w:r>
          </w:p>
        </w:tc>
        <w:tc>
          <w:tcPr>
            <w:tcW w:w="855" w:type="dxa"/>
            <w:tcBorders>
              <w:top w:val="single" w:sz="4" w:space="0" w:color="auto"/>
              <w:left w:val="nil"/>
              <w:bottom w:val="single" w:sz="4" w:space="0" w:color="auto"/>
              <w:right w:val="single" w:sz="4" w:space="0" w:color="auto"/>
            </w:tcBorders>
            <w:vAlign w:val="center"/>
          </w:tcPr>
          <w:p w:rsidR="00D9519E" w:rsidRPr="009553FC" w:rsidRDefault="00D9519E"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9519E" w:rsidRPr="009553FC" w:rsidRDefault="00D9519E" w:rsidP="005E7923">
            <w:pPr>
              <w:spacing w:after="0" w:line="240" w:lineRule="auto"/>
              <w:jc w:val="center"/>
              <w:rPr>
                <w:rFonts w:ascii="Times New Roman" w:eastAsia="Arial Unicode MS" w:hAnsi="Times New Roman" w:cs="Times New Roman"/>
                <w:color w:val="FF0000"/>
                <w:sz w:val="20"/>
                <w:szCs w:val="20"/>
              </w:rPr>
            </w:pPr>
          </w:p>
        </w:tc>
      </w:tr>
      <w:tr w:rsidR="00D9519E" w:rsidRPr="009553FC" w:rsidTr="00D9519E">
        <w:trPr>
          <w:cantSplit/>
          <w:trHeight w:val="193"/>
        </w:trPr>
        <w:tc>
          <w:tcPr>
            <w:tcW w:w="1604" w:type="dxa"/>
            <w:gridSpan w:val="2"/>
            <w:vMerge w:val="restart"/>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Óraszámok</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Követelmény</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Kredit</w:t>
            </w:r>
          </w:p>
        </w:tc>
        <w:tc>
          <w:tcPr>
            <w:tcW w:w="2411" w:type="dxa"/>
            <w:vMerge w:val="restart"/>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Oktatás nyelve</w:t>
            </w:r>
          </w:p>
        </w:tc>
      </w:tr>
      <w:tr w:rsidR="00D9519E" w:rsidRPr="009553FC" w:rsidTr="00D9519E">
        <w:trPr>
          <w:cantSplit/>
          <w:trHeight w:val="221"/>
        </w:trPr>
        <w:tc>
          <w:tcPr>
            <w:tcW w:w="1604" w:type="dxa"/>
            <w:gridSpan w:val="2"/>
            <w:vMerge/>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rPr>
                <w:rFonts w:ascii="Times New Roman" w:eastAsia="Calibri"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 xml:space="preserve">Gyakorlat </w:t>
            </w:r>
          </w:p>
        </w:tc>
        <w:tc>
          <w:tcPr>
            <w:tcW w:w="1762" w:type="dxa"/>
            <w:vMerge/>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rPr>
                <w:rFonts w:ascii="Times New Roman" w:eastAsia="Calibri" w:hAnsi="Times New Roman" w:cs="Times New Roman"/>
                <w:sz w:val="20"/>
                <w:szCs w:val="20"/>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rPr>
                <w:rFonts w:ascii="Times New Roman" w:eastAsia="Calibri" w:hAnsi="Times New Roman" w:cs="Times New Roman"/>
                <w:sz w:val="20"/>
                <w:szCs w:val="20"/>
              </w:rPr>
            </w:pPr>
          </w:p>
        </w:tc>
        <w:tc>
          <w:tcPr>
            <w:tcW w:w="2411" w:type="dxa"/>
            <w:vMerge/>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rPr>
                <w:rFonts w:ascii="Times New Roman" w:eastAsia="Calibri" w:hAnsi="Times New Roman" w:cs="Times New Roman"/>
                <w:sz w:val="20"/>
                <w:szCs w:val="20"/>
              </w:rPr>
            </w:pPr>
          </w:p>
        </w:tc>
      </w:tr>
      <w:tr w:rsidR="00D9519E" w:rsidRPr="009553FC" w:rsidTr="00D9519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9519E" w:rsidRPr="009553FC" w:rsidRDefault="00D9519E" w:rsidP="005E7923">
            <w:pPr>
              <w:spacing w:after="0" w:line="240" w:lineRule="auto"/>
              <w:jc w:val="center"/>
              <w:rPr>
                <w:rFonts w:ascii="Times New Roman" w:eastAsia="Calibri" w:hAnsi="Times New Roman" w:cs="Times New Roman"/>
                <w:b/>
                <w:sz w:val="20"/>
                <w:szCs w:val="20"/>
              </w:rPr>
            </w:pPr>
            <w:r w:rsidRPr="009553FC">
              <w:rPr>
                <w:rFonts w:ascii="Times New Roman" w:eastAsia="Calibri"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D9519E" w:rsidRPr="009553FC" w:rsidRDefault="00D9519E" w:rsidP="005E7923">
            <w:pPr>
              <w:spacing w:after="0" w:line="240" w:lineRule="auto"/>
              <w:jc w:val="center"/>
              <w:rPr>
                <w:rFonts w:ascii="Times New Roman" w:eastAsia="Calibri"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9519E" w:rsidRPr="009553FC" w:rsidRDefault="00D9519E" w:rsidP="005E7923">
            <w:pPr>
              <w:spacing w:after="0" w:line="240" w:lineRule="auto"/>
              <w:jc w:val="center"/>
              <w:rPr>
                <w:rFonts w:ascii="Times New Roman" w:eastAsia="Calibri" w:hAnsi="Times New Roman" w:cs="Times New Roman"/>
                <w:b/>
                <w:sz w:val="20"/>
                <w:szCs w:val="20"/>
              </w:rPr>
            </w:pPr>
            <w:r w:rsidRPr="009553FC">
              <w:rPr>
                <w:rFonts w:ascii="Times New Roman" w:eastAsia="Calibri" w:hAnsi="Times New Roman" w:cs="Times New Roman"/>
                <w:b/>
                <w:sz w:val="20"/>
                <w:szCs w:val="20"/>
              </w:rPr>
              <w:t>6</w:t>
            </w:r>
          </w:p>
        </w:tc>
        <w:tc>
          <w:tcPr>
            <w:tcW w:w="1762"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D9519E" w:rsidRPr="009553FC" w:rsidRDefault="00D9519E" w:rsidP="005E7923">
            <w:pPr>
              <w:spacing w:after="0" w:line="240" w:lineRule="auto"/>
              <w:jc w:val="center"/>
              <w:rPr>
                <w:rFonts w:ascii="Times New Roman" w:eastAsia="Calibri" w:hAnsi="Times New Roman" w:cs="Times New Roman"/>
                <w:b/>
                <w:color w:val="FF0000"/>
                <w:sz w:val="20"/>
                <w:szCs w:val="20"/>
              </w:rPr>
            </w:pPr>
            <w:r w:rsidRPr="009553FC">
              <w:rPr>
                <w:rFonts w:ascii="Times New Roman" w:hAnsi="Times New Roman" w:cs="Times New Roman"/>
                <w:b/>
                <w:sz w:val="20"/>
                <w:szCs w:val="20"/>
              </w:rPr>
              <w:t>gyakorlati jegy</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jc w:val="center"/>
              <w:rPr>
                <w:rFonts w:ascii="Times New Roman" w:eastAsia="Calibri" w:hAnsi="Times New Roman" w:cs="Times New Roman"/>
                <w:b/>
                <w:sz w:val="20"/>
                <w:szCs w:val="20"/>
              </w:rPr>
            </w:pPr>
            <w:r w:rsidRPr="009553FC">
              <w:rPr>
                <w:rFonts w:ascii="Times New Roman" w:eastAsia="Calibri" w:hAnsi="Times New Roman" w:cs="Times New Roman"/>
                <w:b/>
                <w:sz w:val="20"/>
                <w:szCs w:val="20"/>
              </w:rPr>
              <w:t>3</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D9519E" w:rsidRPr="009553FC" w:rsidRDefault="00D9519E" w:rsidP="005E7923">
            <w:pPr>
              <w:spacing w:after="0" w:line="240" w:lineRule="auto"/>
              <w:jc w:val="center"/>
              <w:rPr>
                <w:rFonts w:ascii="Times New Roman" w:eastAsia="Calibri" w:hAnsi="Times New Roman" w:cs="Times New Roman"/>
                <w:b/>
                <w:sz w:val="20"/>
                <w:szCs w:val="20"/>
              </w:rPr>
            </w:pPr>
            <w:r w:rsidRPr="009553FC">
              <w:rPr>
                <w:rFonts w:ascii="Times New Roman" w:hAnsi="Times New Roman" w:cs="Times New Roman"/>
                <w:b/>
                <w:sz w:val="20"/>
                <w:szCs w:val="20"/>
              </w:rPr>
              <w:t>orosz</w:t>
            </w:r>
          </w:p>
        </w:tc>
      </w:tr>
      <w:tr w:rsidR="00D9519E" w:rsidRPr="009553FC" w:rsidTr="00D9519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9519E" w:rsidRPr="009553FC" w:rsidRDefault="00D9519E" w:rsidP="005E7923">
            <w:pPr>
              <w:spacing w:after="0" w:line="240" w:lineRule="auto"/>
              <w:jc w:val="center"/>
              <w:rPr>
                <w:rFonts w:ascii="Times New Roman" w:eastAsia="Calibri" w:hAnsi="Times New Roman" w:cs="Times New Roman"/>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D9519E" w:rsidRPr="009553FC" w:rsidRDefault="00D9519E" w:rsidP="005E7923">
            <w:pPr>
              <w:spacing w:after="0" w:line="240" w:lineRule="auto"/>
              <w:jc w:val="center"/>
              <w:rPr>
                <w:rFonts w:ascii="Times New Roman" w:eastAsia="Calibri"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9519E" w:rsidRPr="009553FC" w:rsidRDefault="00D9519E" w:rsidP="005E7923">
            <w:pPr>
              <w:spacing w:after="0" w:line="240" w:lineRule="auto"/>
              <w:jc w:val="center"/>
              <w:rPr>
                <w:rFonts w:ascii="Times New Roman" w:eastAsia="Calibri" w:hAnsi="Times New Roman" w:cs="Times New Roman"/>
                <w:b/>
                <w:sz w:val="20"/>
                <w:szCs w:val="20"/>
              </w:rPr>
            </w:pPr>
          </w:p>
        </w:tc>
        <w:tc>
          <w:tcPr>
            <w:tcW w:w="1762" w:type="dxa"/>
            <w:vMerge/>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rPr>
                <w:rFonts w:ascii="Times New Roman" w:eastAsia="Calibri" w:hAnsi="Times New Roman" w:cs="Times New Roman"/>
                <w:sz w:val="20"/>
                <w:szCs w:val="20"/>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rPr>
                <w:rFonts w:ascii="Times New Roman" w:eastAsia="Calibri" w:hAnsi="Times New Roman" w:cs="Times New Roman"/>
                <w:b/>
                <w:sz w:val="20"/>
                <w:szCs w:val="20"/>
              </w:rPr>
            </w:pPr>
          </w:p>
        </w:tc>
        <w:tc>
          <w:tcPr>
            <w:tcW w:w="2411" w:type="dxa"/>
            <w:vMerge/>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rPr>
                <w:rFonts w:ascii="Times New Roman" w:eastAsia="Calibri" w:hAnsi="Times New Roman" w:cs="Times New Roman"/>
                <w:sz w:val="20"/>
                <w:szCs w:val="20"/>
              </w:rPr>
            </w:pPr>
          </w:p>
        </w:tc>
      </w:tr>
      <w:tr w:rsidR="00D9519E" w:rsidRPr="009553FC" w:rsidTr="00D9519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D9519E" w:rsidRPr="009553FC" w:rsidRDefault="00D9519E"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D9519E" w:rsidRPr="009553FC" w:rsidRDefault="00D9519E"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D9519E" w:rsidRPr="009553FC" w:rsidRDefault="00D9519E" w:rsidP="005E7923">
            <w:pPr>
              <w:spacing w:after="0" w:line="240" w:lineRule="auto"/>
              <w:jc w:val="center"/>
              <w:rPr>
                <w:rFonts w:ascii="Times New Roman" w:eastAsia="Calibri" w:hAnsi="Times New Roman" w:cs="Times New Roman"/>
                <w:b/>
                <w:sz w:val="20"/>
                <w:szCs w:val="20"/>
              </w:rPr>
            </w:pPr>
            <w:r w:rsidRPr="009553FC">
              <w:rPr>
                <w:rFonts w:ascii="Times New Roman" w:eastAsia="Calibri" w:hAnsi="Times New Roman" w:cs="Times New Roman"/>
                <w:b/>
                <w:sz w:val="20"/>
                <w:szCs w:val="20"/>
              </w:rPr>
              <w:t>Dr. Czellér Mária</w:t>
            </w:r>
          </w:p>
        </w:tc>
        <w:tc>
          <w:tcPr>
            <w:tcW w:w="855" w:type="dxa"/>
            <w:tcBorders>
              <w:top w:val="single" w:sz="4" w:space="0" w:color="auto"/>
              <w:left w:val="nil"/>
              <w:bottom w:val="single" w:sz="4" w:space="0" w:color="auto"/>
              <w:right w:val="single" w:sz="4" w:space="0" w:color="auto"/>
            </w:tcBorders>
            <w:vAlign w:val="center"/>
          </w:tcPr>
          <w:p w:rsidR="00D9519E" w:rsidRPr="009553FC" w:rsidRDefault="00D9519E"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9519E" w:rsidRPr="009553FC" w:rsidRDefault="00D9519E" w:rsidP="005E7923">
            <w:pPr>
              <w:spacing w:after="0" w:line="240" w:lineRule="auto"/>
              <w:jc w:val="center"/>
              <w:rPr>
                <w:rFonts w:ascii="Times New Roman" w:eastAsia="Calibri" w:hAnsi="Times New Roman" w:cs="Times New Roman"/>
                <w:b/>
                <w:sz w:val="20"/>
                <w:szCs w:val="20"/>
              </w:rPr>
            </w:pPr>
            <w:r w:rsidRPr="009553FC">
              <w:rPr>
                <w:rFonts w:ascii="Times New Roman" w:eastAsia="Calibri" w:hAnsi="Times New Roman" w:cs="Times New Roman"/>
                <w:b/>
                <w:sz w:val="20"/>
                <w:szCs w:val="20"/>
              </w:rPr>
              <w:t>egyetemi docens</w:t>
            </w:r>
          </w:p>
        </w:tc>
      </w:tr>
      <w:tr w:rsidR="00D9519E" w:rsidRPr="009553FC" w:rsidTr="00D9519E">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b/>
                <w:bCs/>
                <w:sz w:val="20"/>
                <w:szCs w:val="20"/>
              </w:rPr>
              <w:t xml:space="preserve">A kurzus célja, </w:t>
            </w:r>
            <w:r w:rsidRPr="009553FC">
              <w:rPr>
                <w:rFonts w:ascii="Times New Roman" w:hAnsi="Times New Roman" w:cs="Times New Roman"/>
                <w:sz w:val="20"/>
                <w:szCs w:val="20"/>
              </w:rPr>
              <w:t>hogy a hallgatók</w:t>
            </w:r>
            <w:r w:rsidRPr="009553FC">
              <w:rPr>
                <w:rFonts w:ascii="Times New Roman" w:eastAsia="Calibri" w:hAnsi="Times New Roman" w:cs="Times New Roman"/>
                <w:sz w:val="20"/>
                <w:szCs w:val="20"/>
              </w:rPr>
              <w:t xml:space="preserve"> </w:t>
            </w:r>
          </w:p>
          <w:p w:rsidR="00D9519E" w:rsidRPr="009553FC" w:rsidRDefault="00D9519E"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a Közös Európai Referenciakeret (CEFR) által meghatározott középfokú nemzetközi gazdálkodás szakmai nyelvvizsga</w:t>
            </w:r>
            <w:r w:rsidRPr="009553FC">
              <w:rPr>
                <w:rFonts w:ascii="Times New Roman" w:hAnsi="Times New Roman" w:cs="Times New Roman"/>
                <w:b/>
                <w:sz w:val="20"/>
                <w:szCs w:val="20"/>
              </w:rPr>
              <w:t xml:space="preserve"> </w:t>
            </w:r>
            <w:r w:rsidRPr="009553FC">
              <w:rPr>
                <w:rFonts w:ascii="Times New Roman" w:hAnsi="Times New Roman" w:cs="Times New Roman"/>
                <w:sz w:val="20"/>
                <w:szCs w:val="20"/>
              </w:rPr>
              <w:t xml:space="preserve">szintjének megfelelő tudásra tegyenek szert az olvasás, írás, beszéd és hallás utáni értés terén. Ezen a szinten a nyelvhasználó meg tudja érteni összetettebb szakszövegek fő mondanivalóját és fontosabb információit. Képes részletes és világos szövegalkotásra az elvárt szaknyelvi témakörökben. Folyamatosan kommunikál anyanyelvű beszédpartnerével, megfelelően használja mind az általános, mind a szaknyelvi lexikát, tud érvelni, véleményt nyilvánítani, állást foglalni. </w:t>
            </w:r>
          </w:p>
        </w:tc>
      </w:tr>
      <w:tr w:rsidR="00D9519E" w:rsidRPr="009553FC" w:rsidTr="00D9519E">
        <w:trPr>
          <w:cantSplit/>
          <w:trHeight w:val="1400"/>
        </w:trPr>
        <w:tc>
          <w:tcPr>
            <w:tcW w:w="9939" w:type="dxa"/>
            <w:gridSpan w:val="10"/>
            <w:tcBorders>
              <w:top w:val="single" w:sz="4" w:space="0" w:color="auto"/>
              <w:left w:val="single" w:sz="4" w:space="0" w:color="auto"/>
              <w:bottom w:val="nil"/>
              <w:right w:val="single" w:sz="4" w:space="0" w:color="000000"/>
            </w:tcBorders>
            <w:vAlign w:val="center"/>
          </w:tcPr>
          <w:p w:rsidR="00D9519E" w:rsidRPr="009553FC" w:rsidRDefault="00D9519E" w:rsidP="005E7923">
            <w:pPr>
              <w:spacing w:after="0" w:line="240" w:lineRule="auto"/>
              <w:jc w:val="both"/>
              <w:rPr>
                <w:rFonts w:ascii="Times New Roman" w:eastAsia="Calibri" w:hAnsi="Times New Roman" w:cs="Times New Roman"/>
                <w:b/>
                <w:bCs/>
                <w:sz w:val="20"/>
                <w:szCs w:val="20"/>
              </w:rPr>
            </w:pPr>
            <w:r w:rsidRPr="009553FC">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D9519E" w:rsidRPr="009553FC" w:rsidRDefault="00D9519E" w:rsidP="005E7923">
            <w:pPr>
              <w:spacing w:after="0" w:line="240" w:lineRule="auto"/>
              <w:jc w:val="both"/>
              <w:rPr>
                <w:rFonts w:ascii="Times New Roman" w:hAnsi="Times New Roman" w:cs="Times New Roman"/>
                <w:b/>
                <w:bCs/>
                <w:sz w:val="20"/>
                <w:szCs w:val="20"/>
              </w:rPr>
            </w:pPr>
          </w:p>
          <w:p w:rsidR="00D9519E" w:rsidRPr="009553FC" w:rsidRDefault="00D9519E" w:rsidP="005E7923">
            <w:pPr>
              <w:spacing w:after="0" w:line="240" w:lineRule="auto"/>
              <w:ind w:left="417"/>
              <w:jc w:val="both"/>
              <w:rPr>
                <w:rFonts w:ascii="Times New Roman" w:hAnsi="Times New Roman" w:cs="Times New Roman"/>
                <w:i/>
                <w:sz w:val="20"/>
                <w:szCs w:val="20"/>
              </w:rPr>
            </w:pPr>
            <w:r w:rsidRPr="009553FC">
              <w:rPr>
                <w:rFonts w:ascii="Times New Roman" w:hAnsi="Times New Roman" w:cs="Times New Roman"/>
                <w:i/>
                <w:sz w:val="20"/>
                <w:szCs w:val="20"/>
              </w:rPr>
              <w:t xml:space="preserve">Tudás: </w:t>
            </w:r>
          </w:p>
          <w:p w:rsidR="00D9519E" w:rsidRPr="009553FC" w:rsidRDefault="00D9519E"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A nyelvtanuló ismeri a nemzetközi gazdálkodás ágazat működésének elveit, a gazdáság hazai és nemzetközi piacát, a piac szereplőit, jellemzőit, sajátosságait és kapcsolódásaikat; a különböző vállalkozások típusait és tevékenységeinek  működését, értékelését, döntési kritériumait, szakmai részterületeit és ágazati kapcsolódási pontjait. Ismeri a nemzetközi gazdálkodáshoz kapcsolódó más szak- és tudományterületek alapvető tényeit és összefüggéseit (földrajz, művelődéstörténet, környezetvédelem, jog és mas).</w:t>
            </w:r>
          </w:p>
          <w:p w:rsidR="00D9519E" w:rsidRPr="009553FC" w:rsidRDefault="00D9519E" w:rsidP="005E7923">
            <w:pPr>
              <w:spacing w:after="0" w:line="240" w:lineRule="auto"/>
              <w:ind w:left="417"/>
              <w:jc w:val="both"/>
              <w:rPr>
                <w:rFonts w:ascii="Times New Roman" w:hAnsi="Times New Roman" w:cs="Times New Roman"/>
                <w:i/>
                <w:sz w:val="20"/>
                <w:szCs w:val="20"/>
              </w:rPr>
            </w:pPr>
            <w:r w:rsidRPr="009553FC">
              <w:rPr>
                <w:rFonts w:ascii="Times New Roman" w:hAnsi="Times New Roman" w:cs="Times New Roman"/>
                <w:i/>
                <w:sz w:val="20"/>
                <w:szCs w:val="20"/>
              </w:rPr>
              <w:t xml:space="preserve">Képesség: </w:t>
            </w:r>
          </w:p>
          <w:p w:rsidR="00D9519E" w:rsidRPr="009553FC" w:rsidRDefault="00D9519E"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A nyelvtanuló képes szakszerű, világos, egyértelmű és hatékony kommunikációra írásban és szóban, mind szakmai, mind laikus közönség felé; a gazdálkodás vállalkozások piaci tevékenységének szervezésére és irányítására; kidolgozott szakmai javaslatok, marketingajánlatok  készítésére; a szolgáltatásokkal és az intenzív ügyfélkapcsolattal összefüggő problémák felismerésére és hatékony kezelésére; a vállalkozások tevékenységének szervezésére, irányítására és ellenőrzésére.</w:t>
            </w:r>
          </w:p>
          <w:p w:rsidR="00D9519E" w:rsidRPr="009553FC" w:rsidRDefault="00D9519E" w:rsidP="005E7923">
            <w:pPr>
              <w:spacing w:after="0" w:line="240" w:lineRule="auto"/>
              <w:ind w:left="417"/>
              <w:jc w:val="both"/>
              <w:rPr>
                <w:rFonts w:ascii="Times New Roman" w:hAnsi="Times New Roman" w:cs="Times New Roman"/>
                <w:i/>
                <w:sz w:val="20"/>
                <w:szCs w:val="20"/>
              </w:rPr>
            </w:pPr>
            <w:r w:rsidRPr="009553FC">
              <w:rPr>
                <w:rFonts w:ascii="Times New Roman" w:hAnsi="Times New Roman" w:cs="Times New Roman"/>
                <w:i/>
                <w:sz w:val="20"/>
                <w:szCs w:val="20"/>
              </w:rPr>
              <w:t xml:space="preserve">Attitűd: </w:t>
            </w:r>
          </w:p>
          <w:p w:rsidR="00D9519E" w:rsidRPr="009553FC" w:rsidRDefault="00D9519E"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i/>
                <w:sz w:val="20"/>
                <w:szCs w:val="20"/>
              </w:rPr>
              <w:t xml:space="preserve">A nyelvtanuló </w:t>
            </w:r>
            <w:r w:rsidRPr="009553FC">
              <w:rPr>
                <w:rFonts w:ascii="Times New Roman" w:hAnsi="Times New Roman" w:cs="Times New Roman"/>
                <w:sz w:val="20"/>
                <w:szCs w:val="20"/>
              </w:rPr>
              <w:t>a minőségi munkavégzés érdekében problémaérzékeny, konstruktív, kezdeményező; nyitott az új, önálló és együttműködést igénylő feladatok vállalására. Elismeri az életpálya-tervezés fontosságát, törekszik tudásának és munkakapcsolatainak fejlesztésére, új szakmai ismeretek és módszertanok alkalmazására, az életen át tartó tanulásra, munkatársaival való együttműködésre. Környezetérzékeny, gyakorlatorientált,  nyitott, illetve az adott gazdálkodó szervezetet érintő változások, ill. ezek hatásainak megértésére. Törekszik a szakmai eredmények, javaslatok megosztására a nemzetközi gazdálkodás fejlesztése iránt érdeklődők körében.</w:t>
            </w:r>
          </w:p>
          <w:p w:rsidR="00D9519E" w:rsidRPr="009553FC" w:rsidRDefault="00D9519E" w:rsidP="005E7923">
            <w:pPr>
              <w:spacing w:after="0" w:line="240" w:lineRule="auto"/>
              <w:ind w:left="417"/>
              <w:jc w:val="both"/>
              <w:rPr>
                <w:rFonts w:ascii="Times New Roman" w:hAnsi="Times New Roman" w:cs="Times New Roman"/>
                <w:i/>
                <w:sz w:val="20"/>
                <w:szCs w:val="20"/>
              </w:rPr>
            </w:pPr>
            <w:r w:rsidRPr="009553FC">
              <w:rPr>
                <w:rFonts w:ascii="Times New Roman" w:hAnsi="Times New Roman" w:cs="Times New Roman"/>
                <w:i/>
                <w:sz w:val="20"/>
                <w:szCs w:val="20"/>
              </w:rPr>
              <w:t xml:space="preserve">Autonómia és felelősség: </w:t>
            </w:r>
          </w:p>
          <w:p w:rsidR="00D9519E" w:rsidRPr="009553FC" w:rsidRDefault="00D9519E"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Általános szakmai felügyelet mellett, önállóan végzi a meghatározott feladatokat, azok rendszerezését és értékelését. Az elemzéseiért, következtetéseiért és döntéseiért felelősséget vállal. Tudatosan vállalja és közvetíti szakmája etikai normáit.</w:t>
            </w:r>
          </w:p>
          <w:p w:rsidR="00D9519E" w:rsidRPr="009553FC" w:rsidRDefault="00D9519E" w:rsidP="005E7923">
            <w:pPr>
              <w:shd w:val="clear" w:color="auto" w:fill="FFFFFF"/>
              <w:spacing w:after="0" w:line="240" w:lineRule="auto"/>
              <w:jc w:val="both"/>
              <w:rPr>
                <w:rFonts w:ascii="Times New Roman" w:hAnsi="Times New Roman" w:cs="Times New Roman"/>
                <w:sz w:val="20"/>
                <w:szCs w:val="20"/>
              </w:rPr>
            </w:pPr>
          </w:p>
        </w:tc>
      </w:tr>
      <w:tr w:rsidR="00D9519E" w:rsidRPr="009553FC" w:rsidTr="00D9519E">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A kurzus rövid tartalma, témakörei</w:t>
            </w:r>
          </w:p>
          <w:p w:rsidR="00D9519E" w:rsidRPr="009553FC" w:rsidRDefault="00D9519E" w:rsidP="005E7923">
            <w:pPr>
              <w:spacing w:after="0" w:line="240" w:lineRule="auto"/>
              <w:rPr>
                <w:rFonts w:ascii="Times New Roman" w:eastAsia="Calibri" w:hAnsi="Times New Roman" w:cs="Times New Roman"/>
                <w:b/>
                <w:bCs/>
                <w:sz w:val="20"/>
                <w:szCs w:val="20"/>
              </w:rPr>
            </w:pPr>
          </w:p>
          <w:p w:rsidR="00D9519E" w:rsidRPr="009553FC" w:rsidRDefault="00D9519E"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A nemzetközi gazdálkodás fogalomköre, a tárgykörökben való szóbeli és írásbeli kommunikáció folyamatos, rendszerezett fejlesztése; szakmai pályafutás lehetőségei, jövőbeni tervek, a nemzetközi gazdálkodás szervezeti felépítése, szolgáltatások, fajtái,  vizsgafeladatok gyakorlása.</w:t>
            </w:r>
          </w:p>
          <w:p w:rsidR="00D9519E" w:rsidRPr="009553FC" w:rsidRDefault="00D9519E" w:rsidP="005E7923">
            <w:pPr>
              <w:spacing w:after="0" w:line="240" w:lineRule="auto"/>
              <w:ind w:right="138"/>
              <w:jc w:val="both"/>
              <w:rPr>
                <w:rFonts w:ascii="Times New Roman" w:eastAsia="Calibri" w:hAnsi="Times New Roman" w:cs="Times New Roman"/>
                <w:sz w:val="20"/>
                <w:szCs w:val="20"/>
              </w:rPr>
            </w:pPr>
          </w:p>
        </w:tc>
      </w:tr>
      <w:tr w:rsidR="00D9519E" w:rsidRPr="009553FC" w:rsidTr="00C46569">
        <w:trPr>
          <w:trHeight w:val="835"/>
        </w:trPr>
        <w:tc>
          <w:tcPr>
            <w:tcW w:w="9939" w:type="dxa"/>
            <w:gridSpan w:val="10"/>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rPr>
                <w:rFonts w:ascii="Times New Roman" w:eastAsia="Calibri" w:hAnsi="Times New Roman" w:cs="Times New Roman"/>
                <w:b/>
                <w:bCs/>
                <w:sz w:val="20"/>
                <w:szCs w:val="20"/>
              </w:rPr>
            </w:pPr>
            <w:r w:rsidRPr="009553FC">
              <w:rPr>
                <w:rFonts w:ascii="Times New Roman" w:hAnsi="Times New Roman" w:cs="Times New Roman"/>
                <w:b/>
                <w:bCs/>
                <w:sz w:val="20"/>
                <w:szCs w:val="20"/>
              </w:rPr>
              <w:t>Tervezett tanulási tevékenységek, tanítási módszerek</w:t>
            </w:r>
          </w:p>
          <w:p w:rsidR="00D9519E" w:rsidRPr="009553FC" w:rsidRDefault="00D9519E"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xml:space="preserve">Csoportmunka, egyéni feladatok, prezentációk, szituációs feladatok, módszertani útmutató az egyes vizsgafeladatok megoldásához, órai csoportos és egyéni gyakorlás, otthoni munka. </w:t>
            </w:r>
          </w:p>
          <w:p w:rsidR="00D9519E" w:rsidRPr="009553FC" w:rsidRDefault="00D9519E" w:rsidP="005E7923">
            <w:pPr>
              <w:spacing w:after="0" w:line="240" w:lineRule="auto"/>
              <w:rPr>
                <w:rFonts w:ascii="Times New Roman" w:eastAsia="Calibri" w:hAnsi="Times New Roman" w:cs="Times New Roman"/>
                <w:sz w:val="20"/>
                <w:szCs w:val="20"/>
              </w:rPr>
            </w:pPr>
          </w:p>
        </w:tc>
      </w:tr>
      <w:tr w:rsidR="00D9519E" w:rsidRPr="009553FC" w:rsidTr="00C46569">
        <w:trPr>
          <w:trHeight w:val="627"/>
        </w:trPr>
        <w:tc>
          <w:tcPr>
            <w:tcW w:w="9939" w:type="dxa"/>
            <w:gridSpan w:val="10"/>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rPr>
                <w:rFonts w:ascii="Times New Roman" w:eastAsia="Calibri" w:hAnsi="Times New Roman" w:cs="Times New Roman"/>
                <w:b/>
                <w:bCs/>
                <w:sz w:val="20"/>
                <w:szCs w:val="20"/>
              </w:rPr>
            </w:pPr>
            <w:r w:rsidRPr="009553FC">
              <w:rPr>
                <w:rFonts w:ascii="Times New Roman" w:hAnsi="Times New Roman" w:cs="Times New Roman"/>
                <w:b/>
                <w:bCs/>
                <w:sz w:val="20"/>
                <w:szCs w:val="20"/>
              </w:rPr>
              <w:lastRenderedPageBreak/>
              <w:t>Értékelés</w:t>
            </w:r>
          </w:p>
          <w:p w:rsidR="00D9519E" w:rsidRPr="009553FC" w:rsidRDefault="00D9519E" w:rsidP="00C46569">
            <w:pPr>
              <w:shd w:val="clear" w:color="auto" w:fill="E5DFEC"/>
              <w:suppressAutoHyphens/>
              <w:autoSpaceDE w:val="0"/>
              <w:spacing w:after="0" w:line="240" w:lineRule="auto"/>
              <w:ind w:left="417" w:right="113"/>
              <w:rPr>
                <w:rFonts w:ascii="Times New Roman" w:eastAsia="Calibri" w:hAnsi="Times New Roman" w:cs="Times New Roman"/>
                <w:sz w:val="20"/>
                <w:szCs w:val="20"/>
              </w:rPr>
            </w:pPr>
            <w:r w:rsidRPr="009553FC">
              <w:rPr>
                <w:rFonts w:ascii="Times New Roman" w:hAnsi="Times New Roman" w:cs="Times New Roman"/>
                <w:sz w:val="20"/>
                <w:szCs w:val="20"/>
              </w:rPr>
              <w:t>Folyamatosan szóban és írásban, témazáró dolgozatok. Félév végén gyakorlati jegy.</w:t>
            </w:r>
          </w:p>
        </w:tc>
      </w:tr>
      <w:tr w:rsidR="00D9519E" w:rsidRPr="009553FC" w:rsidTr="00D9519E">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 xml:space="preserve">Kötelező szakirodalom: </w:t>
            </w:r>
          </w:p>
          <w:p w:rsidR="00D9519E" w:rsidRPr="009553FC" w:rsidRDefault="00D9519E" w:rsidP="005E7923">
            <w:pPr>
              <w:shd w:val="clear" w:color="auto" w:fill="E5DFEC"/>
              <w:suppressAutoHyphens/>
              <w:autoSpaceDE w:val="0"/>
              <w:spacing w:after="0" w:line="240" w:lineRule="auto"/>
              <w:ind w:left="417" w:right="113"/>
              <w:rPr>
                <w:rFonts w:ascii="Times New Roman" w:hAnsi="Times New Roman" w:cs="Times New Roman"/>
                <w:bCs/>
                <w:sz w:val="20"/>
                <w:szCs w:val="20"/>
              </w:rPr>
            </w:pPr>
            <w:r w:rsidRPr="009553FC">
              <w:rPr>
                <w:rFonts w:ascii="Times New Roman" w:hAnsi="Times New Roman" w:cs="Times New Roman"/>
                <w:bCs/>
                <w:sz w:val="20"/>
                <w:szCs w:val="20"/>
              </w:rPr>
              <w:t xml:space="preserve">Fodor Zója. Üzleti kapcsolatok. </w:t>
            </w:r>
            <w:r w:rsidRPr="009553FC">
              <w:rPr>
                <w:rFonts w:ascii="Times New Roman" w:hAnsi="Times New Roman" w:cs="Times New Roman"/>
                <w:sz w:val="20"/>
                <w:szCs w:val="20"/>
              </w:rPr>
              <w:t>Nemzeti</w:t>
            </w:r>
            <w:r w:rsidRPr="009553FC">
              <w:rPr>
                <w:rFonts w:ascii="Times New Roman" w:hAnsi="Times New Roman" w:cs="Times New Roman"/>
                <w:bCs/>
                <w:sz w:val="20"/>
                <w:szCs w:val="20"/>
              </w:rPr>
              <w:t xml:space="preserve"> Tankönyvkiadó Zrt, 2007.</w:t>
            </w:r>
          </w:p>
          <w:p w:rsidR="00D9519E" w:rsidRPr="009553FC" w:rsidRDefault="00D9519E"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Ajánlott szakirodalom:</w:t>
            </w:r>
          </w:p>
          <w:p w:rsidR="00D9519E" w:rsidRPr="009553FC" w:rsidRDefault="00D9519E" w:rsidP="005E7923">
            <w:pPr>
              <w:shd w:val="clear" w:color="auto" w:fill="E5DFEC"/>
              <w:suppressAutoHyphens/>
              <w:autoSpaceDE w:val="0"/>
              <w:spacing w:after="0" w:line="240" w:lineRule="auto"/>
              <w:ind w:left="417" w:right="113"/>
              <w:rPr>
                <w:rFonts w:ascii="Times New Roman" w:hAnsi="Times New Roman" w:cs="Times New Roman"/>
                <w:sz w:val="20"/>
                <w:szCs w:val="20"/>
                <w:lang w:val="de-DE"/>
              </w:rPr>
            </w:pPr>
            <w:r w:rsidRPr="009553FC">
              <w:rPr>
                <w:rFonts w:ascii="Times New Roman" w:hAnsi="Times New Roman" w:cs="Times New Roman"/>
                <w:sz w:val="20"/>
                <w:szCs w:val="20"/>
              </w:rPr>
              <w:t>Kosaras István. Orosz nyelvtan a középiskolák számára</w:t>
            </w:r>
          </w:p>
        </w:tc>
      </w:tr>
    </w:tbl>
    <w:p w:rsidR="00D9519E" w:rsidRPr="009553FC" w:rsidRDefault="00D9519E" w:rsidP="005E7923">
      <w:pPr>
        <w:spacing w:after="0" w:line="240" w:lineRule="auto"/>
        <w:rPr>
          <w:rFonts w:ascii="Times New Roman" w:hAnsi="Times New Roman" w:cs="Times New Roman"/>
          <w:sz w:val="20"/>
          <w:szCs w:val="2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D9519E" w:rsidRPr="009553FC" w:rsidTr="00D9519E">
        <w:tc>
          <w:tcPr>
            <w:tcW w:w="9250" w:type="dxa"/>
            <w:gridSpan w:val="2"/>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Heti bontott tematika</w:t>
            </w:r>
          </w:p>
        </w:tc>
      </w:tr>
      <w:tr w:rsidR="00D9519E" w:rsidRPr="009553FC" w:rsidTr="00D9519E">
        <w:tc>
          <w:tcPr>
            <w:tcW w:w="1529" w:type="dxa"/>
            <w:vMerge w:val="restart"/>
            <w:tcBorders>
              <w:top w:val="single" w:sz="4" w:space="0" w:color="auto"/>
              <w:left w:val="single" w:sz="4" w:space="0" w:color="auto"/>
              <w:bottom w:val="single" w:sz="4" w:space="0" w:color="auto"/>
              <w:right w:val="single" w:sz="4" w:space="0" w:color="auto"/>
            </w:tcBorders>
          </w:tcPr>
          <w:p w:rsidR="00D9519E" w:rsidRPr="009553FC" w:rsidRDefault="00D9519E" w:rsidP="00065BFB">
            <w:pPr>
              <w:numPr>
                <w:ilvl w:val="0"/>
                <w:numId w:val="32"/>
              </w:num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jc w:val="both"/>
              <w:rPr>
                <w:rFonts w:ascii="Times New Roman" w:hAnsi="Times New Roman" w:cs="Times New Roman"/>
                <w:sz w:val="20"/>
                <w:szCs w:val="20"/>
                <w:lang w:val="ru-RU"/>
              </w:rPr>
            </w:pPr>
            <w:r w:rsidRPr="009553FC">
              <w:rPr>
                <w:rFonts w:ascii="Times New Roman" w:hAnsi="Times New Roman" w:cs="Times New Roman"/>
                <w:sz w:val="20"/>
                <w:szCs w:val="20"/>
                <w:lang w:val="ru-RU"/>
              </w:rPr>
              <w:t>Презентация фирмы.</w:t>
            </w:r>
          </w:p>
        </w:tc>
      </w:tr>
      <w:tr w:rsidR="00D9519E" w:rsidRPr="009553FC" w:rsidTr="00D9519E">
        <w:tc>
          <w:tcPr>
            <w:tcW w:w="0" w:type="auto"/>
            <w:vMerge/>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Cég prezentációTE* Lexika elsajátítása, nyelvtan elsajátítása és gyakorlása, önálló témakifejtés</w:t>
            </w:r>
          </w:p>
        </w:tc>
      </w:tr>
      <w:tr w:rsidR="00D9519E" w:rsidRPr="009553FC" w:rsidTr="00D9519E">
        <w:tc>
          <w:tcPr>
            <w:tcW w:w="1529" w:type="dxa"/>
            <w:vMerge w:val="restart"/>
            <w:tcBorders>
              <w:top w:val="single" w:sz="4" w:space="0" w:color="auto"/>
              <w:left w:val="single" w:sz="4" w:space="0" w:color="auto"/>
              <w:bottom w:val="single" w:sz="4" w:space="0" w:color="auto"/>
              <w:right w:val="single" w:sz="4" w:space="0" w:color="auto"/>
            </w:tcBorders>
          </w:tcPr>
          <w:p w:rsidR="00D9519E" w:rsidRPr="009553FC" w:rsidRDefault="00D9519E" w:rsidP="00065BFB">
            <w:pPr>
              <w:numPr>
                <w:ilvl w:val="0"/>
                <w:numId w:val="32"/>
              </w:num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jc w:val="both"/>
              <w:rPr>
                <w:rFonts w:ascii="Times New Roman" w:hAnsi="Times New Roman" w:cs="Times New Roman"/>
                <w:sz w:val="20"/>
                <w:szCs w:val="20"/>
                <w:lang w:val="ru-RU"/>
              </w:rPr>
            </w:pPr>
            <w:r w:rsidRPr="009553FC">
              <w:rPr>
                <w:rFonts w:ascii="Times New Roman" w:hAnsi="Times New Roman" w:cs="Times New Roman"/>
                <w:sz w:val="20"/>
                <w:szCs w:val="20"/>
                <w:lang w:val="ru-RU"/>
              </w:rPr>
              <w:t>Заключение сделки.</w:t>
            </w:r>
          </w:p>
        </w:tc>
      </w:tr>
      <w:tr w:rsidR="00D9519E" w:rsidRPr="009553FC" w:rsidTr="00D9519E">
        <w:tc>
          <w:tcPr>
            <w:tcW w:w="0" w:type="auto"/>
            <w:vMerge/>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Szerződéskötés TE Lexika elsajátítása, nyelvtan elsajátítása és gyakorlása, önálló témakifejtés:.</w:t>
            </w:r>
          </w:p>
        </w:tc>
      </w:tr>
      <w:tr w:rsidR="00D9519E" w:rsidRPr="009553FC" w:rsidTr="00D9519E">
        <w:tc>
          <w:tcPr>
            <w:tcW w:w="1529" w:type="dxa"/>
            <w:vMerge w:val="restart"/>
            <w:tcBorders>
              <w:top w:val="single" w:sz="4" w:space="0" w:color="auto"/>
              <w:left w:val="single" w:sz="4" w:space="0" w:color="auto"/>
              <w:bottom w:val="single" w:sz="4" w:space="0" w:color="auto"/>
              <w:right w:val="single" w:sz="4" w:space="0" w:color="auto"/>
            </w:tcBorders>
          </w:tcPr>
          <w:p w:rsidR="00D9519E" w:rsidRPr="009553FC" w:rsidRDefault="00D9519E" w:rsidP="00065BFB">
            <w:pPr>
              <w:numPr>
                <w:ilvl w:val="0"/>
                <w:numId w:val="32"/>
              </w:num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jc w:val="both"/>
              <w:rPr>
                <w:rFonts w:ascii="Times New Roman" w:hAnsi="Times New Roman" w:cs="Times New Roman"/>
                <w:sz w:val="20"/>
                <w:szCs w:val="20"/>
                <w:lang w:val="ru-RU"/>
              </w:rPr>
            </w:pPr>
            <w:r w:rsidRPr="009553FC">
              <w:rPr>
                <w:rFonts w:ascii="Times New Roman" w:hAnsi="Times New Roman" w:cs="Times New Roman"/>
                <w:sz w:val="20"/>
                <w:szCs w:val="20"/>
                <w:lang w:val="ru-RU"/>
              </w:rPr>
              <w:t>Заключение сделки.</w:t>
            </w:r>
          </w:p>
        </w:tc>
      </w:tr>
      <w:tr w:rsidR="00D9519E" w:rsidRPr="009553FC" w:rsidTr="00D9519E">
        <w:tc>
          <w:tcPr>
            <w:tcW w:w="0" w:type="auto"/>
            <w:vMerge/>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Szerződéskötés TE: Lexika elsajátítása, nyelvtan elsajátítása és gyakorlása, önálló témakifejtés</w:t>
            </w:r>
          </w:p>
        </w:tc>
      </w:tr>
      <w:tr w:rsidR="00D9519E" w:rsidRPr="009553FC" w:rsidTr="00D9519E">
        <w:tc>
          <w:tcPr>
            <w:tcW w:w="1529" w:type="dxa"/>
            <w:vMerge w:val="restart"/>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 xml:space="preserve">4. </w:t>
            </w:r>
          </w:p>
        </w:tc>
        <w:tc>
          <w:tcPr>
            <w:tcW w:w="7721" w:type="dxa"/>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jc w:val="both"/>
              <w:rPr>
                <w:rFonts w:ascii="Times New Roman" w:hAnsi="Times New Roman" w:cs="Times New Roman"/>
                <w:sz w:val="20"/>
                <w:szCs w:val="20"/>
                <w:lang w:val="en-GB"/>
              </w:rPr>
            </w:pPr>
            <w:r w:rsidRPr="009553FC">
              <w:rPr>
                <w:rFonts w:ascii="Times New Roman" w:hAnsi="Times New Roman" w:cs="Times New Roman"/>
                <w:sz w:val="20"/>
                <w:szCs w:val="20"/>
                <w:lang w:val="ru-RU"/>
              </w:rPr>
              <w:t>Коммерческая корреспонденция.</w:t>
            </w:r>
          </w:p>
        </w:tc>
      </w:tr>
      <w:tr w:rsidR="00D9519E" w:rsidRPr="009553FC" w:rsidTr="00D9519E">
        <w:tc>
          <w:tcPr>
            <w:tcW w:w="0" w:type="auto"/>
            <w:vMerge/>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Üzleti levelezés TE: Lexika elsajátítása, nyelvtan elsajátítása és gyakorlása, önálló témakifejtés</w:t>
            </w:r>
          </w:p>
        </w:tc>
      </w:tr>
      <w:tr w:rsidR="00D9519E" w:rsidRPr="009553FC" w:rsidTr="00D9519E">
        <w:tc>
          <w:tcPr>
            <w:tcW w:w="1529" w:type="dxa"/>
            <w:vMerge w:val="restart"/>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5.</w:t>
            </w:r>
          </w:p>
        </w:tc>
        <w:tc>
          <w:tcPr>
            <w:tcW w:w="7721" w:type="dxa"/>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jc w:val="both"/>
              <w:rPr>
                <w:rFonts w:ascii="Times New Roman" w:hAnsi="Times New Roman" w:cs="Times New Roman"/>
                <w:sz w:val="20"/>
                <w:szCs w:val="20"/>
                <w:lang w:val="ru-RU"/>
              </w:rPr>
            </w:pPr>
            <w:r w:rsidRPr="009553FC">
              <w:rPr>
                <w:rFonts w:ascii="Times New Roman" w:hAnsi="Times New Roman" w:cs="Times New Roman"/>
                <w:sz w:val="20"/>
                <w:szCs w:val="20"/>
                <w:lang w:val="ru-RU"/>
              </w:rPr>
              <w:t>Коммерческая корреспонденция.</w:t>
            </w:r>
          </w:p>
        </w:tc>
      </w:tr>
      <w:tr w:rsidR="00D9519E" w:rsidRPr="009553FC" w:rsidTr="00D9519E">
        <w:tc>
          <w:tcPr>
            <w:tcW w:w="0" w:type="auto"/>
            <w:vMerge/>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TE: Lexika elsajátítása, nyelvtan elsajátítása és gyakorlása, önálló témakifejtés</w:t>
            </w:r>
          </w:p>
        </w:tc>
      </w:tr>
      <w:tr w:rsidR="00D9519E" w:rsidRPr="009553FC" w:rsidTr="00D9519E">
        <w:tc>
          <w:tcPr>
            <w:tcW w:w="1529" w:type="dxa"/>
            <w:vMerge w:val="restart"/>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6.</w:t>
            </w:r>
          </w:p>
        </w:tc>
        <w:tc>
          <w:tcPr>
            <w:tcW w:w="7721" w:type="dxa"/>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jc w:val="both"/>
              <w:rPr>
                <w:rFonts w:ascii="Times New Roman" w:eastAsia="Calibri" w:hAnsi="Times New Roman" w:cs="Times New Roman"/>
                <w:sz w:val="20"/>
                <w:szCs w:val="20"/>
                <w:lang w:val="ru-RU"/>
              </w:rPr>
            </w:pPr>
            <w:r w:rsidRPr="009553FC">
              <w:rPr>
                <w:rFonts w:ascii="Times New Roman" w:eastAsia="Calibri" w:hAnsi="Times New Roman" w:cs="Times New Roman"/>
                <w:sz w:val="20"/>
                <w:szCs w:val="20"/>
              </w:rPr>
              <w:t>Зачётная неделя.(</w:t>
            </w:r>
            <w:r w:rsidRPr="009553FC">
              <w:rPr>
                <w:rFonts w:ascii="Times New Roman" w:eastAsia="Calibri" w:hAnsi="Times New Roman" w:cs="Times New Roman"/>
                <w:sz w:val="20"/>
                <w:szCs w:val="20"/>
                <w:lang w:val="ru-RU"/>
              </w:rPr>
              <w:t>поваторение, написание контроьной работы.)</w:t>
            </w:r>
          </w:p>
        </w:tc>
      </w:tr>
      <w:tr w:rsidR="00D9519E" w:rsidRPr="009553FC" w:rsidTr="00D9519E">
        <w:tc>
          <w:tcPr>
            <w:tcW w:w="0" w:type="auto"/>
            <w:vMerge/>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TE: Írásbeli és szóbeli gyakorló ellenőrzés</w:t>
            </w:r>
          </w:p>
        </w:tc>
      </w:tr>
      <w:tr w:rsidR="00D9519E" w:rsidRPr="009553FC" w:rsidTr="00D9519E">
        <w:tc>
          <w:tcPr>
            <w:tcW w:w="1529" w:type="dxa"/>
            <w:vMerge w:val="restart"/>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7.</w:t>
            </w:r>
          </w:p>
        </w:tc>
        <w:tc>
          <w:tcPr>
            <w:tcW w:w="7721" w:type="dxa"/>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jc w:val="both"/>
              <w:rPr>
                <w:rFonts w:ascii="Times New Roman" w:eastAsia="Calibri" w:hAnsi="Times New Roman" w:cs="Times New Roman"/>
                <w:sz w:val="20"/>
                <w:szCs w:val="20"/>
                <w:lang w:val="ru-RU"/>
              </w:rPr>
            </w:pPr>
            <w:r w:rsidRPr="009553FC">
              <w:rPr>
                <w:rFonts w:ascii="Times New Roman" w:eastAsia="Calibri" w:hAnsi="Times New Roman" w:cs="Times New Roman"/>
                <w:sz w:val="20"/>
                <w:szCs w:val="20"/>
                <w:lang w:val="ru-RU"/>
              </w:rPr>
              <w:t>Кредиты фирмам.</w:t>
            </w:r>
          </w:p>
        </w:tc>
      </w:tr>
      <w:tr w:rsidR="00D9519E" w:rsidRPr="009553FC" w:rsidTr="00D9519E">
        <w:tc>
          <w:tcPr>
            <w:tcW w:w="0" w:type="auto"/>
            <w:vMerge/>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Cég pénzügyei TE: Lexika elsajátítása, nyelvtan elsajátítása és gyakorlása, önálló témakifejtés</w:t>
            </w:r>
          </w:p>
        </w:tc>
      </w:tr>
      <w:tr w:rsidR="00D9519E" w:rsidRPr="009553FC" w:rsidTr="00D9519E">
        <w:tc>
          <w:tcPr>
            <w:tcW w:w="1529" w:type="dxa"/>
            <w:vMerge w:val="restart"/>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8.</w:t>
            </w:r>
          </w:p>
        </w:tc>
        <w:tc>
          <w:tcPr>
            <w:tcW w:w="7721" w:type="dxa"/>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jc w:val="both"/>
              <w:rPr>
                <w:rFonts w:ascii="Times New Roman" w:eastAsia="Calibri" w:hAnsi="Times New Roman" w:cs="Times New Roman"/>
                <w:sz w:val="20"/>
                <w:szCs w:val="20"/>
                <w:lang w:val="ru-RU"/>
              </w:rPr>
            </w:pPr>
            <w:r w:rsidRPr="009553FC">
              <w:rPr>
                <w:rFonts w:ascii="Times New Roman" w:hAnsi="Times New Roman" w:cs="Times New Roman"/>
                <w:sz w:val="20"/>
                <w:szCs w:val="20"/>
                <w:lang w:val="ru-RU"/>
              </w:rPr>
              <w:t>Кредиты фирмам.</w:t>
            </w:r>
          </w:p>
        </w:tc>
      </w:tr>
      <w:tr w:rsidR="00D9519E" w:rsidRPr="009553FC" w:rsidTr="00D9519E">
        <w:tc>
          <w:tcPr>
            <w:tcW w:w="0" w:type="auto"/>
            <w:vMerge/>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 xml:space="preserve"> Lexika elsajátítása, nyelvtan elsajátítása és gyakorlása, önálló témakifejtés E:</w:t>
            </w:r>
          </w:p>
        </w:tc>
      </w:tr>
      <w:tr w:rsidR="00D9519E" w:rsidRPr="009553FC" w:rsidTr="00D9519E">
        <w:tc>
          <w:tcPr>
            <w:tcW w:w="1529" w:type="dxa"/>
            <w:vMerge w:val="restart"/>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rPr>
                <w:rFonts w:ascii="Times New Roman" w:eastAsia="Calibri" w:hAnsi="Times New Roman" w:cs="Times New Roman"/>
                <w:sz w:val="20"/>
                <w:szCs w:val="20"/>
              </w:rPr>
            </w:pPr>
            <w:r w:rsidRPr="009553FC">
              <w:rPr>
                <w:rFonts w:ascii="Times New Roman" w:eastAsia="Calibri" w:hAnsi="Times New Roman" w:cs="Times New Roman"/>
                <w:sz w:val="20"/>
                <w:szCs w:val="20"/>
              </w:rPr>
              <w:t xml:space="preserve">        9.</w:t>
            </w:r>
          </w:p>
        </w:tc>
        <w:tc>
          <w:tcPr>
            <w:tcW w:w="7721" w:type="dxa"/>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jc w:val="both"/>
              <w:rPr>
                <w:rFonts w:ascii="Times New Roman" w:eastAsia="Calibri" w:hAnsi="Times New Roman" w:cs="Times New Roman"/>
                <w:sz w:val="20"/>
                <w:szCs w:val="20"/>
                <w:lang w:val="ru-RU"/>
              </w:rPr>
            </w:pPr>
            <w:r w:rsidRPr="009553FC">
              <w:rPr>
                <w:rFonts w:ascii="Times New Roman" w:hAnsi="Times New Roman" w:cs="Times New Roman"/>
                <w:sz w:val="20"/>
                <w:szCs w:val="20"/>
                <w:lang w:val="ru-RU"/>
              </w:rPr>
              <w:t>Визит в Бупапешт.</w:t>
            </w:r>
          </w:p>
        </w:tc>
      </w:tr>
      <w:tr w:rsidR="00D9519E" w:rsidRPr="009553FC" w:rsidTr="00D9519E">
        <w:tc>
          <w:tcPr>
            <w:tcW w:w="0" w:type="auto"/>
            <w:vMerge/>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Budapesti látogatás TE: Lexika elsajátítása, nyelvtan elsajátítása és gyakorlása, önálló témakifejtés</w:t>
            </w:r>
          </w:p>
        </w:tc>
      </w:tr>
      <w:tr w:rsidR="00D9519E" w:rsidRPr="009553FC" w:rsidTr="00D9519E">
        <w:tc>
          <w:tcPr>
            <w:tcW w:w="1529" w:type="dxa"/>
            <w:vMerge w:val="restart"/>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10.</w:t>
            </w:r>
          </w:p>
        </w:tc>
        <w:tc>
          <w:tcPr>
            <w:tcW w:w="7721" w:type="dxa"/>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jc w:val="both"/>
              <w:rPr>
                <w:rFonts w:ascii="Times New Roman" w:eastAsia="Calibri" w:hAnsi="Times New Roman" w:cs="Times New Roman"/>
                <w:sz w:val="20"/>
                <w:szCs w:val="20"/>
                <w:lang w:val="ru-RU"/>
              </w:rPr>
            </w:pPr>
            <w:r w:rsidRPr="009553FC">
              <w:rPr>
                <w:rFonts w:ascii="Times New Roman" w:hAnsi="Times New Roman" w:cs="Times New Roman"/>
                <w:sz w:val="20"/>
                <w:szCs w:val="20"/>
                <w:lang w:val="ru-RU"/>
              </w:rPr>
              <w:t>Переговоры в Будапеште.</w:t>
            </w:r>
          </w:p>
        </w:tc>
      </w:tr>
      <w:tr w:rsidR="00D9519E" w:rsidRPr="009553FC" w:rsidTr="00D9519E">
        <w:tc>
          <w:tcPr>
            <w:tcW w:w="0" w:type="auto"/>
            <w:vMerge/>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Tárgyalás Budapesten TE: Lexika elsajátítása, nyelvtan elsajátítása és gyakorlása, önálló témakifejtés</w:t>
            </w:r>
          </w:p>
        </w:tc>
      </w:tr>
      <w:tr w:rsidR="00D9519E" w:rsidRPr="009553FC" w:rsidTr="00D9519E">
        <w:tc>
          <w:tcPr>
            <w:tcW w:w="1529" w:type="dxa"/>
            <w:vMerge w:val="restart"/>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11.</w:t>
            </w:r>
          </w:p>
        </w:tc>
        <w:tc>
          <w:tcPr>
            <w:tcW w:w="7721" w:type="dxa"/>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jc w:val="both"/>
              <w:rPr>
                <w:rFonts w:ascii="Times New Roman" w:eastAsia="Calibri" w:hAnsi="Times New Roman" w:cs="Times New Roman"/>
                <w:sz w:val="20"/>
                <w:szCs w:val="20"/>
                <w:lang w:val="ru-RU"/>
              </w:rPr>
            </w:pPr>
            <w:r w:rsidRPr="009553FC">
              <w:rPr>
                <w:rFonts w:ascii="Times New Roman" w:hAnsi="Times New Roman" w:cs="Times New Roman"/>
                <w:sz w:val="20"/>
                <w:szCs w:val="20"/>
                <w:lang w:val="ru-RU"/>
              </w:rPr>
              <w:t>Заключение договора.</w:t>
            </w:r>
          </w:p>
        </w:tc>
      </w:tr>
      <w:tr w:rsidR="00D9519E" w:rsidRPr="009553FC" w:rsidTr="00D9519E">
        <w:tc>
          <w:tcPr>
            <w:tcW w:w="0" w:type="auto"/>
            <w:vMerge/>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 xml:space="preserve">Szerződéskötés TE: Lexika elsajátítása, nyelvtan elsajátítása és gyakorlása, önálló témakifejtés </w:t>
            </w:r>
          </w:p>
        </w:tc>
      </w:tr>
      <w:tr w:rsidR="00D9519E" w:rsidRPr="009553FC" w:rsidTr="00D9519E">
        <w:tc>
          <w:tcPr>
            <w:tcW w:w="1529" w:type="dxa"/>
            <w:vMerge w:val="restart"/>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12.</w:t>
            </w:r>
          </w:p>
        </w:tc>
        <w:tc>
          <w:tcPr>
            <w:tcW w:w="7721" w:type="dxa"/>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jc w:val="both"/>
              <w:rPr>
                <w:rFonts w:ascii="Times New Roman" w:eastAsia="Calibri" w:hAnsi="Times New Roman" w:cs="Times New Roman"/>
                <w:sz w:val="20"/>
                <w:szCs w:val="20"/>
                <w:lang w:val="ru-RU"/>
              </w:rPr>
            </w:pPr>
            <w:r w:rsidRPr="009553FC">
              <w:rPr>
                <w:rFonts w:ascii="Times New Roman" w:hAnsi="Times New Roman" w:cs="Times New Roman"/>
                <w:sz w:val="20"/>
                <w:szCs w:val="20"/>
                <w:lang w:val="ru-RU"/>
              </w:rPr>
              <w:t>Оформление заказа.</w:t>
            </w:r>
          </w:p>
        </w:tc>
      </w:tr>
      <w:tr w:rsidR="00D9519E" w:rsidRPr="009553FC" w:rsidTr="00D9519E">
        <w:tc>
          <w:tcPr>
            <w:tcW w:w="0" w:type="auto"/>
            <w:vMerge/>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Rendelés TE: Lexika elsajátítása, nyelvtan elsajátítása és gyakorlása, önálló témakifejtés</w:t>
            </w:r>
          </w:p>
        </w:tc>
      </w:tr>
      <w:tr w:rsidR="00D9519E" w:rsidRPr="009553FC" w:rsidTr="00D9519E">
        <w:tc>
          <w:tcPr>
            <w:tcW w:w="1529" w:type="dxa"/>
            <w:vMerge w:val="restart"/>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13.</w:t>
            </w:r>
          </w:p>
        </w:tc>
        <w:tc>
          <w:tcPr>
            <w:tcW w:w="7721" w:type="dxa"/>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jc w:val="both"/>
              <w:rPr>
                <w:rFonts w:ascii="Times New Roman" w:eastAsia="Calibri" w:hAnsi="Times New Roman" w:cs="Times New Roman"/>
                <w:sz w:val="20"/>
                <w:szCs w:val="20"/>
                <w:lang w:val="ru-RU"/>
              </w:rPr>
            </w:pPr>
            <w:r w:rsidRPr="009553FC">
              <w:rPr>
                <w:rFonts w:ascii="Times New Roman" w:hAnsi="Times New Roman" w:cs="Times New Roman"/>
                <w:sz w:val="20"/>
                <w:szCs w:val="20"/>
                <w:lang w:val="ru-RU"/>
              </w:rPr>
              <w:t>Деловой ужин.</w:t>
            </w:r>
          </w:p>
        </w:tc>
      </w:tr>
      <w:tr w:rsidR="00D9519E" w:rsidRPr="009553FC" w:rsidTr="00D9519E">
        <w:tc>
          <w:tcPr>
            <w:tcW w:w="0" w:type="auto"/>
            <w:vMerge/>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Üzleti vacsora, protokoll TE: Lexika elsajátítása, nyelvtan elsajátítása és gyakorlása, önálló témakifejtés</w:t>
            </w:r>
          </w:p>
        </w:tc>
      </w:tr>
      <w:tr w:rsidR="00D9519E" w:rsidRPr="009553FC" w:rsidTr="00D9519E">
        <w:tc>
          <w:tcPr>
            <w:tcW w:w="1529" w:type="dxa"/>
            <w:vMerge w:val="restart"/>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14.</w:t>
            </w:r>
          </w:p>
        </w:tc>
        <w:tc>
          <w:tcPr>
            <w:tcW w:w="7721" w:type="dxa"/>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jc w:val="both"/>
              <w:rPr>
                <w:rFonts w:ascii="Times New Roman" w:eastAsia="Calibri" w:hAnsi="Times New Roman" w:cs="Times New Roman"/>
                <w:sz w:val="20"/>
                <w:szCs w:val="20"/>
                <w:lang w:val="ru-RU"/>
              </w:rPr>
            </w:pPr>
            <w:r w:rsidRPr="009553FC">
              <w:rPr>
                <w:rFonts w:ascii="Times New Roman" w:hAnsi="Times New Roman" w:cs="Times New Roman"/>
                <w:sz w:val="20"/>
                <w:szCs w:val="20"/>
                <w:lang w:val="ru-RU"/>
              </w:rPr>
              <w:t>Повторени, написание контрольной работы,оцнка работы за семестр.</w:t>
            </w:r>
          </w:p>
        </w:tc>
      </w:tr>
      <w:tr w:rsidR="00D9519E" w:rsidRPr="009553FC" w:rsidTr="00D9519E">
        <w:trPr>
          <w:trHeight w:val="70"/>
        </w:trPr>
        <w:tc>
          <w:tcPr>
            <w:tcW w:w="0" w:type="auto"/>
            <w:vMerge/>
            <w:tcBorders>
              <w:top w:val="single" w:sz="4" w:space="0" w:color="auto"/>
              <w:left w:val="single" w:sz="4" w:space="0" w:color="auto"/>
              <w:bottom w:val="single" w:sz="4" w:space="0" w:color="auto"/>
              <w:right w:val="single" w:sz="4" w:space="0" w:color="auto"/>
            </w:tcBorders>
            <w:vAlign w:val="center"/>
          </w:tcPr>
          <w:p w:rsidR="00D9519E" w:rsidRPr="009553FC" w:rsidRDefault="00D9519E"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D9519E" w:rsidRPr="009553FC" w:rsidRDefault="00D9519E"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TE: Összefoglalás, ellenőrző gyakorlatok, értékelés, tanácsok</w:t>
            </w:r>
          </w:p>
        </w:tc>
      </w:tr>
    </w:tbl>
    <w:p w:rsidR="00D9519E" w:rsidRPr="009553FC" w:rsidRDefault="00D9519E" w:rsidP="005E7923">
      <w:pPr>
        <w:spacing w:after="0" w:line="240" w:lineRule="auto"/>
        <w:rPr>
          <w:rFonts w:ascii="Times New Roman" w:eastAsia="Calibri" w:hAnsi="Times New Roman" w:cs="Times New Roman"/>
          <w:sz w:val="20"/>
          <w:szCs w:val="20"/>
        </w:rPr>
      </w:pPr>
      <w:r w:rsidRPr="009553FC">
        <w:rPr>
          <w:rFonts w:ascii="Times New Roman" w:hAnsi="Times New Roman" w:cs="Times New Roman"/>
          <w:sz w:val="20"/>
          <w:szCs w:val="20"/>
        </w:rPr>
        <w:t>*TE tanulási eredmények</w:t>
      </w:r>
    </w:p>
    <w:p w:rsidR="00D9519E" w:rsidRPr="009553FC" w:rsidRDefault="00D9519E" w:rsidP="005E7923">
      <w:pPr>
        <w:spacing w:after="0" w:line="240" w:lineRule="auto"/>
        <w:rPr>
          <w:rFonts w:ascii="Times New Roman" w:hAnsi="Times New Roman" w:cs="Times New Roman"/>
          <w:sz w:val="20"/>
          <w:szCs w:val="20"/>
        </w:rPr>
      </w:pPr>
    </w:p>
    <w:p w:rsidR="00BF145E" w:rsidRDefault="00BF145E">
      <w:pPr>
        <w:spacing w:line="259" w:lineRule="auto"/>
        <w:rPr>
          <w:rFonts w:ascii="Times New Roman" w:hAnsi="Times New Roman" w:cs="Times New Roman"/>
          <w:b/>
          <w:sz w:val="20"/>
          <w:szCs w:val="20"/>
        </w:rPr>
      </w:pPr>
      <w:r>
        <w:rPr>
          <w:rFonts w:ascii="Times New Roman" w:hAnsi="Times New Roman" w:cs="Times New Roman"/>
          <w:b/>
          <w:sz w:val="20"/>
          <w:szCs w:val="20"/>
        </w:rPr>
        <w:br w:type="page"/>
      </w:r>
    </w:p>
    <w:p w:rsidR="00D9519E" w:rsidRPr="009553FC" w:rsidRDefault="00D9519E" w:rsidP="005E7923">
      <w:pPr>
        <w:spacing w:after="0" w:line="240" w:lineRule="auto"/>
        <w:rPr>
          <w:rFonts w:ascii="Times New Roman" w:hAnsi="Times New Roman" w:cs="Times New Roman"/>
          <w:b/>
          <w:sz w:val="20"/>
          <w:szCs w:val="20"/>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F74EF4" w:rsidRPr="009553FC" w:rsidTr="00860A5A">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F74EF4" w:rsidRPr="009553FC" w:rsidRDefault="00F74EF4"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F74EF4" w:rsidRPr="009553FC" w:rsidRDefault="00F74EF4"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74EF4" w:rsidRPr="009553FC" w:rsidRDefault="00F74EF4" w:rsidP="005E7923">
            <w:pPr>
              <w:spacing w:after="0" w:line="240" w:lineRule="auto"/>
              <w:jc w:val="center"/>
              <w:rPr>
                <w:rFonts w:ascii="Times New Roman" w:eastAsia="Arial Unicode MS" w:hAnsi="Times New Roman" w:cs="Times New Roman"/>
                <w:b/>
                <w:sz w:val="20"/>
                <w:szCs w:val="20"/>
              </w:rPr>
            </w:pPr>
            <w:r w:rsidRPr="009553FC">
              <w:rPr>
                <w:rFonts w:ascii="Times New Roman" w:eastAsia="Arial Unicode MS" w:hAnsi="Times New Roman" w:cs="Times New Roman"/>
                <w:b/>
                <w:sz w:val="20"/>
                <w:szCs w:val="20"/>
              </w:rPr>
              <w:t>Statisztika II.</w:t>
            </w:r>
          </w:p>
        </w:tc>
        <w:tc>
          <w:tcPr>
            <w:tcW w:w="855" w:type="dxa"/>
            <w:vMerge w:val="restart"/>
            <w:tcBorders>
              <w:top w:val="single" w:sz="4" w:space="0" w:color="auto"/>
              <w:left w:val="single" w:sz="4" w:space="0" w:color="auto"/>
              <w:right w:val="single" w:sz="4" w:space="0" w:color="auto"/>
            </w:tcBorders>
            <w:vAlign w:val="center"/>
          </w:tcPr>
          <w:p w:rsidR="00F74EF4" w:rsidRPr="009553FC" w:rsidRDefault="00F74EF4"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74EF4" w:rsidRPr="009553FC" w:rsidRDefault="00F74EF4" w:rsidP="005E7923">
            <w:pPr>
              <w:spacing w:after="0" w:line="240" w:lineRule="auto"/>
              <w:jc w:val="center"/>
              <w:rPr>
                <w:rFonts w:ascii="Times New Roman" w:eastAsia="Arial Unicode MS" w:hAnsi="Times New Roman" w:cs="Times New Roman"/>
                <w:b/>
                <w:sz w:val="20"/>
                <w:szCs w:val="20"/>
              </w:rPr>
            </w:pPr>
            <w:r w:rsidRPr="009553FC">
              <w:rPr>
                <w:rFonts w:ascii="Times New Roman" w:eastAsia="Arial Unicode MS" w:hAnsi="Times New Roman" w:cs="Times New Roman"/>
                <w:b/>
                <w:sz w:val="20"/>
                <w:szCs w:val="20"/>
              </w:rPr>
              <w:t>GT_ANGN008-17</w:t>
            </w:r>
          </w:p>
        </w:tc>
      </w:tr>
      <w:tr w:rsidR="00F74EF4" w:rsidRPr="009553FC" w:rsidTr="00860A5A">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F74EF4" w:rsidRPr="009553FC" w:rsidRDefault="00F74EF4" w:rsidP="005E7923">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F74EF4" w:rsidRPr="009553FC" w:rsidRDefault="00F74EF4"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74EF4" w:rsidRPr="009553FC" w:rsidRDefault="00F74EF4"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Statistics II.</w:t>
            </w:r>
          </w:p>
        </w:tc>
        <w:tc>
          <w:tcPr>
            <w:tcW w:w="855" w:type="dxa"/>
            <w:vMerge/>
            <w:tcBorders>
              <w:left w:val="single" w:sz="4" w:space="0" w:color="auto"/>
              <w:bottom w:val="single" w:sz="4" w:space="0" w:color="auto"/>
              <w:right w:val="single" w:sz="4" w:space="0" w:color="auto"/>
            </w:tcBorders>
            <w:vAlign w:val="center"/>
          </w:tcPr>
          <w:p w:rsidR="00F74EF4" w:rsidRPr="009553FC" w:rsidRDefault="00F74EF4" w:rsidP="005E7923">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74EF4" w:rsidRPr="009553FC" w:rsidRDefault="00F74EF4" w:rsidP="005E7923">
            <w:pPr>
              <w:spacing w:after="0" w:line="240" w:lineRule="auto"/>
              <w:rPr>
                <w:rFonts w:ascii="Times New Roman" w:eastAsia="Arial Unicode MS" w:hAnsi="Times New Roman" w:cs="Times New Roman"/>
                <w:sz w:val="20"/>
                <w:szCs w:val="20"/>
              </w:rPr>
            </w:pPr>
          </w:p>
        </w:tc>
      </w:tr>
      <w:tr w:rsidR="00F74EF4" w:rsidRPr="009553FC" w:rsidTr="00860A5A">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74EF4" w:rsidRPr="009553FC" w:rsidRDefault="00F74EF4" w:rsidP="005E7923">
            <w:pPr>
              <w:spacing w:after="0" w:line="240" w:lineRule="auto"/>
              <w:jc w:val="center"/>
              <w:rPr>
                <w:rFonts w:ascii="Times New Roman" w:hAnsi="Times New Roman" w:cs="Times New Roman"/>
                <w:b/>
                <w:bCs/>
                <w:sz w:val="20"/>
                <w:szCs w:val="20"/>
              </w:rPr>
            </w:pPr>
          </w:p>
        </w:tc>
      </w:tr>
      <w:tr w:rsidR="00F74EF4" w:rsidRPr="009553FC" w:rsidTr="00860A5A">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F74EF4" w:rsidRPr="009553FC" w:rsidRDefault="00F74EF4" w:rsidP="005E7923">
            <w:pPr>
              <w:spacing w:after="0" w:line="240" w:lineRule="auto"/>
              <w:ind w:left="20"/>
              <w:rPr>
                <w:rFonts w:ascii="Times New Roman" w:hAnsi="Times New Roman" w:cs="Times New Roman"/>
                <w:sz w:val="20"/>
                <w:szCs w:val="20"/>
              </w:rPr>
            </w:pPr>
            <w:r w:rsidRPr="009553FC">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F74EF4" w:rsidRPr="009553FC" w:rsidRDefault="00F74EF4"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Statisztika és Módszertan Intézet</w:t>
            </w:r>
          </w:p>
        </w:tc>
      </w:tr>
      <w:tr w:rsidR="00F74EF4" w:rsidRPr="009553FC" w:rsidTr="00860A5A">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F74EF4" w:rsidRPr="009553FC" w:rsidRDefault="00F74EF4"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74EF4" w:rsidRPr="009553FC" w:rsidRDefault="00F74EF4" w:rsidP="005E7923">
            <w:pPr>
              <w:spacing w:after="0" w:line="240" w:lineRule="auto"/>
              <w:jc w:val="center"/>
              <w:rPr>
                <w:rFonts w:ascii="Times New Roman" w:eastAsia="Arial Unicode MS" w:hAnsi="Times New Roman" w:cs="Times New Roman"/>
                <w:sz w:val="20"/>
                <w:szCs w:val="20"/>
              </w:rPr>
            </w:pPr>
            <w:r w:rsidRPr="009553FC">
              <w:rPr>
                <w:rFonts w:ascii="Times New Roman" w:eastAsia="Arial Unicode MS" w:hAnsi="Times New Roman" w:cs="Times New Roman"/>
                <w:sz w:val="20"/>
                <w:szCs w:val="20"/>
              </w:rPr>
              <w:t>Statisztika I.</w:t>
            </w:r>
          </w:p>
        </w:tc>
        <w:tc>
          <w:tcPr>
            <w:tcW w:w="855" w:type="dxa"/>
            <w:tcBorders>
              <w:top w:val="single" w:sz="4" w:space="0" w:color="auto"/>
              <w:left w:val="nil"/>
              <w:bottom w:val="single" w:sz="4" w:space="0" w:color="auto"/>
              <w:right w:val="single" w:sz="4" w:space="0" w:color="auto"/>
            </w:tcBorders>
            <w:vAlign w:val="center"/>
          </w:tcPr>
          <w:p w:rsidR="00F74EF4" w:rsidRPr="009553FC" w:rsidRDefault="00F74EF4"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74EF4" w:rsidRPr="009553FC" w:rsidRDefault="00F74EF4" w:rsidP="005E7923">
            <w:pPr>
              <w:spacing w:after="0" w:line="240" w:lineRule="auto"/>
              <w:jc w:val="center"/>
              <w:rPr>
                <w:rFonts w:ascii="Times New Roman" w:eastAsia="Arial Unicode MS" w:hAnsi="Times New Roman" w:cs="Times New Roman"/>
                <w:sz w:val="20"/>
                <w:szCs w:val="20"/>
              </w:rPr>
            </w:pPr>
            <w:r w:rsidRPr="009553FC">
              <w:rPr>
                <w:rFonts w:ascii="Times New Roman" w:eastAsia="Arial Unicode MS" w:hAnsi="Times New Roman" w:cs="Times New Roman"/>
                <w:sz w:val="20"/>
                <w:szCs w:val="20"/>
              </w:rPr>
              <w:t>GT_ANGN015-17</w:t>
            </w:r>
          </w:p>
        </w:tc>
      </w:tr>
      <w:tr w:rsidR="00F74EF4" w:rsidRPr="009553FC" w:rsidTr="00860A5A">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F74EF4" w:rsidRPr="009553FC" w:rsidRDefault="00F74EF4"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F74EF4" w:rsidRPr="009553FC" w:rsidRDefault="00F74EF4"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F74EF4" w:rsidRPr="009553FC" w:rsidRDefault="00F74EF4"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F74EF4" w:rsidRPr="009553FC" w:rsidRDefault="00F74EF4"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F74EF4" w:rsidRPr="009553FC" w:rsidRDefault="00F74EF4"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Oktatás nyelve</w:t>
            </w:r>
          </w:p>
        </w:tc>
      </w:tr>
      <w:tr w:rsidR="00F74EF4" w:rsidRPr="009553FC" w:rsidTr="00860A5A">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F74EF4" w:rsidRPr="009553FC" w:rsidRDefault="00F74EF4" w:rsidP="005E7923">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F74EF4" w:rsidRPr="009553FC" w:rsidRDefault="00F74EF4"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F74EF4" w:rsidRPr="009553FC" w:rsidRDefault="00F74EF4"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F74EF4" w:rsidRPr="009553FC" w:rsidRDefault="00F74EF4" w:rsidP="005E7923">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F74EF4" w:rsidRPr="009553FC" w:rsidRDefault="00F74EF4" w:rsidP="005E7923">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F74EF4" w:rsidRPr="009553FC" w:rsidRDefault="00F74EF4" w:rsidP="005E7923">
            <w:pPr>
              <w:spacing w:after="0" w:line="240" w:lineRule="auto"/>
              <w:rPr>
                <w:rFonts w:ascii="Times New Roman" w:hAnsi="Times New Roman" w:cs="Times New Roman"/>
                <w:sz w:val="20"/>
                <w:szCs w:val="20"/>
              </w:rPr>
            </w:pPr>
          </w:p>
        </w:tc>
      </w:tr>
      <w:tr w:rsidR="00F74EF4" w:rsidRPr="009553FC" w:rsidTr="00860A5A">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F74EF4" w:rsidRPr="009553FC" w:rsidRDefault="00F74EF4"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74EF4" w:rsidRPr="009553FC" w:rsidRDefault="00F74EF4"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74EF4" w:rsidRPr="009553FC" w:rsidRDefault="00F74EF4"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74EF4" w:rsidRPr="009553FC" w:rsidRDefault="00F74EF4"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F74EF4" w:rsidRPr="009553FC" w:rsidRDefault="00F74EF4"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74EF4" w:rsidRPr="009553FC" w:rsidRDefault="00F74EF4"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F74EF4" w:rsidRPr="009553FC" w:rsidRDefault="00F74EF4"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kollokvium</w:t>
            </w:r>
          </w:p>
        </w:tc>
        <w:tc>
          <w:tcPr>
            <w:tcW w:w="855" w:type="dxa"/>
            <w:vMerge w:val="restart"/>
            <w:tcBorders>
              <w:top w:val="single" w:sz="4" w:space="0" w:color="auto"/>
              <w:left w:val="single" w:sz="4" w:space="0" w:color="auto"/>
              <w:right w:val="single" w:sz="4" w:space="0" w:color="auto"/>
            </w:tcBorders>
            <w:vAlign w:val="center"/>
          </w:tcPr>
          <w:p w:rsidR="00F74EF4" w:rsidRPr="009553FC" w:rsidRDefault="00F74EF4"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74EF4" w:rsidRPr="009553FC" w:rsidRDefault="00F74EF4"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magyar</w:t>
            </w:r>
          </w:p>
        </w:tc>
      </w:tr>
      <w:tr w:rsidR="00F74EF4" w:rsidRPr="009553FC" w:rsidTr="00860A5A">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F74EF4" w:rsidRPr="009553FC" w:rsidRDefault="00F74EF4"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74EF4" w:rsidRPr="009553FC" w:rsidRDefault="00F74EF4" w:rsidP="005E7923">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74EF4" w:rsidRPr="009553FC" w:rsidRDefault="00F74EF4"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74EF4" w:rsidRPr="009553FC" w:rsidRDefault="00F74EF4" w:rsidP="005E7923">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F74EF4" w:rsidRPr="009553FC" w:rsidRDefault="00F74EF4"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74EF4" w:rsidRPr="009553FC" w:rsidRDefault="00F74EF4" w:rsidP="005E7923">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F74EF4" w:rsidRPr="009553FC" w:rsidRDefault="00F74EF4" w:rsidP="005E7923">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F74EF4" w:rsidRPr="009553FC" w:rsidRDefault="00F74EF4" w:rsidP="005E7923">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74EF4" w:rsidRPr="009553FC" w:rsidRDefault="00F74EF4" w:rsidP="005E7923">
            <w:pPr>
              <w:spacing w:after="0" w:line="240" w:lineRule="auto"/>
              <w:jc w:val="center"/>
              <w:rPr>
                <w:rFonts w:ascii="Times New Roman" w:hAnsi="Times New Roman" w:cs="Times New Roman"/>
                <w:sz w:val="20"/>
                <w:szCs w:val="20"/>
              </w:rPr>
            </w:pPr>
          </w:p>
        </w:tc>
      </w:tr>
      <w:tr w:rsidR="00F74EF4" w:rsidRPr="009553FC" w:rsidTr="00860A5A">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F74EF4" w:rsidRPr="009553FC" w:rsidRDefault="00F74EF4"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F74EF4" w:rsidRPr="009553FC" w:rsidRDefault="00F74EF4"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F74EF4" w:rsidRPr="009553FC" w:rsidRDefault="00F74EF4"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Dr. habil. Huzsvai László</w:t>
            </w:r>
          </w:p>
        </w:tc>
        <w:tc>
          <w:tcPr>
            <w:tcW w:w="855" w:type="dxa"/>
            <w:tcBorders>
              <w:top w:val="single" w:sz="4" w:space="0" w:color="auto"/>
              <w:left w:val="nil"/>
              <w:bottom w:val="single" w:sz="4" w:space="0" w:color="auto"/>
              <w:right w:val="single" w:sz="4" w:space="0" w:color="auto"/>
            </w:tcBorders>
            <w:vAlign w:val="center"/>
          </w:tcPr>
          <w:p w:rsidR="00F74EF4" w:rsidRPr="009553FC" w:rsidRDefault="00F74EF4"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74EF4" w:rsidRPr="009553FC" w:rsidRDefault="00F74EF4"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egyetemi docens</w:t>
            </w:r>
          </w:p>
        </w:tc>
      </w:tr>
      <w:tr w:rsidR="00F74EF4" w:rsidRPr="009553FC" w:rsidTr="00860A5A">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74EF4" w:rsidRPr="009553FC" w:rsidRDefault="00F74EF4" w:rsidP="005E7923">
            <w:pPr>
              <w:spacing w:after="0" w:line="240" w:lineRule="auto"/>
              <w:rPr>
                <w:rFonts w:ascii="Times New Roman" w:hAnsi="Times New Roman" w:cs="Times New Roman"/>
                <w:sz w:val="20"/>
                <w:szCs w:val="20"/>
              </w:rPr>
            </w:pPr>
            <w:r w:rsidRPr="009553FC">
              <w:rPr>
                <w:rFonts w:ascii="Times New Roman" w:hAnsi="Times New Roman" w:cs="Times New Roman"/>
                <w:b/>
                <w:bCs/>
                <w:sz w:val="20"/>
                <w:szCs w:val="20"/>
              </w:rPr>
              <w:t xml:space="preserve">A kurzus célja, </w:t>
            </w:r>
            <w:r w:rsidRPr="009553FC">
              <w:rPr>
                <w:rFonts w:ascii="Times New Roman" w:hAnsi="Times New Roman" w:cs="Times New Roman"/>
                <w:sz w:val="20"/>
                <w:szCs w:val="20"/>
              </w:rPr>
              <w:t>hogy a hallgatók a Statisztika I. tárgy ismereteire építve a gazdaság és szervezéstudományok területén használható eljárásokat készség szinten alkalmazni tudják a gyakorlati feladatok megoldása során.</w:t>
            </w:r>
          </w:p>
        </w:tc>
      </w:tr>
      <w:tr w:rsidR="00F74EF4" w:rsidRPr="009553FC" w:rsidTr="00860A5A">
        <w:trPr>
          <w:cantSplit/>
          <w:trHeight w:val="1400"/>
        </w:trPr>
        <w:tc>
          <w:tcPr>
            <w:tcW w:w="9939" w:type="dxa"/>
            <w:gridSpan w:val="10"/>
            <w:tcBorders>
              <w:top w:val="single" w:sz="4" w:space="0" w:color="auto"/>
              <w:left w:val="single" w:sz="4" w:space="0" w:color="auto"/>
              <w:right w:val="single" w:sz="4" w:space="0" w:color="000000"/>
            </w:tcBorders>
            <w:vAlign w:val="center"/>
          </w:tcPr>
          <w:p w:rsidR="00F74EF4" w:rsidRPr="009553FC" w:rsidRDefault="00F74EF4" w:rsidP="005E7923">
            <w:pPr>
              <w:spacing w:after="0" w:line="240" w:lineRule="auto"/>
              <w:jc w:val="both"/>
              <w:rPr>
                <w:rFonts w:ascii="Times New Roman" w:hAnsi="Times New Roman" w:cs="Times New Roman"/>
                <w:b/>
                <w:bCs/>
                <w:sz w:val="20"/>
                <w:szCs w:val="20"/>
              </w:rPr>
            </w:pPr>
            <w:r w:rsidRPr="009553FC">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F74EF4" w:rsidRPr="009553FC" w:rsidRDefault="00F74EF4" w:rsidP="005E7923">
            <w:pPr>
              <w:spacing w:after="0" w:line="240" w:lineRule="auto"/>
              <w:jc w:val="both"/>
              <w:rPr>
                <w:rFonts w:ascii="Times New Roman" w:hAnsi="Times New Roman" w:cs="Times New Roman"/>
                <w:b/>
                <w:bCs/>
                <w:sz w:val="20"/>
                <w:szCs w:val="20"/>
              </w:rPr>
            </w:pPr>
          </w:p>
          <w:p w:rsidR="00F74EF4" w:rsidRPr="009553FC" w:rsidRDefault="00F74EF4"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 xml:space="preserve">Tudás: </w:t>
            </w:r>
          </w:p>
          <w:p w:rsidR="00F74EF4" w:rsidRPr="009553FC" w:rsidRDefault="00F74EF4"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Elsajátította a gazdaság mikro és makro szerveződési szintjeinek alapvető elméleteit és jellemzőit, birtokában van az alapvető információ-gyűjtési, matematikai és statisztikai elemzési módszereknek.</w:t>
            </w:r>
          </w:p>
          <w:p w:rsidR="00F74EF4" w:rsidRPr="009553FC" w:rsidRDefault="00F74EF4"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Képesség:</w:t>
            </w:r>
          </w:p>
          <w:p w:rsidR="00F74EF4" w:rsidRPr="009553FC" w:rsidRDefault="00F74EF4"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F74EF4" w:rsidRPr="009553FC" w:rsidRDefault="00F74EF4"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Attitűd:</w:t>
            </w:r>
          </w:p>
          <w:p w:rsidR="00F74EF4" w:rsidRPr="009553FC" w:rsidRDefault="00F74EF4"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Fogékony az új információk befogadására, az új szakmai ismeretekre és módszertanokra, nyitott az új, önálló és együttműködést igénylő feladatok, felelősségek vállalására.</w:t>
            </w:r>
          </w:p>
          <w:p w:rsidR="00F74EF4" w:rsidRPr="009553FC" w:rsidRDefault="00F74EF4"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Autonómia és felelősség:</w:t>
            </w:r>
          </w:p>
          <w:p w:rsidR="00F74EF4" w:rsidRPr="009553FC" w:rsidRDefault="00F74EF4"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Az elemzésekért, következtetéseiért és döntéseiért felelősséget vállal.</w:t>
            </w:r>
          </w:p>
          <w:p w:rsidR="00F74EF4" w:rsidRPr="009553FC" w:rsidRDefault="00F74EF4" w:rsidP="005E7923">
            <w:pPr>
              <w:spacing w:after="0" w:line="240" w:lineRule="auto"/>
              <w:ind w:left="720"/>
              <w:rPr>
                <w:rFonts w:ascii="Times New Roman" w:eastAsia="Arial Unicode MS" w:hAnsi="Times New Roman" w:cs="Times New Roman"/>
                <w:b/>
                <w:bCs/>
                <w:sz w:val="20"/>
                <w:szCs w:val="20"/>
              </w:rPr>
            </w:pPr>
          </w:p>
        </w:tc>
      </w:tr>
      <w:tr w:rsidR="00F74EF4" w:rsidRPr="009553FC" w:rsidTr="00860A5A">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74EF4" w:rsidRPr="009553FC" w:rsidRDefault="00F74EF4"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A kurzus rövid tartalma, témakörei</w:t>
            </w:r>
          </w:p>
          <w:p w:rsidR="00F74EF4" w:rsidRPr="009553FC" w:rsidRDefault="00F74EF4" w:rsidP="005E7923">
            <w:pPr>
              <w:spacing w:after="0" w:line="240" w:lineRule="auto"/>
              <w:jc w:val="both"/>
              <w:rPr>
                <w:rFonts w:ascii="Times New Roman" w:hAnsi="Times New Roman" w:cs="Times New Roman"/>
                <w:sz w:val="20"/>
                <w:szCs w:val="20"/>
              </w:rPr>
            </w:pPr>
          </w:p>
          <w:p w:rsidR="00F74EF4" w:rsidRPr="009553FC" w:rsidRDefault="00F74EF4"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Paraméteres statisztikai próbák, variancia-analízis, korrelációk, regresszió-analízis, idősorok analízise.</w:t>
            </w:r>
          </w:p>
          <w:p w:rsidR="00F74EF4" w:rsidRPr="009553FC" w:rsidRDefault="00F74EF4" w:rsidP="005E7923">
            <w:pPr>
              <w:spacing w:after="0" w:line="240" w:lineRule="auto"/>
              <w:ind w:right="138"/>
              <w:jc w:val="both"/>
              <w:rPr>
                <w:rFonts w:ascii="Times New Roman" w:hAnsi="Times New Roman" w:cs="Times New Roman"/>
                <w:sz w:val="20"/>
                <w:szCs w:val="20"/>
              </w:rPr>
            </w:pPr>
          </w:p>
        </w:tc>
      </w:tr>
      <w:tr w:rsidR="00F74EF4" w:rsidRPr="009553FC" w:rsidTr="00BF145E">
        <w:trPr>
          <w:trHeight w:val="1129"/>
        </w:trPr>
        <w:tc>
          <w:tcPr>
            <w:tcW w:w="9939" w:type="dxa"/>
            <w:gridSpan w:val="10"/>
            <w:tcBorders>
              <w:top w:val="single" w:sz="4" w:space="0" w:color="auto"/>
              <w:left w:val="single" w:sz="4" w:space="0" w:color="auto"/>
              <w:bottom w:val="single" w:sz="4" w:space="0" w:color="auto"/>
              <w:right w:val="single" w:sz="4" w:space="0" w:color="auto"/>
            </w:tcBorders>
          </w:tcPr>
          <w:p w:rsidR="00F74EF4" w:rsidRPr="009553FC" w:rsidRDefault="00F74EF4"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Tervezett tanulási tevékenységek, tanítási módszerek</w:t>
            </w:r>
          </w:p>
          <w:p w:rsidR="00F74EF4" w:rsidRPr="009553FC" w:rsidRDefault="00F74EF4" w:rsidP="00BF145E">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Az egymásra épülő anyagrészek megértése, alkalmazásuk és begyakorlása érdekében rendszeres otthoni felkészülést kérünk a hallgatóságtól. A félév végi aláírás feltétele a gyakorlatokon való aktív részvétel és az EXCEL táblázatkezelő program felhasználói szintű ismerete. Az előadások látogatása ajá</w:t>
            </w:r>
            <w:r w:rsidR="00BF145E">
              <w:rPr>
                <w:rFonts w:ascii="Times New Roman" w:hAnsi="Times New Roman" w:cs="Times New Roman"/>
                <w:sz w:val="20"/>
                <w:szCs w:val="20"/>
              </w:rPr>
              <w:t>nlott, a gyakorlatoké kötelező.</w:t>
            </w:r>
          </w:p>
        </w:tc>
      </w:tr>
      <w:tr w:rsidR="00F74EF4" w:rsidRPr="009553FC" w:rsidTr="00860A5A">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F74EF4" w:rsidRPr="009553FC" w:rsidRDefault="00F74EF4"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Értékelés</w:t>
            </w:r>
          </w:p>
          <w:p w:rsidR="00F74EF4" w:rsidRPr="009553FC" w:rsidRDefault="00F74EF4"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A félév kollokviummal zárul, amely elméleti és gyakorlati részből áll, melyet számítógépes rendszerben teljesítenek a hallgatók. A gyakorlati anyag: feladatmegoldás az Excel táblázatkezelő programban. Az elméleti rész számonkérése számítógépes teszttel történik. A sikeres kollokviumhoz mindkét résznek legalább elégséges szinten kell teljesülnie. A végső minősítést az elméleti és gyakorlati tudás számtani átlaga adja.</w:t>
            </w:r>
          </w:p>
        </w:tc>
      </w:tr>
      <w:tr w:rsidR="00F74EF4" w:rsidRPr="009553FC" w:rsidTr="00860A5A">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74EF4" w:rsidRPr="009553FC" w:rsidRDefault="00F74EF4"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Kötelező szakirodalom:</w:t>
            </w:r>
          </w:p>
          <w:p w:rsidR="00F74EF4" w:rsidRPr="009553FC" w:rsidRDefault="00F74EF4"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Huzsvai L.: Statisztika gazdaságelemzők részére, Excel és R alkalmazások. Seneca Books, 2012. ISBN 978-963-08-5016-2</w:t>
            </w:r>
          </w:p>
          <w:p w:rsidR="00F74EF4" w:rsidRPr="009553FC" w:rsidRDefault="00F74EF4"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Huzsvai L. – Vincze Sz.: SPSS könyv. Seneca Books, 2012. ISBN 978-963-08-5666-9</w:t>
            </w:r>
          </w:p>
          <w:p w:rsidR="00F74EF4" w:rsidRPr="009553FC" w:rsidRDefault="00F74EF4"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Ajánlott szakirodalom:</w:t>
            </w:r>
          </w:p>
          <w:p w:rsidR="00F74EF4" w:rsidRPr="009553FC" w:rsidRDefault="00F74EF4"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Hunyadi L. – Vita L.: Statisztika I. Aula Kiadó, Budapest, 2008. 1-348. o.</w:t>
            </w:r>
          </w:p>
          <w:p w:rsidR="00F74EF4" w:rsidRPr="009553FC" w:rsidRDefault="00F74EF4"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Hunyadi L. – Vita L.: Statisztika II. Aula Kiadó, Budapest, 2008. 1-300. o.</w:t>
            </w:r>
          </w:p>
          <w:p w:rsidR="00F74EF4" w:rsidRPr="009553FC" w:rsidRDefault="00F74EF4"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Hunyadi L. – Vita L.: Statisztikai képletek és táblázatok (oktatási segédlet), Aula Kiadó, Budapest, 2008. 1-51. o.</w:t>
            </w:r>
          </w:p>
          <w:p w:rsidR="00F74EF4" w:rsidRPr="009553FC" w:rsidRDefault="00F74EF4"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Szűcs I.: Alkalmazott Statisztika Agroinform Kiadó, Budapest, 2002. 1-551. o.</w:t>
            </w:r>
          </w:p>
        </w:tc>
      </w:tr>
    </w:tbl>
    <w:p w:rsidR="00F74EF4" w:rsidRDefault="00F74EF4" w:rsidP="005E7923">
      <w:pPr>
        <w:spacing w:after="0" w:line="240" w:lineRule="auto"/>
        <w:rPr>
          <w:rFonts w:ascii="Times New Roman" w:hAnsi="Times New Roman" w:cs="Times New Roman"/>
          <w:sz w:val="20"/>
          <w:szCs w:val="20"/>
        </w:rPr>
      </w:pPr>
    </w:p>
    <w:p w:rsidR="00BF145E" w:rsidRDefault="00BF145E" w:rsidP="005E7923">
      <w:pPr>
        <w:spacing w:after="0" w:line="240" w:lineRule="auto"/>
        <w:rPr>
          <w:rFonts w:ascii="Times New Roman" w:hAnsi="Times New Roman" w:cs="Times New Roman"/>
          <w:sz w:val="20"/>
          <w:szCs w:val="20"/>
        </w:rPr>
      </w:pPr>
    </w:p>
    <w:p w:rsidR="00BF145E" w:rsidRPr="009553FC" w:rsidRDefault="00BF145E" w:rsidP="005E7923">
      <w:pPr>
        <w:spacing w:after="0" w:line="240" w:lineRule="auto"/>
        <w:rPr>
          <w:rFonts w:ascii="Times New Roman" w:hAnsi="Times New Roman" w:cs="Times New Roman"/>
          <w:sz w:val="20"/>
          <w:szCs w:val="2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F74EF4" w:rsidRPr="009553FC" w:rsidTr="00C05DF4">
        <w:tc>
          <w:tcPr>
            <w:tcW w:w="9024" w:type="dxa"/>
            <w:gridSpan w:val="2"/>
            <w:shd w:val="clear" w:color="auto" w:fill="auto"/>
          </w:tcPr>
          <w:p w:rsidR="00F74EF4" w:rsidRPr="009553FC" w:rsidRDefault="00F74EF4"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lastRenderedPageBreak/>
              <w:t>Heti bontott tematika</w:t>
            </w:r>
          </w:p>
        </w:tc>
      </w:tr>
      <w:tr w:rsidR="00F74EF4" w:rsidRPr="009553FC" w:rsidTr="00C05DF4">
        <w:tc>
          <w:tcPr>
            <w:tcW w:w="1488" w:type="dxa"/>
            <w:vMerge w:val="restart"/>
            <w:shd w:val="clear" w:color="auto" w:fill="auto"/>
          </w:tcPr>
          <w:p w:rsidR="00F74EF4" w:rsidRPr="009553FC" w:rsidRDefault="00F74EF4" w:rsidP="00065BFB">
            <w:pPr>
              <w:numPr>
                <w:ilvl w:val="0"/>
                <w:numId w:val="28"/>
              </w:numPr>
              <w:spacing w:after="0" w:line="240" w:lineRule="auto"/>
              <w:rPr>
                <w:rFonts w:ascii="Times New Roman" w:hAnsi="Times New Roman" w:cs="Times New Roman"/>
                <w:sz w:val="20"/>
                <w:szCs w:val="20"/>
              </w:rPr>
            </w:pPr>
          </w:p>
        </w:tc>
        <w:tc>
          <w:tcPr>
            <w:tcW w:w="7536" w:type="dxa"/>
            <w:shd w:val="clear" w:color="auto" w:fill="auto"/>
          </w:tcPr>
          <w:p w:rsidR="00F74EF4" w:rsidRPr="009553FC" w:rsidRDefault="00F74EF4"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Matematikai statisztika, hipotézis vizsgálatok. A nullhipotézis és az alternatív hipotézis felírása. . Az átlag és középérték összehasonlító tesztekhez szükséges minimális mintaszám meghatározása.</w:t>
            </w:r>
          </w:p>
        </w:tc>
      </w:tr>
      <w:tr w:rsidR="00F74EF4" w:rsidRPr="009553FC" w:rsidTr="00C05DF4">
        <w:tc>
          <w:tcPr>
            <w:tcW w:w="1488" w:type="dxa"/>
            <w:vMerge/>
            <w:shd w:val="clear" w:color="auto" w:fill="auto"/>
          </w:tcPr>
          <w:p w:rsidR="00F74EF4" w:rsidRPr="009553FC" w:rsidRDefault="00F74EF4" w:rsidP="00065BFB">
            <w:pPr>
              <w:numPr>
                <w:ilvl w:val="0"/>
                <w:numId w:val="28"/>
              </w:numPr>
              <w:spacing w:after="0" w:line="240" w:lineRule="auto"/>
              <w:rPr>
                <w:rFonts w:ascii="Times New Roman" w:hAnsi="Times New Roman" w:cs="Times New Roman"/>
                <w:sz w:val="20"/>
                <w:szCs w:val="20"/>
              </w:rPr>
            </w:pPr>
          </w:p>
        </w:tc>
        <w:tc>
          <w:tcPr>
            <w:tcW w:w="7536" w:type="dxa"/>
            <w:shd w:val="clear" w:color="auto" w:fill="auto"/>
          </w:tcPr>
          <w:p w:rsidR="00F74EF4" w:rsidRPr="009553FC" w:rsidRDefault="00F74EF4"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döntés és az elkövethető hibák, elsőfajú, másodfajú hiba. Egyoldali, kétoldali hipotézisek. Elfogadási, elutasítási tartományok. Kritikus értékek. . Az átlag és középérték összehasonlító tesztekhez szükséges minimális mintaszám meghatározása.</w:t>
            </w:r>
          </w:p>
        </w:tc>
      </w:tr>
      <w:tr w:rsidR="00F74EF4" w:rsidRPr="009553FC" w:rsidTr="00C05DF4">
        <w:tc>
          <w:tcPr>
            <w:tcW w:w="1488" w:type="dxa"/>
            <w:vMerge w:val="restart"/>
            <w:shd w:val="clear" w:color="auto" w:fill="auto"/>
          </w:tcPr>
          <w:p w:rsidR="00F74EF4" w:rsidRPr="009553FC" w:rsidRDefault="00F74EF4" w:rsidP="00065BFB">
            <w:pPr>
              <w:numPr>
                <w:ilvl w:val="0"/>
                <w:numId w:val="28"/>
              </w:numPr>
              <w:spacing w:after="0" w:line="240" w:lineRule="auto"/>
              <w:rPr>
                <w:rFonts w:ascii="Times New Roman" w:hAnsi="Times New Roman" w:cs="Times New Roman"/>
                <w:sz w:val="20"/>
                <w:szCs w:val="20"/>
              </w:rPr>
            </w:pPr>
          </w:p>
        </w:tc>
        <w:tc>
          <w:tcPr>
            <w:tcW w:w="7536" w:type="dxa"/>
            <w:shd w:val="clear" w:color="auto" w:fill="auto"/>
          </w:tcPr>
          <w:p w:rsidR="00F74EF4" w:rsidRPr="009553FC" w:rsidRDefault="00F74EF4"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Paraméteres próbák. A paraméteres próbák alkalmazhatósági feltételei. Középérték összehasonlító tesztek. Egymintás z és t-próba. Független kétmintás t-próba. Párosított t-próba. Validálás.</w:t>
            </w:r>
          </w:p>
        </w:tc>
      </w:tr>
      <w:tr w:rsidR="00F74EF4" w:rsidRPr="009553FC" w:rsidTr="00C05DF4">
        <w:tc>
          <w:tcPr>
            <w:tcW w:w="1488" w:type="dxa"/>
            <w:vMerge/>
            <w:shd w:val="clear" w:color="auto" w:fill="auto"/>
          </w:tcPr>
          <w:p w:rsidR="00F74EF4" w:rsidRPr="009553FC" w:rsidRDefault="00F74EF4" w:rsidP="00065BFB">
            <w:pPr>
              <w:numPr>
                <w:ilvl w:val="0"/>
                <w:numId w:val="28"/>
              </w:numPr>
              <w:spacing w:after="0" w:line="240" w:lineRule="auto"/>
              <w:rPr>
                <w:rFonts w:ascii="Times New Roman" w:hAnsi="Times New Roman" w:cs="Times New Roman"/>
                <w:sz w:val="20"/>
                <w:szCs w:val="20"/>
              </w:rPr>
            </w:pPr>
          </w:p>
        </w:tc>
        <w:tc>
          <w:tcPr>
            <w:tcW w:w="7536" w:type="dxa"/>
            <w:shd w:val="clear" w:color="auto" w:fill="auto"/>
          </w:tcPr>
          <w:p w:rsidR="00F74EF4" w:rsidRPr="009553FC" w:rsidRDefault="00F74EF4"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Példák kétmintás, két független mintából származó egyoldalú és kétoldalú próbák (várható értékek, arányok, szórásnégyzetek) összehasonlítása különböző mintanagyság és különböző szignifikancia szint mellett.</w:t>
            </w:r>
          </w:p>
        </w:tc>
      </w:tr>
      <w:tr w:rsidR="00F74EF4" w:rsidRPr="009553FC" w:rsidTr="00C05DF4">
        <w:tc>
          <w:tcPr>
            <w:tcW w:w="1488" w:type="dxa"/>
            <w:vMerge w:val="restart"/>
            <w:shd w:val="clear" w:color="auto" w:fill="auto"/>
          </w:tcPr>
          <w:p w:rsidR="00F74EF4" w:rsidRPr="009553FC" w:rsidRDefault="00F74EF4" w:rsidP="00065BFB">
            <w:pPr>
              <w:numPr>
                <w:ilvl w:val="0"/>
                <w:numId w:val="28"/>
              </w:numPr>
              <w:spacing w:after="0" w:line="240" w:lineRule="auto"/>
              <w:rPr>
                <w:rFonts w:ascii="Times New Roman" w:hAnsi="Times New Roman" w:cs="Times New Roman"/>
                <w:sz w:val="20"/>
                <w:szCs w:val="20"/>
              </w:rPr>
            </w:pPr>
          </w:p>
        </w:tc>
        <w:tc>
          <w:tcPr>
            <w:tcW w:w="7536" w:type="dxa"/>
            <w:shd w:val="clear" w:color="auto" w:fill="auto"/>
          </w:tcPr>
          <w:p w:rsidR="00F74EF4" w:rsidRPr="009553FC" w:rsidRDefault="00F74EF4"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t-próba általánosítása. Egy-szempontos variancia-analízis. ANOVA tábla készítése és értelmezése. Az alkalmazás néhány gyakorlati kérdése. Szignifikáns differencia.</w:t>
            </w:r>
          </w:p>
        </w:tc>
      </w:tr>
      <w:tr w:rsidR="00F74EF4" w:rsidRPr="009553FC" w:rsidTr="00C05DF4">
        <w:tc>
          <w:tcPr>
            <w:tcW w:w="1488" w:type="dxa"/>
            <w:vMerge/>
            <w:shd w:val="clear" w:color="auto" w:fill="auto"/>
          </w:tcPr>
          <w:p w:rsidR="00F74EF4" w:rsidRPr="009553FC" w:rsidRDefault="00F74EF4" w:rsidP="00065BFB">
            <w:pPr>
              <w:numPr>
                <w:ilvl w:val="0"/>
                <w:numId w:val="28"/>
              </w:numPr>
              <w:spacing w:after="0" w:line="240" w:lineRule="auto"/>
              <w:rPr>
                <w:rFonts w:ascii="Times New Roman" w:hAnsi="Times New Roman" w:cs="Times New Roman"/>
                <w:sz w:val="20"/>
                <w:szCs w:val="20"/>
              </w:rPr>
            </w:pPr>
          </w:p>
        </w:tc>
        <w:tc>
          <w:tcPr>
            <w:tcW w:w="7536" w:type="dxa"/>
            <w:shd w:val="clear" w:color="auto" w:fill="auto"/>
          </w:tcPr>
          <w:p w:rsidR="00F74EF4" w:rsidRPr="009553FC" w:rsidRDefault="00F74EF4"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Példa variancia-analízis alkalmazására. Az ANOVA tábla készítése és értelmezése. Példák hipotézis-ellenőrzések készítése táblázatkezelő programmal. Az eredmények értelmezése és értékelése.</w:t>
            </w:r>
          </w:p>
        </w:tc>
      </w:tr>
      <w:tr w:rsidR="00F74EF4" w:rsidRPr="009553FC" w:rsidTr="00C05DF4">
        <w:tc>
          <w:tcPr>
            <w:tcW w:w="1488" w:type="dxa"/>
            <w:vMerge w:val="restart"/>
            <w:shd w:val="clear" w:color="auto" w:fill="auto"/>
          </w:tcPr>
          <w:p w:rsidR="00F74EF4" w:rsidRPr="009553FC" w:rsidRDefault="00F74EF4" w:rsidP="00065BFB">
            <w:pPr>
              <w:numPr>
                <w:ilvl w:val="0"/>
                <w:numId w:val="28"/>
              </w:numPr>
              <w:spacing w:after="0" w:line="240" w:lineRule="auto"/>
              <w:rPr>
                <w:rFonts w:ascii="Times New Roman" w:hAnsi="Times New Roman" w:cs="Times New Roman"/>
                <w:sz w:val="20"/>
                <w:szCs w:val="20"/>
              </w:rPr>
            </w:pPr>
          </w:p>
        </w:tc>
        <w:tc>
          <w:tcPr>
            <w:tcW w:w="7536" w:type="dxa"/>
            <w:shd w:val="clear" w:color="auto" w:fill="auto"/>
          </w:tcPr>
          <w:p w:rsidR="00F74EF4" w:rsidRPr="009553FC" w:rsidRDefault="00F74EF4"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variancia-analízis alkalmazhatósági feltételei. A validálás menete.</w:t>
            </w:r>
          </w:p>
          <w:p w:rsidR="00F74EF4" w:rsidRPr="009553FC" w:rsidRDefault="00F74EF4"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Az első és másodfajú hiba meghatározása. A variancia-analízis ereje.</w:t>
            </w:r>
          </w:p>
        </w:tc>
      </w:tr>
      <w:tr w:rsidR="00F74EF4" w:rsidRPr="009553FC" w:rsidTr="00C05DF4">
        <w:tc>
          <w:tcPr>
            <w:tcW w:w="1488" w:type="dxa"/>
            <w:vMerge/>
            <w:shd w:val="clear" w:color="auto" w:fill="auto"/>
          </w:tcPr>
          <w:p w:rsidR="00F74EF4" w:rsidRPr="009553FC" w:rsidRDefault="00F74EF4" w:rsidP="00065BFB">
            <w:pPr>
              <w:numPr>
                <w:ilvl w:val="0"/>
                <w:numId w:val="28"/>
              </w:numPr>
              <w:spacing w:after="0" w:line="240" w:lineRule="auto"/>
              <w:rPr>
                <w:rFonts w:ascii="Times New Roman" w:hAnsi="Times New Roman" w:cs="Times New Roman"/>
                <w:sz w:val="20"/>
                <w:szCs w:val="20"/>
              </w:rPr>
            </w:pPr>
          </w:p>
        </w:tc>
        <w:tc>
          <w:tcPr>
            <w:tcW w:w="7536" w:type="dxa"/>
            <w:shd w:val="clear" w:color="auto" w:fill="auto"/>
          </w:tcPr>
          <w:p w:rsidR="00F74EF4" w:rsidRPr="009553FC" w:rsidRDefault="00F74EF4"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Példa variancia-analízis alkalmazására. Az ANOVA tábla készítése és értelmezése. Példák hipotézis-ellenőrzések készítése táblázatkezelő programmal. Az eredmények értelmezése és értékelése.</w:t>
            </w:r>
          </w:p>
        </w:tc>
      </w:tr>
      <w:tr w:rsidR="00F74EF4" w:rsidRPr="009553FC" w:rsidTr="00C05DF4">
        <w:tc>
          <w:tcPr>
            <w:tcW w:w="1488" w:type="dxa"/>
            <w:vMerge w:val="restart"/>
            <w:shd w:val="clear" w:color="auto" w:fill="auto"/>
          </w:tcPr>
          <w:p w:rsidR="00F74EF4" w:rsidRPr="009553FC" w:rsidRDefault="00F74EF4" w:rsidP="00065BFB">
            <w:pPr>
              <w:numPr>
                <w:ilvl w:val="0"/>
                <w:numId w:val="28"/>
              </w:numPr>
              <w:spacing w:after="0" w:line="240" w:lineRule="auto"/>
              <w:rPr>
                <w:rFonts w:ascii="Times New Roman" w:hAnsi="Times New Roman" w:cs="Times New Roman"/>
                <w:sz w:val="20"/>
                <w:szCs w:val="20"/>
              </w:rPr>
            </w:pPr>
          </w:p>
        </w:tc>
        <w:tc>
          <w:tcPr>
            <w:tcW w:w="7536" w:type="dxa"/>
            <w:shd w:val="clear" w:color="auto" w:fill="auto"/>
          </w:tcPr>
          <w:p w:rsidR="00F74EF4" w:rsidRPr="009553FC" w:rsidRDefault="00F74EF4"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Összefüggés vizsgálatok I. Korreláció. Szorzatmomentum korreláció: Pearson. Rangkorrelációk: Kendall, Spearman.</w:t>
            </w:r>
          </w:p>
        </w:tc>
      </w:tr>
      <w:tr w:rsidR="00F74EF4" w:rsidRPr="009553FC" w:rsidTr="00C05DF4">
        <w:tc>
          <w:tcPr>
            <w:tcW w:w="1488" w:type="dxa"/>
            <w:vMerge/>
            <w:shd w:val="clear" w:color="auto" w:fill="auto"/>
          </w:tcPr>
          <w:p w:rsidR="00F74EF4" w:rsidRPr="009553FC" w:rsidRDefault="00F74EF4" w:rsidP="00065BFB">
            <w:pPr>
              <w:numPr>
                <w:ilvl w:val="0"/>
                <w:numId w:val="28"/>
              </w:numPr>
              <w:spacing w:after="0" w:line="240" w:lineRule="auto"/>
              <w:rPr>
                <w:rFonts w:ascii="Times New Roman" w:hAnsi="Times New Roman" w:cs="Times New Roman"/>
                <w:sz w:val="20"/>
                <w:szCs w:val="20"/>
              </w:rPr>
            </w:pPr>
          </w:p>
        </w:tc>
        <w:tc>
          <w:tcPr>
            <w:tcW w:w="7536" w:type="dxa"/>
            <w:shd w:val="clear" w:color="auto" w:fill="auto"/>
          </w:tcPr>
          <w:p w:rsidR="00F74EF4" w:rsidRPr="009553FC" w:rsidRDefault="00F74EF4"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Példák a különböző korrelációk meghatározásához. Az eredmények értelmezése.</w:t>
            </w:r>
          </w:p>
        </w:tc>
      </w:tr>
      <w:tr w:rsidR="00F74EF4" w:rsidRPr="009553FC" w:rsidTr="00C05DF4">
        <w:tc>
          <w:tcPr>
            <w:tcW w:w="1488" w:type="dxa"/>
            <w:vMerge w:val="restart"/>
            <w:shd w:val="clear" w:color="auto" w:fill="auto"/>
          </w:tcPr>
          <w:p w:rsidR="00F74EF4" w:rsidRPr="009553FC" w:rsidRDefault="00F74EF4" w:rsidP="00065BFB">
            <w:pPr>
              <w:numPr>
                <w:ilvl w:val="0"/>
                <w:numId w:val="28"/>
              </w:numPr>
              <w:spacing w:after="0" w:line="240" w:lineRule="auto"/>
              <w:rPr>
                <w:rFonts w:ascii="Times New Roman" w:hAnsi="Times New Roman" w:cs="Times New Roman"/>
                <w:sz w:val="20"/>
                <w:szCs w:val="20"/>
              </w:rPr>
            </w:pPr>
          </w:p>
        </w:tc>
        <w:tc>
          <w:tcPr>
            <w:tcW w:w="7536" w:type="dxa"/>
            <w:shd w:val="clear" w:color="auto" w:fill="auto"/>
            <w:vAlign w:val="center"/>
          </w:tcPr>
          <w:p w:rsidR="00F74EF4" w:rsidRPr="009553FC" w:rsidRDefault="00F74EF4"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Összefüggés vizsgálatok II. Regresszió-analízis. A regresszió-analízis alkalmazásának feltételei.</w:t>
            </w:r>
          </w:p>
        </w:tc>
      </w:tr>
      <w:tr w:rsidR="00F74EF4" w:rsidRPr="009553FC" w:rsidTr="00C05DF4">
        <w:tc>
          <w:tcPr>
            <w:tcW w:w="1488" w:type="dxa"/>
            <w:vMerge/>
            <w:shd w:val="clear" w:color="auto" w:fill="auto"/>
          </w:tcPr>
          <w:p w:rsidR="00F74EF4" w:rsidRPr="009553FC" w:rsidRDefault="00F74EF4" w:rsidP="00065BFB">
            <w:pPr>
              <w:numPr>
                <w:ilvl w:val="0"/>
                <w:numId w:val="28"/>
              </w:numPr>
              <w:spacing w:after="0" w:line="240" w:lineRule="auto"/>
              <w:rPr>
                <w:rFonts w:ascii="Times New Roman" w:hAnsi="Times New Roman" w:cs="Times New Roman"/>
                <w:sz w:val="20"/>
                <w:szCs w:val="20"/>
              </w:rPr>
            </w:pPr>
          </w:p>
        </w:tc>
        <w:tc>
          <w:tcPr>
            <w:tcW w:w="7536" w:type="dxa"/>
            <w:shd w:val="clear" w:color="auto" w:fill="auto"/>
          </w:tcPr>
          <w:p w:rsidR="00F74EF4" w:rsidRPr="009553FC" w:rsidRDefault="00F74EF4"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Példák a regressziós függvények meghatározásához. Az eredmények értelmezése.</w:t>
            </w:r>
          </w:p>
        </w:tc>
      </w:tr>
      <w:tr w:rsidR="00F74EF4" w:rsidRPr="009553FC" w:rsidTr="00C05DF4">
        <w:tc>
          <w:tcPr>
            <w:tcW w:w="1488" w:type="dxa"/>
            <w:vMerge w:val="restart"/>
            <w:shd w:val="clear" w:color="auto" w:fill="auto"/>
          </w:tcPr>
          <w:p w:rsidR="00F74EF4" w:rsidRPr="009553FC" w:rsidRDefault="00F74EF4" w:rsidP="00065BFB">
            <w:pPr>
              <w:numPr>
                <w:ilvl w:val="0"/>
                <w:numId w:val="28"/>
              </w:numPr>
              <w:spacing w:after="0" w:line="240" w:lineRule="auto"/>
              <w:rPr>
                <w:rFonts w:ascii="Times New Roman" w:hAnsi="Times New Roman" w:cs="Times New Roman"/>
                <w:sz w:val="20"/>
                <w:szCs w:val="20"/>
              </w:rPr>
            </w:pPr>
          </w:p>
        </w:tc>
        <w:tc>
          <w:tcPr>
            <w:tcW w:w="7536" w:type="dxa"/>
            <w:shd w:val="clear" w:color="auto" w:fill="auto"/>
          </w:tcPr>
          <w:p w:rsidR="00F74EF4" w:rsidRPr="009553FC" w:rsidRDefault="00F74EF4"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Kétváltozós lineáris regresszió. Lineáris korrelációs együttható. Determinációs együttható. Statisztikai következtetések lineáris regresszió alapján (paraméterek tesztelése, regressziós becslések készítése). Interpoláció, extrapoláció.</w:t>
            </w:r>
          </w:p>
        </w:tc>
      </w:tr>
      <w:tr w:rsidR="00F74EF4" w:rsidRPr="009553FC" w:rsidTr="00C05DF4">
        <w:tc>
          <w:tcPr>
            <w:tcW w:w="1488" w:type="dxa"/>
            <w:vMerge/>
            <w:shd w:val="clear" w:color="auto" w:fill="auto"/>
          </w:tcPr>
          <w:p w:rsidR="00F74EF4" w:rsidRPr="009553FC" w:rsidRDefault="00F74EF4" w:rsidP="00065BFB">
            <w:pPr>
              <w:numPr>
                <w:ilvl w:val="0"/>
                <w:numId w:val="28"/>
              </w:numPr>
              <w:spacing w:after="0" w:line="240" w:lineRule="auto"/>
              <w:rPr>
                <w:rFonts w:ascii="Times New Roman" w:hAnsi="Times New Roman" w:cs="Times New Roman"/>
                <w:sz w:val="20"/>
                <w:szCs w:val="20"/>
              </w:rPr>
            </w:pPr>
          </w:p>
        </w:tc>
        <w:tc>
          <w:tcPr>
            <w:tcW w:w="7536" w:type="dxa"/>
            <w:shd w:val="clear" w:color="auto" w:fill="auto"/>
          </w:tcPr>
          <w:p w:rsidR="00F74EF4" w:rsidRPr="009553FC" w:rsidRDefault="00F74EF4"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Példa kétváltozós lineáris regresszió számítására, a becsült paraméterek tesztelésére és a szignifikánsnak bizonyuló eredmények értelmezésére.</w:t>
            </w:r>
          </w:p>
        </w:tc>
      </w:tr>
      <w:tr w:rsidR="00F74EF4" w:rsidRPr="009553FC" w:rsidTr="00C05DF4">
        <w:tc>
          <w:tcPr>
            <w:tcW w:w="1488" w:type="dxa"/>
            <w:vMerge w:val="restart"/>
            <w:shd w:val="clear" w:color="auto" w:fill="auto"/>
          </w:tcPr>
          <w:p w:rsidR="00F74EF4" w:rsidRPr="009553FC" w:rsidRDefault="00F74EF4" w:rsidP="00065BFB">
            <w:pPr>
              <w:numPr>
                <w:ilvl w:val="0"/>
                <w:numId w:val="28"/>
              </w:numPr>
              <w:spacing w:after="0" w:line="240" w:lineRule="auto"/>
              <w:rPr>
                <w:rFonts w:ascii="Times New Roman" w:hAnsi="Times New Roman" w:cs="Times New Roman"/>
                <w:sz w:val="20"/>
                <w:szCs w:val="20"/>
              </w:rPr>
            </w:pPr>
          </w:p>
        </w:tc>
        <w:tc>
          <w:tcPr>
            <w:tcW w:w="7536" w:type="dxa"/>
            <w:shd w:val="clear" w:color="auto" w:fill="auto"/>
          </w:tcPr>
          <w:p w:rsidR="00F74EF4" w:rsidRPr="009553FC" w:rsidRDefault="00F74EF4"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Többváltozós lineáris regresszió. Parciális regressziós együtthatók tesztelése és értelmezése. Korrelációs index.</w:t>
            </w:r>
          </w:p>
        </w:tc>
      </w:tr>
      <w:tr w:rsidR="00F74EF4" w:rsidRPr="009553FC" w:rsidTr="00C05DF4">
        <w:tc>
          <w:tcPr>
            <w:tcW w:w="1488" w:type="dxa"/>
            <w:vMerge/>
            <w:shd w:val="clear" w:color="auto" w:fill="auto"/>
          </w:tcPr>
          <w:p w:rsidR="00F74EF4" w:rsidRPr="009553FC" w:rsidRDefault="00F74EF4" w:rsidP="00065BFB">
            <w:pPr>
              <w:numPr>
                <w:ilvl w:val="0"/>
                <w:numId w:val="28"/>
              </w:numPr>
              <w:spacing w:after="0" w:line="240" w:lineRule="auto"/>
              <w:rPr>
                <w:rFonts w:ascii="Times New Roman" w:hAnsi="Times New Roman" w:cs="Times New Roman"/>
                <w:sz w:val="20"/>
                <w:szCs w:val="20"/>
              </w:rPr>
            </w:pPr>
          </w:p>
        </w:tc>
        <w:tc>
          <w:tcPr>
            <w:tcW w:w="7536" w:type="dxa"/>
            <w:shd w:val="clear" w:color="auto" w:fill="auto"/>
          </w:tcPr>
          <w:p w:rsidR="00F74EF4" w:rsidRPr="009553FC" w:rsidRDefault="00F74EF4"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Példák többváltozós lineáris regresszióra. (Regressziós modell összeállítása, paraméterek becslése, tesztelése, értelmezése. Parciális elaszticitási együttható és értelmezése. Regressziós becslés készítése. Példák táblázatkezelő programmal, többváltozós lineáris regresszió készítésére. Becsült paraméterek tesztelése és értelmezése. Optimális modell előállítása.</w:t>
            </w:r>
          </w:p>
        </w:tc>
      </w:tr>
      <w:tr w:rsidR="00F74EF4" w:rsidRPr="009553FC" w:rsidTr="00C05DF4">
        <w:tc>
          <w:tcPr>
            <w:tcW w:w="1488" w:type="dxa"/>
            <w:vMerge w:val="restart"/>
            <w:shd w:val="clear" w:color="auto" w:fill="auto"/>
          </w:tcPr>
          <w:p w:rsidR="00F74EF4" w:rsidRPr="009553FC" w:rsidRDefault="00F74EF4" w:rsidP="00065BFB">
            <w:pPr>
              <w:numPr>
                <w:ilvl w:val="0"/>
                <w:numId w:val="28"/>
              </w:numPr>
              <w:spacing w:after="0" w:line="240" w:lineRule="auto"/>
              <w:rPr>
                <w:rFonts w:ascii="Times New Roman" w:hAnsi="Times New Roman" w:cs="Times New Roman"/>
                <w:sz w:val="20"/>
                <w:szCs w:val="20"/>
              </w:rPr>
            </w:pPr>
          </w:p>
        </w:tc>
        <w:tc>
          <w:tcPr>
            <w:tcW w:w="7536" w:type="dxa"/>
            <w:shd w:val="clear" w:color="auto" w:fill="auto"/>
          </w:tcPr>
          <w:p w:rsidR="00F74EF4" w:rsidRPr="009553FC" w:rsidRDefault="00F74EF4"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jó modell kritériumai és mérése. Elaszticitás fogalma, mérése. Parciális elaszticitás.</w:t>
            </w:r>
          </w:p>
          <w:p w:rsidR="00F74EF4" w:rsidRPr="009553FC" w:rsidRDefault="00F74EF4"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Cobb-Douglas függvény.</w:t>
            </w:r>
          </w:p>
        </w:tc>
      </w:tr>
      <w:tr w:rsidR="00F74EF4" w:rsidRPr="009553FC" w:rsidTr="00C05DF4">
        <w:tc>
          <w:tcPr>
            <w:tcW w:w="1488" w:type="dxa"/>
            <w:vMerge/>
            <w:shd w:val="clear" w:color="auto" w:fill="auto"/>
          </w:tcPr>
          <w:p w:rsidR="00F74EF4" w:rsidRPr="009553FC" w:rsidRDefault="00F74EF4" w:rsidP="00065BFB">
            <w:pPr>
              <w:numPr>
                <w:ilvl w:val="0"/>
                <w:numId w:val="28"/>
              </w:numPr>
              <w:spacing w:after="0" w:line="240" w:lineRule="auto"/>
              <w:rPr>
                <w:rFonts w:ascii="Times New Roman" w:hAnsi="Times New Roman" w:cs="Times New Roman"/>
                <w:sz w:val="20"/>
                <w:szCs w:val="20"/>
              </w:rPr>
            </w:pPr>
          </w:p>
        </w:tc>
        <w:tc>
          <w:tcPr>
            <w:tcW w:w="7536" w:type="dxa"/>
            <w:shd w:val="clear" w:color="auto" w:fill="auto"/>
          </w:tcPr>
          <w:p w:rsidR="00F74EF4" w:rsidRPr="009553FC" w:rsidRDefault="00F74EF4"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Példák az elaszticitás meghatározásához. A Cobb-Douglas függvény gyakorlati alkalmazása.</w:t>
            </w:r>
          </w:p>
        </w:tc>
      </w:tr>
      <w:tr w:rsidR="00F74EF4" w:rsidRPr="009553FC" w:rsidTr="00C05DF4">
        <w:tc>
          <w:tcPr>
            <w:tcW w:w="1488" w:type="dxa"/>
            <w:vMerge w:val="restart"/>
            <w:shd w:val="clear" w:color="auto" w:fill="auto"/>
          </w:tcPr>
          <w:p w:rsidR="00F74EF4" w:rsidRPr="009553FC" w:rsidRDefault="00F74EF4" w:rsidP="00065BFB">
            <w:pPr>
              <w:numPr>
                <w:ilvl w:val="0"/>
                <w:numId w:val="28"/>
              </w:numPr>
              <w:spacing w:after="0" w:line="240" w:lineRule="auto"/>
              <w:rPr>
                <w:rFonts w:ascii="Times New Roman" w:hAnsi="Times New Roman" w:cs="Times New Roman"/>
                <w:sz w:val="20"/>
                <w:szCs w:val="20"/>
              </w:rPr>
            </w:pPr>
          </w:p>
        </w:tc>
        <w:tc>
          <w:tcPr>
            <w:tcW w:w="7536" w:type="dxa"/>
            <w:shd w:val="clear" w:color="auto" w:fill="auto"/>
          </w:tcPr>
          <w:p w:rsidR="00F74EF4" w:rsidRPr="009553FC" w:rsidRDefault="00F74EF4"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Idősorok analízise. Trend, ciklus, szezonalitás és hiba. Az idősorok dekompoziciója. Az idősorok elemzése átlagokkal (a jelenség átlagos nagysága, az abszolút és relatív változások átlaga).</w:t>
            </w:r>
          </w:p>
        </w:tc>
      </w:tr>
      <w:tr w:rsidR="00F74EF4" w:rsidRPr="009553FC" w:rsidTr="00C05DF4">
        <w:tc>
          <w:tcPr>
            <w:tcW w:w="1488" w:type="dxa"/>
            <w:vMerge/>
            <w:shd w:val="clear" w:color="auto" w:fill="auto"/>
          </w:tcPr>
          <w:p w:rsidR="00F74EF4" w:rsidRPr="009553FC" w:rsidRDefault="00F74EF4" w:rsidP="00065BFB">
            <w:pPr>
              <w:numPr>
                <w:ilvl w:val="0"/>
                <w:numId w:val="28"/>
              </w:numPr>
              <w:spacing w:after="0" w:line="240" w:lineRule="auto"/>
              <w:rPr>
                <w:rFonts w:ascii="Times New Roman" w:hAnsi="Times New Roman" w:cs="Times New Roman"/>
                <w:sz w:val="20"/>
                <w:szCs w:val="20"/>
              </w:rPr>
            </w:pPr>
          </w:p>
        </w:tc>
        <w:tc>
          <w:tcPr>
            <w:tcW w:w="7536" w:type="dxa"/>
            <w:shd w:val="clear" w:color="auto" w:fill="auto"/>
          </w:tcPr>
          <w:p w:rsidR="00F74EF4" w:rsidRPr="009553FC" w:rsidRDefault="00F74EF4"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Példa az idősor adatainak átlagolására stock és flow típusú sokaságokra nézve. Példa az átlagos abszolút és az átlagos relatív változás számítására és értelmezésére. (HV I. 5.)</w:t>
            </w:r>
          </w:p>
        </w:tc>
      </w:tr>
      <w:tr w:rsidR="00F74EF4" w:rsidRPr="009553FC" w:rsidTr="00C05DF4">
        <w:tc>
          <w:tcPr>
            <w:tcW w:w="1488" w:type="dxa"/>
            <w:vMerge w:val="restart"/>
            <w:shd w:val="clear" w:color="auto" w:fill="auto"/>
          </w:tcPr>
          <w:p w:rsidR="00F74EF4" w:rsidRPr="009553FC" w:rsidRDefault="00F74EF4" w:rsidP="00065BFB">
            <w:pPr>
              <w:numPr>
                <w:ilvl w:val="0"/>
                <w:numId w:val="28"/>
              </w:numPr>
              <w:spacing w:after="0" w:line="240" w:lineRule="auto"/>
              <w:rPr>
                <w:rFonts w:ascii="Times New Roman" w:hAnsi="Times New Roman" w:cs="Times New Roman"/>
                <w:sz w:val="20"/>
                <w:szCs w:val="20"/>
              </w:rPr>
            </w:pPr>
          </w:p>
        </w:tc>
        <w:tc>
          <w:tcPr>
            <w:tcW w:w="7536" w:type="dxa"/>
            <w:shd w:val="clear" w:color="auto" w:fill="auto"/>
          </w:tcPr>
          <w:p w:rsidR="00F74EF4" w:rsidRPr="009553FC" w:rsidRDefault="00F74EF4"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Idősorok analízise. Trend analízis: mozgó átlagolás, analitikus trendszámítás (lineáris regresszió).</w:t>
            </w:r>
          </w:p>
        </w:tc>
      </w:tr>
      <w:tr w:rsidR="00F74EF4" w:rsidRPr="009553FC" w:rsidTr="00C05DF4">
        <w:tc>
          <w:tcPr>
            <w:tcW w:w="1488" w:type="dxa"/>
            <w:vMerge/>
            <w:shd w:val="clear" w:color="auto" w:fill="auto"/>
          </w:tcPr>
          <w:p w:rsidR="00F74EF4" w:rsidRPr="009553FC" w:rsidRDefault="00F74EF4" w:rsidP="00065BFB">
            <w:pPr>
              <w:numPr>
                <w:ilvl w:val="0"/>
                <w:numId w:val="28"/>
              </w:numPr>
              <w:spacing w:after="0" w:line="240" w:lineRule="auto"/>
              <w:rPr>
                <w:rFonts w:ascii="Times New Roman" w:hAnsi="Times New Roman" w:cs="Times New Roman"/>
                <w:sz w:val="20"/>
                <w:szCs w:val="20"/>
              </w:rPr>
            </w:pPr>
          </w:p>
        </w:tc>
        <w:tc>
          <w:tcPr>
            <w:tcW w:w="7536" w:type="dxa"/>
            <w:shd w:val="clear" w:color="auto" w:fill="auto"/>
          </w:tcPr>
          <w:p w:rsidR="00F74EF4" w:rsidRPr="009553FC" w:rsidRDefault="00F74EF4"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Példák mozgó átlagok számítására, és az eredeti idősorral együtt történő ábrázolására. Példa lineáris trend számítására és a paraméterek értelmezésére.</w:t>
            </w:r>
          </w:p>
        </w:tc>
      </w:tr>
      <w:tr w:rsidR="00F74EF4" w:rsidRPr="009553FC" w:rsidTr="00C05DF4">
        <w:tc>
          <w:tcPr>
            <w:tcW w:w="1488" w:type="dxa"/>
            <w:vMerge w:val="restart"/>
            <w:shd w:val="clear" w:color="auto" w:fill="auto"/>
          </w:tcPr>
          <w:p w:rsidR="00F74EF4" w:rsidRPr="009553FC" w:rsidRDefault="00F74EF4" w:rsidP="00065BFB">
            <w:pPr>
              <w:numPr>
                <w:ilvl w:val="0"/>
                <w:numId w:val="28"/>
              </w:numPr>
              <w:spacing w:after="0" w:line="240" w:lineRule="auto"/>
              <w:rPr>
                <w:rFonts w:ascii="Times New Roman" w:hAnsi="Times New Roman" w:cs="Times New Roman"/>
                <w:sz w:val="20"/>
                <w:szCs w:val="20"/>
              </w:rPr>
            </w:pPr>
          </w:p>
        </w:tc>
        <w:tc>
          <w:tcPr>
            <w:tcW w:w="7536" w:type="dxa"/>
            <w:shd w:val="clear" w:color="auto" w:fill="auto"/>
          </w:tcPr>
          <w:p w:rsidR="00F74EF4" w:rsidRPr="009553FC" w:rsidRDefault="00F74EF4"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Szezonalitás jellege és mérése. Additív és multiplikatív modellek.</w:t>
            </w:r>
          </w:p>
        </w:tc>
      </w:tr>
      <w:tr w:rsidR="00F74EF4" w:rsidRPr="009553FC" w:rsidTr="00C05DF4">
        <w:tc>
          <w:tcPr>
            <w:tcW w:w="1488" w:type="dxa"/>
            <w:vMerge/>
            <w:shd w:val="clear" w:color="auto" w:fill="auto"/>
          </w:tcPr>
          <w:p w:rsidR="00F74EF4" w:rsidRPr="009553FC" w:rsidRDefault="00F74EF4" w:rsidP="00065BFB">
            <w:pPr>
              <w:numPr>
                <w:ilvl w:val="0"/>
                <w:numId w:val="28"/>
              </w:numPr>
              <w:spacing w:after="0" w:line="240" w:lineRule="auto"/>
              <w:rPr>
                <w:rFonts w:ascii="Times New Roman" w:hAnsi="Times New Roman" w:cs="Times New Roman"/>
                <w:sz w:val="20"/>
                <w:szCs w:val="20"/>
              </w:rPr>
            </w:pPr>
          </w:p>
        </w:tc>
        <w:tc>
          <w:tcPr>
            <w:tcW w:w="7536" w:type="dxa"/>
            <w:shd w:val="clear" w:color="auto" w:fill="auto"/>
          </w:tcPr>
          <w:p w:rsidR="00F74EF4" w:rsidRPr="009553FC" w:rsidRDefault="00F74EF4"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Példák a szezonális eltérése és szezonindexek számítására és értelmezésére. Példák extrapoláció készítésére. Számítógépes idősorelemzés készítése, az outputok értelmezése.</w:t>
            </w:r>
          </w:p>
        </w:tc>
      </w:tr>
      <w:tr w:rsidR="00F74EF4" w:rsidRPr="009553FC" w:rsidTr="00C05DF4">
        <w:tc>
          <w:tcPr>
            <w:tcW w:w="1488" w:type="dxa"/>
            <w:vMerge w:val="restart"/>
            <w:shd w:val="clear" w:color="auto" w:fill="auto"/>
          </w:tcPr>
          <w:p w:rsidR="00F74EF4" w:rsidRPr="009553FC" w:rsidRDefault="00F74EF4" w:rsidP="00065BFB">
            <w:pPr>
              <w:numPr>
                <w:ilvl w:val="0"/>
                <w:numId w:val="28"/>
              </w:numPr>
              <w:spacing w:after="0" w:line="240" w:lineRule="auto"/>
              <w:rPr>
                <w:rFonts w:ascii="Times New Roman" w:hAnsi="Times New Roman" w:cs="Times New Roman"/>
                <w:sz w:val="20"/>
                <w:szCs w:val="20"/>
              </w:rPr>
            </w:pPr>
          </w:p>
        </w:tc>
        <w:tc>
          <w:tcPr>
            <w:tcW w:w="7536" w:type="dxa"/>
            <w:shd w:val="clear" w:color="auto" w:fill="auto"/>
          </w:tcPr>
          <w:p w:rsidR="00F74EF4" w:rsidRPr="009553FC" w:rsidRDefault="00F74EF4"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Szezonális eltérések és szezonindexek számítása, értelmezése és felhasználása. Szezonális kiigazítás. Extrapoláció.</w:t>
            </w:r>
          </w:p>
        </w:tc>
      </w:tr>
      <w:tr w:rsidR="00F74EF4" w:rsidRPr="009553FC" w:rsidTr="00C05DF4">
        <w:tc>
          <w:tcPr>
            <w:tcW w:w="1488" w:type="dxa"/>
            <w:vMerge/>
            <w:shd w:val="clear" w:color="auto" w:fill="auto"/>
          </w:tcPr>
          <w:p w:rsidR="00F74EF4" w:rsidRPr="009553FC" w:rsidRDefault="00F74EF4" w:rsidP="00065BFB">
            <w:pPr>
              <w:numPr>
                <w:ilvl w:val="0"/>
                <w:numId w:val="28"/>
              </w:numPr>
              <w:spacing w:after="0" w:line="240" w:lineRule="auto"/>
              <w:rPr>
                <w:rFonts w:ascii="Times New Roman" w:hAnsi="Times New Roman" w:cs="Times New Roman"/>
                <w:sz w:val="20"/>
                <w:szCs w:val="20"/>
              </w:rPr>
            </w:pPr>
          </w:p>
        </w:tc>
        <w:tc>
          <w:tcPr>
            <w:tcW w:w="7536" w:type="dxa"/>
            <w:shd w:val="clear" w:color="auto" w:fill="auto"/>
          </w:tcPr>
          <w:p w:rsidR="00F74EF4" w:rsidRPr="009553FC" w:rsidRDefault="00F74EF4"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Példák a szezonális eltérése és szezonindexek számítására és értelmezésére. Példák extrapoláció készítésére. Számítógépes idősorelemzés készítése, az outputok értelmezése.</w:t>
            </w:r>
          </w:p>
        </w:tc>
      </w:tr>
      <w:tr w:rsidR="00F74EF4" w:rsidRPr="009553FC" w:rsidTr="00C05DF4">
        <w:tc>
          <w:tcPr>
            <w:tcW w:w="1488" w:type="dxa"/>
            <w:vMerge w:val="restart"/>
            <w:shd w:val="clear" w:color="auto" w:fill="auto"/>
          </w:tcPr>
          <w:p w:rsidR="00F74EF4" w:rsidRPr="009553FC" w:rsidRDefault="00F74EF4" w:rsidP="00065BFB">
            <w:pPr>
              <w:numPr>
                <w:ilvl w:val="0"/>
                <w:numId w:val="28"/>
              </w:numPr>
              <w:spacing w:after="0" w:line="240" w:lineRule="auto"/>
              <w:rPr>
                <w:rFonts w:ascii="Times New Roman" w:hAnsi="Times New Roman" w:cs="Times New Roman"/>
                <w:sz w:val="20"/>
                <w:szCs w:val="20"/>
              </w:rPr>
            </w:pPr>
          </w:p>
        </w:tc>
        <w:tc>
          <w:tcPr>
            <w:tcW w:w="7536" w:type="dxa"/>
            <w:shd w:val="clear" w:color="auto" w:fill="auto"/>
          </w:tcPr>
          <w:p w:rsidR="00F74EF4" w:rsidRPr="009553FC" w:rsidRDefault="00F74EF4"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Összefoglalás</w:t>
            </w:r>
          </w:p>
        </w:tc>
      </w:tr>
      <w:tr w:rsidR="00F74EF4" w:rsidRPr="009553FC" w:rsidTr="00C05DF4">
        <w:trPr>
          <w:trHeight w:val="70"/>
        </w:trPr>
        <w:tc>
          <w:tcPr>
            <w:tcW w:w="1488" w:type="dxa"/>
            <w:vMerge/>
            <w:shd w:val="clear" w:color="auto" w:fill="auto"/>
          </w:tcPr>
          <w:p w:rsidR="00F74EF4" w:rsidRPr="009553FC" w:rsidRDefault="00F74EF4" w:rsidP="00065BFB">
            <w:pPr>
              <w:numPr>
                <w:ilvl w:val="0"/>
                <w:numId w:val="28"/>
              </w:numPr>
              <w:spacing w:after="0" w:line="240" w:lineRule="auto"/>
              <w:rPr>
                <w:rFonts w:ascii="Times New Roman" w:hAnsi="Times New Roman" w:cs="Times New Roman"/>
                <w:sz w:val="20"/>
                <w:szCs w:val="20"/>
              </w:rPr>
            </w:pPr>
          </w:p>
        </w:tc>
        <w:tc>
          <w:tcPr>
            <w:tcW w:w="7536" w:type="dxa"/>
            <w:shd w:val="clear" w:color="auto" w:fill="auto"/>
          </w:tcPr>
          <w:p w:rsidR="00F74EF4" w:rsidRPr="009553FC" w:rsidRDefault="00F74EF4"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Gyakorlás a sikeres kollokviumi jegy megszerzése érdekében.</w:t>
            </w:r>
          </w:p>
        </w:tc>
      </w:tr>
    </w:tbl>
    <w:p w:rsidR="00F74EF4" w:rsidRPr="009553FC" w:rsidRDefault="00F74EF4"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 tanulási eredmények</w:t>
      </w:r>
    </w:p>
    <w:p w:rsidR="00B15DB9" w:rsidRPr="009553FC" w:rsidRDefault="00B15DB9"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4409D7" w:rsidRPr="009553FC" w:rsidTr="0000529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4409D7" w:rsidRPr="009553FC" w:rsidRDefault="004409D7"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409D7" w:rsidRPr="009553FC" w:rsidRDefault="004409D7" w:rsidP="005E7923">
            <w:pPr>
              <w:spacing w:after="0" w:line="240" w:lineRule="auto"/>
              <w:jc w:val="center"/>
              <w:rPr>
                <w:rFonts w:ascii="Times New Roman" w:eastAsia="Arial Unicode MS" w:hAnsi="Times New Roman" w:cs="Times New Roman"/>
                <w:b/>
                <w:sz w:val="20"/>
                <w:szCs w:val="20"/>
              </w:rPr>
            </w:pPr>
            <w:r w:rsidRPr="009553FC">
              <w:rPr>
                <w:rFonts w:ascii="Times New Roman" w:eastAsia="Arial Unicode MS" w:hAnsi="Times New Roman" w:cs="Times New Roman"/>
                <w:b/>
                <w:sz w:val="20"/>
                <w:szCs w:val="20"/>
              </w:rPr>
              <w:t>Nemzetközi közgazdaságtan</w:t>
            </w:r>
          </w:p>
        </w:tc>
        <w:tc>
          <w:tcPr>
            <w:tcW w:w="855" w:type="dxa"/>
            <w:vMerge w:val="restart"/>
            <w:tcBorders>
              <w:top w:val="single" w:sz="4" w:space="0" w:color="auto"/>
              <w:left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409D7" w:rsidRPr="009553FC" w:rsidRDefault="004409D7" w:rsidP="005E7923">
            <w:pPr>
              <w:spacing w:after="0" w:line="240" w:lineRule="auto"/>
              <w:jc w:val="center"/>
              <w:rPr>
                <w:rFonts w:ascii="Times New Roman" w:eastAsia="Arial Unicode MS" w:hAnsi="Times New Roman" w:cs="Times New Roman"/>
                <w:b/>
                <w:sz w:val="20"/>
                <w:szCs w:val="20"/>
              </w:rPr>
            </w:pPr>
            <w:r w:rsidRPr="009553FC">
              <w:rPr>
                <w:rFonts w:ascii="Times New Roman" w:hAnsi="Times New Roman" w:cs="Times New Roman"/>
                <w:sz w:val="20"/>
                <w:szCs w:val="20"/>
              </w:rPr>
              <w:t>GT_ANGN021-17</w:t>
            </w:r>
          </w:p>
        </w:tc>
      </w:tr>
      <w:tr w:rsidR="004409D7" w:rsidRPr="009553FC" w:rsidTr="0000529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4409D7" w:rsidRPr="009553FC" w:rsidRDefault="004409D7" w:rsidP="005E7923">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4409D7" w:rsidRPr="009553FC" w:rsidRDefault="004409D7"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409D7" w:rsidRPr="009553FC" w:rsidRDefault="004409D7"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International Economics</w:t>
            </w:r>
          </w:p>
        </w:tc>
        <w:tc>
          <w:tcPr>
            <w:tcW w:w="855" w:type="dxa"/>
            <w:vMerge/>
            <w:tcBorders>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409D7" w:rsidRPr="009553FC" w:rsidRDefault="004409D7" w:rsidP="005E7923">
            <w:pPr>
              <w:spacing w:after="0" w:line="240" w:lineRule="auto"/>
              <w:rPr>
                <w:rFonts w:ascii="Times New Roman" w:eastAsia="Arial Unicode MS" w:hAnsi="Times New Roman" w:cs="Times New Roman"/>
                <w:sz w:val="20"/>
                <w:szCs w:val="20"/>
              </w:rPr>
            </w:pPr>
          </w:p>
        </w:tc>
      </w:tr>
      <w:tr w:rsidR="004409D7" w:rsidRPr="009553FC" w:rsidTr="0000529E">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hAnsi="Times New Roman" w:cs="Times New Roman"/>
                <w:b/>
                <w:bCs/>
                <w:sz w:val="20"/>
                <w:szCs w:val="20"/>
              </w:rPr>
            </w:pPr>
          </w:p>
        </w:tc>
      </w:tr>
      <w:tr w:rsidR="004409D7" w:rsidRPr="009553FC" w:rsidTr="0000529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ind w:left="20"/>
              <w:rPr>
                <w:rFonts w:ascii="Times New Roman" w:hAnsi="Times New Roman" w:cs="Times New Roman"/>
                <w:sz w:val="20"/>
                <w:szCs w:val="20"/>
              </w:rPr>
            </w:pPr>
            <w:r w:rsidRPr="009553FC">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4409D7" w:rsidRPr="009553FC" w:rsidRDefault="004409D7"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Debreceni Egyetem Gazdaságtudományi Kar Közgazdaságtan Intézet</w:t>
            </w:r>
          </w:p>
        </w:tc>
      </w:tr>
      <w:tr w:rsidR="004409D7" w:rsidRPr="009553FC" w:rsidTr="0000529E">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409D7" w:rsidRPr="009553FC" w:rsidRDefault="004409D7" w:rsidP="005E7923">
            <w:pPr>
              <w:spacing w:after="0" w:line="240" w:lineRule="auto"/>
              <w:jc w:val="center"/>
              <w:rPr>
                <w:rFonts w:ascii="Times New Roman" w:eastAsia="Arial Unicode MS" w:hAnsi="Times New Roman" w:cs="Times New Roman"/>
                <w:sz w:val="20"/>
                <w:szCs w:val="20"/>
              </w:rPr>
            </w:pPr>
            <w:r w:rsidRPr="009553FC">
              <w:rPr>
                <w:rFonts w:ascii="Times New Roman" w:eastAsia="Arial Unicode MS" w:hAnsi="Times New Roman" w:cs="Times New Roman"/>
                <w:b/>
                <w:sz w:val="20"/>
                <w:szCs w:val="20"/>
              </w:rPr>
              <w:t>makroökonómia</w:t>
            </w:r>
          </w:p>
        </w:tc>
        <w:tc>
          <w:tcPr>
            <w:tcW w:w="855" w:type="dxa"/>
            <w:tcBorders>
              <w:top w:val="single" w:sz="4" w:space="0" w:color="auto"/>
              <w:left w:val="nil"/>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409D7" w:rsidRPr="009553FC" w:rsidRDefault="004409D7"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GT_ANGN016-17</w:t>
            </w:r>
          </w:p>
        </w:tc>
      </w:tr>
      <w:tr w:rsidR="004409D7" w:rsidRPr="009553FC" w:rsidTr="0000529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Oktatás nyelve</w:t>
            </w:r>
          </w:p>
        </w:tc>
      </w:tr>
      <w:tr w:rsidR="004409D7" w:rsidRPr="009553FC" w:rsidTr="0000529E">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hAnsi="Times New Roman" w:cs="Times New Roman"/>
                <w:sz w:val="20"/>
                <w:szCs w:val="20"/>
              </w:rPr>
            </w:pPr>
          </w:p>
        </w:tc>
      </w:tr>
      <w:tr w:rsidR="004409D7" w:rsidRPr="009553FC" w:rsidTr="0000529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409D7" w:rsidRPr="009553FC" w:rsidRDefault="004409D7"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N</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4409D7" w:rsidRPr="009553FC" w:rsidRDefault="004409D7"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409D7" w:rsidRPr="009553FC" w:rsidRDefault="004409D7"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4409D7" w:rsidRPr="009553FC" w:rsidRDefault="004409D7"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kollokvium</w:t>
            </w:r>
          </w:p>
        </w:tc>
        <w:tc>
          <w:tcPr>
            <w:tcW w:w="855" w:type="dxa"/>
            <w:vMerge w:val="restart"/>
            <w:tcBorders>
              <w:top w:val="single" w:sz="4" w:space="0" w:color="auto"/>
              <w:left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409D7" w:rsidRPr="009553FC" w:rsidRDefault="004409D7"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magyar</w:t>
            </w:r>
          </w:p>
        </w:tc>
      </w:tr>
      <w:tr w:rsidR="004409D7" w:rsidRPr="009553FC" w:rsidTr="0000529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409D7" w:rsidRPr="009553FC" w:rsidRDefault="004409D7" w:rsidP="005E7923">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4409D7" w:rsidRPr="009553FC" w:rsidRDefault="004409D7" w:rsidP="005E7923">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409D7" w:rsidRPr="009553FC" w:rsidRDefault="004409D7" w:rsidP="005E7923">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4409D7" w:rsidRPr="009553FC" w:rsidRDefault="004409D7" w:rsidP="005E7923">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409D7" w:rsidRPr="009553FC" w:rsidRDefault="004409D7" w:rsidP="005E7923">
            <w:pPr>
              <w:spacing w:after="0" w:line="240" w:lineRule="auto"/>
              <w:jc w:val="center"/>
              <w:rPr>
                <w:rFonts w:ascii="Times New Roman" w:hAnsi="Times New Roman" w:cs="Times New Roman"/>
                <w:sz w:val="20"/>
                <w:szCs w:val="20"/>
              </w:rPr>
            </w:pPr>
          </w:p>
        </w:tc>
      </w:tr>
      <w:tr w:rsidR="004409D7" w:rsidRPr="009553FC" w:rsidTr="0000529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4409D7" w:rsidRPr="009553FC" w:rsidRDefault="004409D7"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4409D7" w:rsidRPr="009553FC" w:rsidRDefault="004409D7"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Czeglédi Pál</w:t>
            </w:r>
          </w:p>
        </w:tc>
        <w:tc>
          <w:tcPr>
            <w:tcW w:w="855" w:type="dxa"/>
            <w:tcBorders>
              <w:top w:val="single" w:sz="4" w:space="0" w:color="auto"/>
              <w:left w:val="nil"/>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409D7" w:rsidRPr="009553FC" w:rsidRDefault="004409D7"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egyetemi docens</w:t>
            </w:r>
          </w:p>
        </w:tc>
      </w:tr>
      <w:tr w:rsidR="004409D7" w:rsidRPr="009553FC" w:rsidTr="0000529E">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hAnsi="Times New Roman" w:cs="Times New Roman"/>
                <w:sz w:val="20"/>
                <w:szCs w:val="20"/>
              </w:rPr>
            </w:pPr>
            <w:r w:rsidRPr="009553FC">
              <w:rPr>
                <w:rFonts w:ascii="Times New Roman" w:hAnsi="Times New Roman" w:cs="Times New Roman"/>
                <w:b/>
                <w:bCs/>
                <w:sz w:val="20"/>
                <w:szCs w:val="20"/>
              </w:rPr>
              <w:t xml:space="preserve">A kurzus célja, </w:t>
            </w:r>
            <w:r w:rsidRPr="009553FC">
              <w:rPr>
                <w:rFonts w:ascii="Times New Roman" w:hAnsi="Times New Roman" w:cs="Times New Roman"/>
                <w:sz w:val="20"/>
                <w:szCs w:val="20"/>
              </w:rPr>
              <w:t>hogy a hallgatók</w:t>
            </w:r>
          </w:p>
          <w:p w:rsidR="004409D7" w:rsidRPr="009553FC" w:rsidRDefault="004409D7"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megismerjék a nemzetközi közgazdasági elmélet alapvető összefüggéseit. A tárgy keretében a hallgatók megismerik a nemzetközi kereskedelem alapvető elméleteit, a kereskedelempolitika eszközeit, a nemzetközi fizetésekkel kapcsolatos legalapvetőbb összefüggéseket, valamint a jövedelem meghatározódását nyitott gazdaságban.</w:t>
            </w:r>
          </w:p>
        </w:tc>
      </w:tr>
      <w:tr w:rsidR="004409D7" w:rsidRPr="009553FC" w:rsidTr="0000529E">
        <w:trPr>
          <w:cantSplit/>
          <w:trHeight w:val="1400"/>
        </w:trPr>
        <w:tc>
          <w:tcPr>
            <w:tcW w:w="9939" w:type="dxa"/>
            <w:gridSpan w:val="10"/>
            <w:tcBorders>
              <w:top w:val="single" w:sz="4" w:space="0" w:color="auto"/>
              <w:left w:val="single" w:sz="4" w:space="0" w:color="auto"/>
              <w:right w:val="single" w:sz="4" w:space="0" w:color="000000"/>
            </w:tcBorders>
            <w:vAlign w:val="center"/>
          </w:tcPr>
          <w:p w:rsidR="004409D7" w:rsidRPr="009553FC" w:rsidRDefault="004409D7" w:rsidP="005E7923">
            <w:pPr>
              <w:spacing w:after="0" w:line="240" w:lineRule="auto"/>
              <w:jc w:val="both"/>
              <w:rPr>
                <w:rFonts w:ascii="Times New Roman" w:hAnsi="Times New Roman" w:cs="Times New Roman"/>
                <w:b/>
                <w:bCs/>
                <w:sz w:val="20"/>
                <w:szCs w:val="20"/>
              </w:rPr>
            </w:pPr>
            <w:r w:rsidRPr="009553FC">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4409D7" w:rsidRPr="009553FC" w:rsidRDefault="004409D7" w:rsidP="005E7923">
            <w:pPr>
              <w:spacing w:after="0" w:line="240" w:lineRule="auto"/>
              <w:jc w:val="both"/>
              <w:rPr>
                <w:rFonts w:ascii="Times New Roman" w:hAnsi="Times New Roman" w:cs="Times New Roman"/>
                <w:b/>
                <w:bCs/>
                <w:sz w:val="20"/>
                <w:szCs w:val="20"/>
              </w:rPr>
            </w:pPr>
          </w:p>
          <w:p w:rsidR="004409D7" w:rsidRPr="009553FC" w:rsidRDefault="004409D7"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 xml:space="preserve">Tudás: </w:t>
            </w:r>
          </w:p>
          <w:p w:rsidR="004409D7" w:rsidRPr="009553FC" w:rsidRDefault="004409D7"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Elsajátította a gazdaság mikro és makro szerveződési szintjeinek alapvető elméleteit és jellemzőit</w:t>
            </w:r>
          </w:p>
          <w:p w:rsidR="004409D7" w:rsidRPr="009553FC" w:rsidRDefault="004409D7"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Képesség:</w:t>
            </w:r>
          </w:p>
          <w:p w:rsidR="004409D7" w:rsidRPr="009553FC" w:rsidRDefault="004409D7"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4409D7" w:rsidRPr="009553FC" w:rsidRDefault="004409D7"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Attitűd:</w:t>
            </w:r>
          </w:p>
          <w:p w:rsidR="004409D7" w:rsidRPr="009553FC" w:rsidRDefault="004409D7"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Fogékony az új információk befogadására, az új szakmai ismeretekre és módszertanokra</w:t>
            </w:r>
          </w:p>
          <w:p w:rsidR="004409D7" w:rsidRPr="009553FC" w:rsidRDefault="004409D7"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Autonómia és felelősség:</w:t>
            </w:r>
          </w:p>
          <w:p w:rsidR="004409D7" w:rsidRPr="009553FC" w:rsidRDefault="004409D7"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Az elemzésekért, következtetéseiért és döntéseiért felelősséget vállal</w:t>
            </w:r>
          </w:p>
          <w:p w:rsidR="004409D7" w:rsidRPr="009553FC" w:rsidRDefault="004409D7" w:rsidP="005E7923">
            <w:pPr>
              <w:spacing w:after="0" w:line="240" w:lineRule="auto"/>
              <w:ind w:left="720"/>
              <w:rPr>
                <w:rFonts w:ascii="Times New Roman" w:eastAsia="Arial Unicode MS" w:hAnsi="Times New Roman" w:cs="Times New Roman"/>
                <w:b/>
                <w:bCs/>
                <w:sz w:val="20"/>
                <w:szCs w:val="20"/>
              </w:rPr>
            </w:pPr>
          </w:p>
        </w:tc>
      </w:tr>
      <w:tr w:rsidR="004409D7" w:rsidRPr="009553FC" w:rsidTr="0000529E">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A kurzus rövid tartalma, témakörei</w:t>
            </w:r>
          </w:p>
          <w:p w:rsidR="004409D7" w:rsidRPr="009553FC" w:rsidRDefault="004409D7"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A kurzus első fele a tiszta kereskedelem elméletét tekinti át, a második fele a pedig a nemzetközi pénzügyek alapösszefüggéseivel ismerteti meg a hallgatókat. A tiszta kereskedelem elméletével foglalkozó rész tárgyalja a ricardói komparatív előnyök tanát, a nemzetközi kereskedelem sztenderd (neoklasszikus) modelljét, a Heckscher-Ohlin-modellt, illetve a protekcionizmus jóléti hatásait. A nemzetközi pénzügyekre fókuszáló második rész a devizapiac alapfogalmait, a fedezetlen kamatparitás, illetve a vásárlóerő-paritás elméleteit tárgyalja, és megismerteti a hallgatókat a nyitott gazdaság egyszerű makroökonómiai modelljével.</w:t>
            </w:r>
          </w:p>
          <w:p w:rsidR="004409D7" w:rsidRPr="009553FC" w:rsidRDefault="004409D7" w:rsidP="005E7923">
            <w:pPr>
              <w:spacing w:after="0" w:line="240" w:lineRule="auto"/>
              <w:ind w:right="138"/>
              <w:jc w:val="both"/>
              <w:rPr>
                <w:rFonts w:ascii="Times New Roman" w:hAnsi="Times New Roman" w:cs="Times New Roman"/>
                <w:sz w:val="20"/>
                <w:szCs w:val="20"/>
              </w:rPr>
            </w:pPr>
          </w:p>
        </w:tc>
      </w:tr>
      <w:tr w:rsidR="004409D7" w:rsidRPr="009553FC" w:rsidTr="00BF145E">
        <w:trPr>
          <w:trHeight w:val="856"/>
        </w:trPr>
        <w:tc>
          <w:tcPr>
            <w:tcW w:w="9939" w:type="dxa"/>
            <w:gridSpan w:val="10"/>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Tervezett tanulási tevékenységek, tanítási módszerek</w:t>
            </w:r>
          </w:p>
          <w:p w:rsidR="004409D7" w:rsidRPr="009553FC" w:rsidRDefault="004409D7"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Előadás, feladatmegoldás, hipotetikus gazdaságpolitikai és egyéb változások hatásának magyarázata a grafikus és matematikai formában felírt modellekben</w:t>
            </w:r>
          </w:p>
        </w:tc>
      </w:tr>
      <w:tr w:rsidR="004409D7" w:rsidRPr="009553FC" w:rsidTr="00C46569">
        <w:trPr>
          <w:trHeight w:val="551"/>
        </w:trPr>
        <w:tc>
          <w:tcPr>
            <w:tcW w:w="9939" w:type="dxa"/>
            <w:gridSpan w:val="10"/>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Értékelés</w:t>
            </w:r>
          </w:p>
          <w:p w:rsidR="004409D7" w:rsidRPr="009553FC" w:rsidRDefault="004409D7" w:rsidP="005E7923">
            <w:pPr>
              <w:shd w:val="clear" w:color="auto" w:fill="E5DFEC"/>
              <w:suppressAutoHyphens/>
              <w:autoSpaceDE w:val="0"/>
              <w:spacing w:after="0" w:line="240" w:lineRule="auto"/>
              <w:ind w:left="420" w:right="113"/>
              <w:rPr>
                <w:rFonts w:ascii="Times New Roman" w:hAnsi="Times New Roman" w:cs="Times New Roman"/>
                <w:sz w:val="20"/>
                <w:szCs w:val="20"/>
              </w:rPr>
            </w:pPr>
            <w:r w:rsidRPr="009553FC">
              <w:rPr>
                <w:rFonts w:ascii="Times New Roman" w:hAnsi="Times New Roman" w:cs="Times New Roman"/>
                <w:sz w:val="20"/>
                <w:szCs w:val="20"/>
              </w:rPr>
              <w:t>Az aláírás megszerzéséhez kötelező a szemináriumi órákon való jelenlét, maximum 3 hiányzás megengedett a félév során. A félév során a hallgatók önállóan feladatokat oldhatnak meg, amelynek eredménye javíthatja az írásbeli vizsga eredményét. Az írásbeli vizsgán elért eredmény, illetve a félévközi feladatmegoldással szerzett pontok adják a kollokviumi jegyet az alábbiak szerint:</w:t>
            </w:r>
          </w:p>
          <w:p w:rsidR="004409D7" w:rsidRPr="009553FC" w:rsidRDefault="004409D7" w:rsidP="005E7923">
            <w:pPr>
              <w:shd w:val="clear" w:color="auto" w:fill="E5DFEC"/>
              <w:suppressAutoHyphens/>
              <w:autoSpaceDE w:val="0"/>
              <w:spacing w:after="0" w:line="240" w:lineRule="auto"/>
              <w:ind w:left="420" w:right="113"/>
              <w:rPr>
                <w:rFonts w:ascii="Times New Roman" w:hAnsi="Times New Roman" w:cs="Times New Roman"/>
                <w:sz w:val="20"/>
                <w:szCs w:val="20"/>
              </w:rPr>
            </w:pPr>
            <w:r w:rsidRPr="009553FC">
              <w:rPr>
                <w:rFonts w:ascii="Times New Roman" w:hAnsi="Times New Roman" w:cs="Times New Roman"/>
                <w:sz w:val="20"/>
                <w:szCs w:val="20"/>
              </w:rPr>
              <w:t>0 - 50% – elégtelen</w:t>
            </w:r>
          </w:p>
          <w:p w:rsidR="004409D7" w:rsidRPr="009553FC" w:rsidRDefault="004409D7" w:rsidP="005E7923">
            <w:pPr>
              <w:shd w:val="clear" w:color="auto" w:fill="E5DFEC"/>
              <w:suppressAutoHyphens/>
              <w:autoSpaceDE w:val="0"/>
              <w:spacing w:after="0" w:line="240" w:lineRule="auto"/>
              <w:ind w:left="420" w:right="113"/>
              <w:rPr>
                <w:rFonts w:ascii="Times New Roman" w:hAnsi="Times New Roman" w:cs="Times New Roman"/>
                <w:sz w:val="20"/>
                <w:szCs w:val="20"/>
              </w:rPr>
            </w:pPr>
            <w:r w:rsidRPr="009553FC">
              <w:rPr>
                <w:rFonts w:ascii="Times New Roman" w:hAnsi="Times New Roman" w:cs="Times New Roman"/>
                <w:sz w:val="20"/>
                <w:szCs w:val="20"/>
              </w:rPr>
              <w:t>50,01% - 64% – elégséges</w:t>
            </w:r>
          </w:p>
          <w:p w:rsidR="004409D7" w:rsidRPr="009553FC" w:rsidRDefault="004409D7" w:rsidP="005E7923">
            <w:pPr>
              <w:shd w:val="clear" w:color="auto" w:fill="E5DFEC"/>
              <w:suppressAutoHyphens/>
              <w:autoSpaceDE w:val="0"/>
              <w:spacing w:after="0" w:line="240" w:lineRule="auto"/>
              <w:ind w:left="420" w:right="113"/>
              <w:rPr>
                <w:rFonts w:ascii="Times New Roman" w:hAnsi="Times New Roman" w:cs="Times New Roman"/>
                <w:sz w:val="20"/>
                <w:szCs w:val="20"/>
              </w:rPr>
            </w:pPr>
            <w:r w:rsidRPr="009553FC">
              <w:rPr>
                <w:rFonts w:ascii="Times New Roman" w:hAnsi="Times New Roman" w:cs="Times New Roman"/>
                <w:sz w:val="20"/>
                <w:szCs w:val="20"/>
              </w:rPr>
              <w:t>64,01% - 76% – közepes</w:t>
            </w:r>
          </w:p>
          <w:p w:rsidR="004409D7" w:rsidRPr="009553FC" w:rsidRDefault="004409D7" w:rsidP="005E7923">
            <w:pPr>
              <w:shd w:val="clear" w:color="auto" w:fill="E5DFEC"/>
              <w:suppressAutoHyphens/>
              <w:autoSpaceDE w:val="0"/>
              <w:spacing w:after="0" w:line="240" w:lineRule="auto"/>
              <w:ind w:left="420" w:right="113"/>
              <w:rPr>
                <w:rFonts w:ascii="Times New Roman" w:hAnsi="Times New Roman" w:cs="Times New Roman"/>
                <w:sz w:val="20"/>
                <w:szCs w:val="20"/>
              </w:rPr>
            </w:pPr>
            <w:r w:rsidRPr="009553FC">
              <w:rPr>
                <w:rFonts w:ascii="Times New Roman" w:hAnsi="Times New Roman" w:cs="Times New Roman"/>
                <w:sz w:val="20"/>
                <w:szCs w:val="20"/>
              </w:rPr>
              <w:t>76,01% - 87% – jó</w:t>
            </w:r>
          </w:p>
          <w:p w:rsidR="004409D7" w:rsidRPr="009553FC" w:rsidRDefault="004409D7" w:rsidP="005E7923">
            <w:pPr>
              <w:shd w:val="clear" w:color="auto" w:fill="E5DFEC"/>
              <w:suppressAutoHyphens/>
              <w:autoSpaceDE w:val="0"/>
              <w:spacing w:after="0" w:line="240" w:lineRule="auto"/>
              <w:ind w:left="420" w:right="113"/>
              <w:rPr>
                <w:rFonts w:ascii="Times New Roman" w:hAnsi="Times New Roman" w:cs="Times New Roman"/>
                <w:sz w:val="20"/>
                <w:szCs w:val="20"/>
              </w:rPr>
            </w:pPr>
            <w:r w:rsidRPr="009553FC">
              <w:rPr>
                <w:rFonts w:ascii="Times New Roman" w:hAnsi="Times New Roman" w:cs="Times New Roman"/>
                <w:sz w:val="20"/>
                <w:szCs w:val="20"/>
              </w:rPr>
              <w:t>87,01% - 100% – jeles</w:t>
            </w:r>
          </w:p>
          <w:p w:rsidR="004409D7" w:rsidRPr="009553FC" w:rsidRDefault="004409D7" w:rsidP="005E7923">
            <w:pPr>
              <w:spacing w:after="0" w:line="240" w:lineRule="auto"/>
              <w:rPr>
                <w:rFonts w:ascii="Times New Roman" w:hAnsi="Times New Roman" w:cs="Times New Roman"/>
                <w:sz w:val="20"/>
                <w:szCs w:val="20"/>
              </w:rPr>
            </w:pPr>
          </w:p>
        </w:tc>
      </w:tr>
      <w:tr w:rsidR="004409D7" w:rsidRPr="009553FC" w:rsidTr="0000529E">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Kötelező szakirodalom:</w:t>
            </w:r>
          </w:p>
          <w:p w:rsidR="004409D7" w:rsidRPr="009553FC" w:rsidRDefault="004409D7" w:rsidP="005E7923">
            <w:pPr>
              <w:shd w:val="clear" w:color="auto" w:fill="E5DFEC"/>
              <w:suppressAutoHyphens/>
              <w:autoSpaceDE w:val="0"/>
              <w:spacing w:after="0" w:line="240" w:lineRule="auto"/>
              <w:ind w:left="420" w:right="113"/>
              <w:rPr>
                <w:rFonts w:ascii="Times New Roman" w:hAnsi="Times New Roman" w:cs="Times New Roman"/>
                <w:sz w:val="20"/>
                <w:szCs w:val="20"/>
              </w:rPr>
            </w:pPr>
            <w:r w:rsidRPr="009553FC">
              <w:rPr>
                <w:rFonts w:ascii="Times New Roman" w:hAnsi="Times New Roman" w:cs="Times New Roman"/>
                <w:sz w:val="20"/>
                <w:szCs w:val="20"/>
              </w:rPr>
              <w:t>Bock Gyula – Misz József: Nemzetközi közgazdaságtan. Trimester, Tatabánya, 2006.</w:t>
            </w:r>
          </w:p>
          <w:p w:rsidR="004409D7" w:rsidRPr="009553FC" w:rsidRDefault="004409D7" w:rsidP="005E7923">
            <w:pPr>
              <w:shd w:val="clear" w:color="auto" w:fill="E5DFEC"/>
              <w:suppressAutoHyphens/>
              <w:autoSpaceDE w:val="0"/>
              <w:spacing w:after="0" w:line="240" w:lineRule="auto"/>
              <w:ind w:left="420" w:right="113"/>
              <w:rPr>
                <w:rFonts w:ascii="Times New Roman" w:hAnsi="Times New Roman" w:cs="Times New Roman"/>
                <w:sz w:val="20"/>
                <w:szCs w:val="20"/>
              </w:rPr>
            </w:pPr>
            <w:r w:rsidRPr="009553FC">
              <w:rPr>
                <w:rFonts w:ascii="Times New Roman" w:hAnsi="Times New Roman" w:cs="Times New Roman"/>
                <w:sz w:val="20"/>
                <w:szCs w:val="20"/>
              </w:rPr>
              <w:t>Bock Gyula – Misz József: Nemzetközi közgazdaságtan feladatok gyűjteménye. Trimester, Tatabánya, 2002. (vagy: Bock Gyula: Nemzetközi közgazdaságtan feladatok. Trimester, Tatabánya, 2007.)</w:t>
            </w:r>
          </w:p>
          <w:p w:rsidR="004409D7" w:rsidRPr="009553FC" w:rsidRDefault="004409D7" w:rsidP="005E7923">
            <w:pPr>
              <w:shd w:val="clear" w:color="auto" w:fill="E5DFEC"/>
              <w:suppressAutoHyphens/>
              <w:autoSpaceDE w:val="0"/>
              <w:spacing w:after="0" w:line="240" w:lineRule="auto"/>
              <w:ind w:left="420" w:right="113"/>
              <w:rPr>
                <w:rFonts w:ascii="Times New Roman" w:hAnsi="Times New Roman" w:cs="Times New Roman"/>
                <w:sz w:val="20"/>
                <w:szCs w:val="20"/>
              </w:rPr>
            </w:pPr>
            <w:r w:rsidRPr="009553FC">
              <w:rPr>
                <w:rFonts w:ascii="Times New Roman" w:hAnsi="Times New Roman" w:cs="Times New Roman"/>
                <w:sz w:val="20"/>
                <w:szCs w:val="20"/>
              </w:rPr>
              <w:lastRenderedPageBreak/>
              <w:t>Bock Gyula – Martin Hajdu György – Réz András – Tóth Ferenc: Nemzetközi közgazdaságtan. Aula Kiadó, Budapest, 1995.</w:t>
            </w:r>
          </w:p>
          <w:p w:rsidR="004409D7" w:rsidRPr="009553FC" w:rsidRDefault="004409D7" w:rsidP="005E7923">
            <w:pPr>
              <w:shd w:val="clear" w:color="auto" w:fill="E5DFEC"/>
              <w:suppressAutoHyphens/>
              <w:autoSpaceDE w:val="0"/>
              <w:spacing w:after="0" w:line="240" w:lineRule="auto"/>
              <w:ind w:left="420" w:right="113"/>
              <w:rPr>
                <w:rFonts w:ascii="Times New Roman" w:hAnsi="Times New Roman" w:cs="Times New Roman"/>
                <w:sz w:val="20"/>
                <w:szCs w:val="20"/>
              </w:rPr>
            </w:pPr>
            <w:r w:rsidRPr="009553FC">
              <w:rPr>
                <w:rFonts w:ascii="Times New Roman" w:hAnsi="Times New Roman" w:cs="Times New Roman"/>
                <w:sz w:val="20"/>
                <w:szCs w:val="20"/>
              </w:rPr>
              <w:t>Major Klára – Szabó-Bakos Eszter – Szilágyi Katalin: Nemzetközi gazdaságtan feladatgyűjtemény. Panem Könyvkiadó, 2004, Budapest</w:t>
            </w:r>
          </w:p>
          <w:p w:rsidR="004409D7" w:rsidRPr="009553FC" w:rsidRDefault="004409D7"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Ajánlott szakirodalom:</w:t>
            </w:r>
          </w:p>
          <w:p w:rsidR="004409D7" w:rsidRPr="009553FC" w:rsidRDefault="004409D7"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Paul R. Krugman – Maurice Obstfeld: Nemzetközi gazdaságtan. Elmélet és gazdaságpolitika. Panem Könyvkiadó, 2003, Budapest.</w:t>
            </w:r>
          </w:p>
        </w:tc>
      </w:tr>
    </w:tbl>
    <w:p w:rsidR="004409D7" w:rsidRPr="009553FC" w:rsidRDefault="004409D7" w:rsidP="005E7923">
      <w:pPr>
        <w:spacing w:after="0" w:line="240" w:lineRule="auto"/>
        <w:rPr>
          <w:rFonts w:ascii="Times New Roman" w:hAnsi="Times New Roman" w:cs="Times New Roman"/>
          <w:sz w:val="20"/>
          <w:szCs w:val="2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8100"/>
      </w:tblGrid>
      <w:tr w:rsidR="004409D7" w:rsidRPr="009553FC" w:rsidTr="0000529E">
        <w:tc>
          <w:tcPr>
            <w:tcW w:w="9024" w:type="dxa"/>
            <w:gridSpan w:val="2"/>
            <w:shd w:val="clear" w:color="auto" w:fill="auto"/>
          </w:tcPr>
          <w:p w:rsidR="004409D7" w:rsidRPr="009553FC" w:rsidRDefault="004409D7"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Heti bontott tematika</w:t>
            </w:r>
          </w:p>
        </w:tc>
      </w:tr>
      <w:tr w:rsidR="004409D7" w:rsidRPr="009553FC" w:rsidTr="0000529E">
        <w:tc>
          <w:tcPr>
            <w:tcW w:w="924" w:type="dxa"/>
            <w:vMerge w:val="restart"/>
            <w:shd w:val="clear" w:color="auto" w:fill="auto"/>
            <w:vAlign w:val="center"/>
          </w:tcPr>
          <w:p w:rsidR="004409D7" w:rsidRPr="009553FC" w:rsidRDefault="004409D7" w:rsidP="005E7923">
            <w:pPr>
              <w:numPr>
                <w:ilvl w:val="0"/>
                <w:numId w:val="1"/>
              </w:numPr>
              <w:spacing w:after="0" w:line="240" w:lineRule="auto"/>
              <w:ind w:left="0" w:firstLine="0"/>
              <w:jc w:val="center"/>
              <w:rPr>
                <w:rFonts w:ascii="Times New Roman" w:hAnsi="Times New Roman" w:cs="Times New Roman"/>
                <w:sz w:val="20"/>
                <w:szCs w:val="20"/>
              </w:rPr>
            </w:pPr>
          </w:p>
        </w:tc>
        <w:tc>
          <w:tcPr>
            <w:tcW w:w="8100" w:type="dxa"/>
            <w:shd w:val="clear" w:color="auto" w:fill="auto"/>
          </w:tcPr>
          <w:p w:rsidR="004409D7" w:rsidRPr="009553FC" w:rsidRDefault="004409D7"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Bevezetés: a nemzetközi közgazdaságtan tárgya és legfontosabb kérdései, a zárt és a nyitott gazdaság elemzésének eltérése</w:t>
            </w:r>
          </w:p>
        </w:tc>
      </w:tr>
      <w:tr w:rsidR="004409D7" w:rsidRPr="009553FC" w:rsidTr="0000529E">
        <w:tc>
          <w:tcPr>
            <w:tcW w:w="924" w:type="dxa"/>
            <w:vMerge/>
            <w:shd w:val="clear" w:color="auto" w:fill="auto"/>
            <w:vAlign w:val="center"/>
          </w:tcPr>
          <w:p w:rsidR="004409D7" w:rsidRPr="009553FC" w:rsidRDefault="004409D7" w:rsidP="005E7923">
            <w:pPr>
              <w:numPr>
                <w:ilvl w:val="0"/>
                <w:numId w:val="1"/>
              </w:numPr>
              <w:spacing w:after="0" w:line="240" w:lineRule="auto"/>
              <w:ind w:left="0" w:firstLine="0"/>
              <w:jc w:val="center"/>
              <w:rPr>
                <w:rFonts w:ascii="Times New Roman" w:hAnsi="Times New Roman" w:cs="Times New Roman"/>
                <w:sz w:val="20"/>
                <w:szCs w:val="20"/>
              </w:rPr>
            </w:pPr>
          </w:p>
        </w:tc>
        <w:tc>
          <w:tcPr>
            <w:tcW w:w="8100" w:type="dxa"/>
            <w:shd w:val="clear" w:color="auto" w:fill="auto"/>
          </w:tcPr>
          <w:p w:rsidR="004409D7" w:rsidRPr="009553FC" w:rsidRDefault="004409D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nemzetközi közgazdaságtan fő kérdései. A mikro- és makroökonómiai tudás alkalmazásának szükségessége</w:t>
            </w:r>
          </w:p>
        </w:tc>
      </w:tr>
      <w:tr w:rsidR="004409D7" w:rsidRPr="009553FC" w:rsidTr="0000529E">
        <w:tc>
          <w:tcPr>
            <w:tcW w:w="924" w:type="dxa"/>
            <w:vMerge w:val="restart"/>
            <w:shd w:val="clear" w:color="auto" w:fill="auto"/>
            <w:vAlign w:val="center"/>
          </w:tcPr>
          <w:p w:rsidR="004409D7" w:rsidRPr="009553FC" w:rsidRDefault="004409D7" w:rsidP="005E7923">
            <w:pPr>
              <w:numPr>
                <w:ilvl w:val="0"/>
                <w:numId w:val="1"/>
              </w:numPr>
              <w:spacing w:after="0" w:line="240" w:lineRule="auto"/>
              <w:ind w:left="0" w:firstLine="0"/>
              <w:jc w:val="center"/>
              <w:rPr>
                <w:rFonts w:ascii="Times New Roman" w:hAnsi="Times New Roman" w:cs="Times New Roman"/>
                <w:sz w:val="20"/>
                <w:szCs w:val="20"/>
              </w:rPr>
            </w:pPr>
          </w:p>
        </w:tc>
        <w:tc>
          <w:tcPr>
            <w:tcW w:w="8100" w:type="dxa"/>
            <w:shd w:val="clear" w:color="auto" w:fill="auto"/>
          </w:tcPr>
          <w:p w:rsidR="004409D7" w:rsidRPr="009553FC" w:rsidRDefault="004409D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nemzetközi munkamegosztás alapelve: a komparatív előnyök tana. A ricardói modell</w:t>
            </w:r>
          </w:p>
        </w:tc>
      </w:tr>
      <w:tr w:rsidR="004409D7" w:rsidRPr="009553FC" w:rsidTr="0000529E">
        <w:tc>
          <w:tcPr>
            <w:tcW w:w="924" w:type="dxa"/>
            <w:vMerge/>
            <w:shd w:val="clear" w:color="auto" w:fill="auto"/>
            <w:vAlign w:val="center"/>
          </w:tcPr>
          <w:p w:rsidR="004409D7" w:rsidRPr="009553FC" w:rsidRDefault="004409D7" w:rsidP="005E7923">
            <w:pPr>
              <w:numPr>
                <w:ilvl w:val="0"/>
                <w:numId w:val="1"/>
              </w:numPr>
              <w:spacing w:after="0" w:line="240" w:lineRule="auto"/>
              <w:ind w:left="0" w:firstLine="0"/>
              <w:jc w:val="center"/>
              <w:rPr>
                <w:rFonts w:ascii="Times New Roman" w:hAnsi="Times New Roman" w:cs="Times New Roman"/>
                <w:sz w:val="20"/>
                <w:szCs w:val="20"/>
              </w:rPr>
            </w:pPr>
          </w:p>
        </w:tc>
        <w:tc>
          <w:tcPr>
            <w:tcW w:w="8100" w:type="dxa"/>
            <w:shd w:val="clear" w:color="auto" w:fill="auto"/>
          </w:tcPr>
          <w:p w:rsidR="004409D7" w:rsidRPr="009553FC" w:rsidRDefault="004409D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komparatív előny fogalmának megértése, a komparatív előny és a kereskedelem szerkezete közötti összefüggés</w:t>
            </w:r>
          </w:p>
        </w:tc>
      </w:tr>
      <w:tr w:rsidR="004409D7" w:rsidRPr="009553FC" w:rsidTr="0000529E">
        <w:tc>
          <w:tcPr>
            <w:tcW w:w="924" w:type="dxa"/>
            <w:vMerge w:val="restart"/>
            <w:shd w:val="clear" w:color="auto" w:fill="auto"/>
            <w:vAlign w:val="center"/>
          </w:tcPr>
          <w:p w:rsidR="004409D7" w:rsidRPr="009553FC" w:rsidRDefault="004409D7" w:rsidP="005E7923">
            <w:pPr>
              <w:numPr>
                <w:ilvl w:val="0"/>
                <w:numId w:val="1"/>
              </w:numPr>
              <w:spacing w:after="0" w:line="240" w:lineRule="auto"/>
              <w:ind w:left="0" w:firstLine="0"/>
              <w:jc w:val="center"/>
              <w:rPr>
                <w:rFonts w:ascii="Times New Roman" w:hAnsi="Times New Roman" w:cs="Times New Roman"/>
                <w:sz w:val="20"/>
                <w:szCs w:val="20"/>
              </w:rPr>
            </w:pPr>
          </w:p>
        </w:tc>
        <w:tc>
          <w:tcPr>
            <w:tcW w:w="8100" w:type="dxa"/>
            <w:shd w:val="clear" w:color="auto" w:fill="auto"/>
          </w:tcPr>
          <w:p w:rsidR="004409D7" w:rsidRPr="009553FC" w:rsidRDefault="004409D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Csökkenő hozadék a ricardói modellben. A nemzetközi kereskedelem alapmodellje</w:t>
            </w:r>
          </w:p>
        </w:tc>
      </w:tr>
      <w:tr w:rsidR="004409D7" w:rsidRPr="009553FC" w:rsidTr="0000529E">
        <w:tc>
          <w:tcPr>
            <w:tcW w:w="924" w:type="dxa"/>
            <w:vMerge/>
            <w:shd w:val="clear" w:color="auto" w:fill="auto"/>
            <w:vAlign w:val="center"/>
          </w:tcPr>
          <w:p w:rsidR="004409D7" w:rsidRPr="009553FC" w:rsidRDefault="004409D7" w:rsidP="005E7923">
            <w:pPr>
              <w:numPr>
                <w:ilvl w:val="0"/>
                <w:numId w:val="1"/>
              </w:numPr>
              <w:spacing w:after="0" w:line="240" w:lineRule="auto"/>
              <w:ind w:left="0" w:firstLine="0"/>
              <w:jc w:val="center"/>
              <w:rPr>
                <w:rFonts w:ascii="Times New Roman" w:hAnsi="Times New Roman" w:cs="Times New Roman"/>
                <w:sz w:val="20"/>
                <w:szCs w:val="20"/>
              </w:rPr>
            </w:pPr>
          </w:p>
        </w:tc>
        <w:tc>
          <w:tcPr>
            <w:tcW w:w="8100" w:type="dxa"/>
            <w:shd w:val="clear" w:color="auto" w:fill="auto"/>
          </w:tcPr>
          <w:p w:rsidR="004409D7" w:rsidRPr="009553FC" w:rsidRDefault="004409D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termelési lehetőségek határa a neoklasszikus feltevések szerint, az autark és a szabadkereskedelem melletti egyensúly kis ország esetén</w:t>
            </w:r>
          </w:p>
        </w:tc>
      </w:tr>
      <w:tr w:rsidR="004409D7" w:rsidRPr="009553FC" w:rsidTr="0000529E">
        <w:tc>
          <w:tcPr>
            <w:tcW w:w="924" w:type="dxa"/>
            <w:vMerge w:val="restart"/>
            <w:shd w:val="clear" w:color="auto" w:fill="auto"/>
            <w:vAlign w:val="center"/>
          </w:tcPr>
          <w:p w:rsidR="004409D7" w:rsidRPr="009553FC" w:rsidRDefault="004409D7" w:rsidP="005E7923">
            <w:pPr>
              <w:numPr>
                <w:ilvl w:val="0"/>
                <w:numId w:val="1"/>
              </w:numPr>
              <w:spacing w:after="0" w:line="240" w:lineRule="auto"/>
              <w:ind w:left="0" w:firstLine="0"/>
              <w:jc w:val="center"/>
              <w:rPr>
                <w:rFonts w:ascii="Times New Roman" w:hAnsi="Times New Roman" w:cs="Times New Roman"/>
                <w:sz w:val="20"/>
                <w:szCs w:val="20"/>
              </w:rPr>
            </w:pPr>
          </w:p>
        </w:tc>
        <w:tc>
          <w:tcPr>
            <w:tcW w:w="8100" w:type="dxa"/>
            <w:shd w:val="clear" w:color="auto" w:fill="auto"/>
          </w:tcPr>
          <w:p w:rsidR="004409D7" w:rsidRPr="009553FC" w:rsidRDefault="004409D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Heckscher-Ohlin modell. Leontief paradoxon</w:t>
            </w:r>
          </w:p>
        </w:tc>
      </w:tr>
      <w:tr w:rsidR="004409D7" w:rsidRPr="009553FC" w:rsidTr="0000529E">
        <w:tc>
          <w:tcPr>
            <w:tcW w:w="924" w:type="dxa"/>
            <w:vMerge/>
            <w:shd w:val="clear" w:color="auto" w:fill="auto"/>
            <w:vAlign w:val="center"/>
          </w:tcPr>
          <w:p w:rsidR="004409D7" w:rsidRPr="009553FC" w:rsidRDefault="004409D7" w:rsidP="005E7923">
            <w:pPr>
              <w:numPr>
                <w:ilvl w:val="0"/>
                <w:numId w:val="1"/>
              </w:numPr>
              <w:spacing w:after="0" w:line="240" w:lineRule="auto"/>
              <w:ind w:left="0" w:firstLine="0"/>
              <w:jc w:val="center"/>
              <w:rPr>
                <w:rFonts w:ascii="Times New Roman" w:hAnsi="Times New Roman" w:cs="Times New Roman"/>
                <w:sz w:val="20"/>
                <w:szCs w:val="20"/>
              </w:rPr>
            </w:pPr>
          </w:p>
        </w:tc>
        <w:tc>
          <w:tcPr>
            <w:tcW w:w="8100" w:type="dxa"/>
            <w:shd w:val="clear" w:color="auto" w:fill="auto"/>
          </w:tcPr>
          <w:p w:rsidR="004409D7" w:rsidRPr="009553FC" w:rsidRDefault="004409D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tétel megfogalmazása és értelmezése: relatív tényezőellátottság, tényezőintenzitás. Teljesülnek-e a modell predikciói?</w:t>
            </w:r>
          </w:p>
        </w:tc>
      </w:tr>
      <w:tr w:rsidR="004409D7" w:rsidRPr="009553FC" w:rsidTr="0000529E">
        <w:tc>
          <w:tcPr>
            <w:tcW w:w="924" w:type="dxa"/>
            <w:vMerge w:val="restart"/>
            <w:shd w:val="clear" w:color="auto" w:fill="auto"/>
            <w:vAlign w:val="center"/>
          </w:tcPr>
          <w:p w:rsidR="004409D7" w:rsidRPr="009553FC" w:rsidRDefault="004409D7" w:rsidP="005E7923">
            <w:pPr>
              <w:numPr>
                <w:ilvl w:val="0"/>
                <w:numId w:val="1"/>
              </w:numPr>
              <w:spacing w:after="0" w:line="240" w:lineRule="auto"/>
              <w:ind w:left="0" w:firstLine="0"/>
              <w:jc w:val="center"/>
              <w:rPr>
                <w:rFonts w:ascii="Times New Roman" w:hAnsi="Times New Roman" w:cs="Times New Roman"/>
                <w:sz w:val="20"/>
                <w:szCs w:val="20"/>
              </w:rPr>
            </w:pPr>
          </w:p>
        </w:tc>
        <w:tc>
          <w:tcPr>
            <w:tcW w:w="8100" w:type="dxa"/>
            <w:shd w:val="clear" w:color="auto" w:fill="auto"/>
          </w:tcPr>
          <w:p w:rsidR="004409D7" w:rsidRPr="009553FC" w:rsidRDefault="004409D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 xml:space="preserve">A kereskedelempolitika eszközei </w:t>
            </w:r>
          </w:p>
        </w:tc>
      </w:tr>
      <w:tr w:rsidR="004409D7" w:rsidRPr="009553FC" w:rsidTr="0000529E">
        <w:tc>
          <w:tcPr>
            <w:tcW w:w="924" w:type="dxa"/>
            <w:vMerge/>
            <w:shd w:val="clear" w:color="auto" w:fill="auto"/>
            <w:vAlign w:val="center"/>
          </w:tcPr>
          <w:p w:rsidR="004409D7" w:rsidRPr="009553FC" w:rsidRDefault="004409D7" w:rsidP="005E7923">
            <w:pPr>
              <w:numPr>
                <w:ilvl w:val="0"/>
                <w:numId w:val="1"/>
              </w:numPr>
              <w:spacing w:after="0" w:line="240" w:lineRule="auto"/>
              <w:ind w:left="0" w:firstLine="0"/>
              <w:jc w:val="center"/>
              <w:rPr>
                <w:rFonts w:ascii="Times New Roman" w:hAnsi="Times New Roman" w:cs="Times New Roman"/>
                <w:sz w:val="20"/>
                <w:szCs w:val="20"/>
              </w:rPr>
            </w:pPr>
          </w:p>
        </w:tc>
        <w:tc>
          <w:tcPr>
            <w:tcW w:w="8100" w:type="dxa"/>
            <w:shd w:val="clear" w:color="auto" w:fill="auto"/>
          </w:tcPr>
          <w:p w:rsidR="004409D7" w:rsidRPr="009553FC" w:rsidRDefault="004409D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protekcionista eszközök osztályozása, a vám jóléti hatása parciális elemzéssel; a kvóta jóléti hatása parciális elemzéssel.</w:t>
            </w:r>
          </w:p>
        </w:tc>
      </w:tr>
      <w:tr w:rsidR="004409D7" w:rsidRPr="009553FC" w:rsidTr="0000529E">
        <w:trPr>
          <w:trHeight w:val="233"/>
        </w:trPr>
        <w:tc>
          <w:tcPr>
            <w:tcW w:w="924" w:type="dxa"/>
            <w:vMerge w:val="restart"/>
            <w:shd w:val="clear" w:color="auto" w:fill="auto"/>
            <w:vAlign w:val="center"/>
          </w:tcPr>
          <w:p w:rsidR="004409D7" w:rsidRPr="009553FC" w:rsidRDefault="004409D7" w:rsidP="005E7923">
            <w:pPr>
              <w:numPr>
                <w:ilvl w:val="0"/>
                <w:numId w:val="1"/>
              </w:numPr>
              <w:spacing w:after="0" w:line="240" w:lineRule="auto"/>
              <w:ind w:left="0" w:firstLine="0"/>
              <w:jc w:val="center"/>
              <w:rPr>
                <w:rFonts w:ascii="Times New Roman" w:hAnsi="Times New Roman" w:cs="Times New Roman"/>
                <w:sz w:val="20"/>
                <w:szCs w:val="20"/>
              </w:rPr>
            </w:pPr>
          </w:p>
        </w:tc>
        <w:tc>
          <w:tcPr>
            <w:tcW w:w="8100" w:type="dxa"/>
            <w:shd w:val="clear" w:color="auto" w:fill="auto"/>
          </w:tcPr>
          <w:p w:rsidR="004409D7" w:rsidRPr="009553FC" w:rsidRDefault="004409D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Protekcionizmus mellett és ellene szóló érvek</w:t>
            </w:r>
          </w:p>
        </w:tc>
      </w:tr>
      <w:tr w:rsidR="004409D7" w:rsidRPr="009553FC" w:rsidTr="0000529E">
        <w:trPr>
          <w:trHeight w:val="232"/>
        </w:trPr>
        <w:tc>
          <w:tcPr>
            <w:tcW w:w="924" w:type="dxa"/>
            <w:vMerge/>
            <w:shd w:val="clear" w:color="auto" w:fill="auto"/>
            <w:vAlign w:val="center"/>
          </w:tcPr>
          <w:p w:rsidR="004409D7" w:rsidRPr="009553FC" w:rsidRDefault="004409D7" w:rsidP="005E7923">
            <w:pPr>
              <w:numPr>
                <w:ilvl w:val="0"/>
                <w:numId w:val="1"/>
              </w:numPr>
              <w:spacing w:after="0" w:line="240" w:lineRule="auto"/>
              <w:ind w:left="0" w:firstLine="0"/>
              <w:jc w:val="center"/>
              <w:rPr>
                <w:rFonts w:ascii="Times New Roman" w:hAnsi="Times New Roman" w:cs="Times New Roman"/>
                <w:sz w:val="20"/>
                <w:szCs w:val="20"/>
              </w:rPr>
            </w:pPr>
          </w:p>
        </w:tc>
        <w:tc>
          <w:tcPr>
            <w:tcW w:w="8100" w:type="dxa"/>
            <w:shd w:val="clear" w:color="auto" w:fill="auto"/>
          </w:tcPr>
          <w:p w:rsidR="004409D7" w:rsidRPr="009553FC" w:rsidRDefault="004409D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protekcionista gazdaságpolitika értékelése, néhány megállapítás a protekcionizmus politikai gazdaságtanából</w:t>
            </w:r>
          </w:p>
        </w:tc>
      </w:tr>
      <w:tr w:rsidR="004409D7" w:rsidRPr="009553FC" w:rsidTr="0000529E">
        <w:tc>
          <w:tcPr>
            <w:tcW w:w="924" w:type="dxa"/>
            <w:vMerge w:val="restart"/>
            <w:shd w:val="clear" w:color="auto" w:fill="auto"/>
            <w:vAlign w:val="center"/>
          </w:tcPr>
          <w:p w:rsidR="004409D7" w:rsidRPr="009553FC" w:rsidRDefault="004409D7" w:rsidP="005E7923">
            <w:pPr>
              <w:numPr>
                <w:ilvl w:val="0"/>
                <w:numId w:val="1"/>
              </w:numPr>
              <w:spacing w:after="0" w:line="240" w:lineRule="auto"/>
              <w:ind w:left="0" w:firstLine="0"/>
              <w:jc w:val="center"/>
              <w:rPr>
                <w:rFonts w:ascii="Times New Roman" w:hAnsi="Times New Roman" w:cs="Times New Roman"/>
                <w:sz w:val="20"/>
                <w:szCs w:val="20"/>
              </w:rPr>
            </w:pPr>
          </w:p>
        </w:tc>
        <w:tc>
          <w:tcPr>
            <w:tcW w:w="8100" w:type="dxa"/>
            <w:shd w:val="clear" w:color="auto" w:fill="auto"/>
          </w:tcPr>
          <w:p w:rsidR="004409D7" w:rsidRPr="009553FC" w:rsidRDefault="004409D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nemzetközi fizetési mérleg</w:t>
            </w:r>
          </w:p>
        </w:tc>
      </w:tr>
      <w:tr w:rsidR="004409D7" w:rsidRPr="009553FC" w:rsidTr="0000529E">
        <w:tc>
          <w:tcPr>
            <w:tcW w:w="924" w:type="dxa"/>
            <w:vMerge/>
            <w:shd w:val="clear" w:color="auto" w:fill="auto"/>
            <w:vAlign w:val="center"/>
          </w:tcPr>
          <w:p w:rsidR="004409D7" w:rsidRPr="009553FC" w:rsidRDefault="004409D7" w:rsidP="005E7923">
            <w:pPr>
              <w:numPr>
                <w:ilvl w:val="0"/>
                <w:numId w:val="1"/>
              </w:numPr>
              <w:spacing w:after="0" w:line="240" w:lineRule="auto"/>
              <w:ind w:left="0" w:firstLine="0"/>
              <w:jc w:val="center"/>
              <w:rPr>
                <w:rFonts w:ascii="Times New Roman" w:hAnsi="Times New Roman" w:cs="Times New Roman"/>
                <w:sz w:val="20"/>
                <w:szCs w:val="20"/>
              </w:rPr>
            </w:pPr>
          </w:p>
        </w:tc>
        <w:tc>
          <w:tcPr>
            <w:tcW w:w="8100" w:type="dxa"/>
            <w:shd w:val="clear" w:color="auto" w:fill="auto"/>
          </w:tcPr>
          <w:p w:rsidR="004409D7" w:rsidRPr="009553FC" w:rsidRDefault="004409D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nemzetközi fizetési mérleg</w:t>
            </w:r>
          </w:p>
        </w:tc>
      </w:tr>
      <w:tr w:rsidR="004409D7" w:rsidRPr="009553FC" w:rsidTr="0000529E">
        <w:tc>
          <w:tcPr>
            <w:tcW w:w="924" w:type="dxa"/>
            <w:vMerge w:val="restart"/>
            <w:shd w:val="clear" w:color="auto" w:fill="auto"/>
            <w:vAlign w:val="center"/>
          </w:tcPr>
          <w:p w:rsidR="004409D7" w:rsidRPr="009553FC" w:rsidRDefault="004409D7" w:rsidP="005E7923">
            <w:pPr>
              <w:numPr>
                <w:ilvl w:val="0"/>
                <w:numId w:val="1"/>
              </w:numPr>
              <w:spacing w:after="0" w:line="240" w:lineRule="auto"/>
              <w:ind w:left="0" w:firstLine="0"/>
              <w:jc w:val="center"/>
              <w:rPr>
                <w:rFonts w:ascii="Times New Roman" w:hAnsi="Times New Roman" w:cs="Times New Roman"/>
                <w:sz w:val="20"/>
                <w:szCs w:val="20"/>
              </w:rPr>
            </w:pPr>
          </w:p>
        </w:tc>
        <w:tc>
          <w:tcPr>
            <w:tcW w:w="8100" w:type="dxa"/>
            <w:shd w:val="clear" w:color="auto" w:fill="auto"/>
          </w:tcPr>
          <w:p w:rsidR="004409D7" w:rsidRPr="009553FC" w:rsidRDefault="004409D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Devizapiac, kamatparitás</w:t>
            </w:r>
          </w:p>
        </w:tc>
      </w:tr>
      <w:tr w:rsidR="004409D7" w:rsidRPr="009553FC" w:rsidTr="0000529E">
        <w:tc>
          <w:tcPr>
            <w:tcW w:w="924" w:type="dxa"/>
            <w:vMerge/>
            <w:shd w:val="clear" w:color="auto" w:fill="auto"/>
            <w:vAlign w:val="center"/>
          </w:tcPr>
          <w:p w:rsidR="004409D7" w:rsidRPr="009553FC" w:rsidRDefault="004409D7" w:rsidP="005E7923">
            <w:pPr>
              <w:numPr>
                <w:ilvl w:val="0"/>
                <w:numId w:val="1"/>
              </w:numPr>
              <w:spacing w:after="0" w:line="240" w:lineRule="auto"/>
              <w:ind w:left="0" w:firstLine="0"/>
              <w:jc w:val="center"/>
              <w:rPr>
                <w:rFonts w:ascii="Times New Roman" w:hAnsi="Times New Roman" w:cs="Times New Roman"/>
                <w:sz w:val="20"/>
                <w:szCs w:val="20"/>
              </w:rPr>
            </w:pPr>
          </w:p>
        </w:tc>
        <w:tc>
          <w:tcPr>
            <w:tcW w:w="8100" w:type="dxa"/>
            <w:shd w:val="clear" w:color="auto" w:fill="auto"/>
          </w:tcPr>
          <w:p w:rsidR="004409D7" w:rsidRPr="009553FC" w:rsidRDefault="004409D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Az árfolyammal és a devizapiaci tranzakciókkal kapcsolatos legalapvetőbb fogalmak</w:t>
            </w:r>
          </w:p>
        </w:tc>
      </w:tr>
      <w:tr w:rsidR="004409D7" w:rsidRPr="009553FC" w:rsidTr="0000529E">
        <w:tc>
          <w:tcPr>
            <w:tcW w:w="924" w:type="dxa"/>
            <w:vMerge w:val="restart"/>
            <w:shd w:val="clear" w:color="auto" w:fill="auto"/>
            <w:vAlign w:val="center"/>
          </w:tcPr>
          <w:p w:rsidR="004409D7" w:rsidRPr="009553FC" w:rsidRDefault="004409D7" w:rsidP="005E7923">
            <w:pPr>
              <w:numPr>
                <w:ilvl w:val="0"/>
                <w:numId w:val="1"/>
              </w:numPr>
              <w:spacing w:after="0" w:line="240" w:lineRule="auto"/>
              <w:ind w:left="0" w:firstLine="0"/>
              <w:jc w:val="center"/>
              <w:rPr>
                <w:rFonts w:ascii="Times New Roman" w:hAnsi="Times New Roman" w:cs="Times New Roman"/>
                <w:sz w:val="20"/>
                <w:szCs w:val="20"/>
              </w:rPr>
            </w:pPr>
          </w:p>
        </w:tc>
        <w:tc>
          <w:tcPr>
            <w:tcW w:w="8100" w:type="dxa"/>
            <w:shd w:val="clear" w:color="auto" w:fill="auto"/>
          </w:tcPr>
          <w:p w:rsidR="004409D7" w:rsidRPr="009553FC" w:rsidRDefault="004409D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Árfolyamrezsimek</w:t>
            </w:r>
          </w:p>
        </w:tc>
      </w:tr>
      <w:tr w:rsidR="004409D7" w:rsidRPr="009553FC" w:rsidTr="0000529E">
        <w:tc>
          <w:tcPr>
            <w:tcW w:w="924" w:type="dxa"/>
            <w:vMerge/>
            <w:shd w:val="clear" w:color="auto" w:fill="auto"/>
            <w:vAlign w:val="center"/>
          </w:tcPr>
          <w:p w:rsidR="004409D7" w:rsidRPr="009553FC" w:rsidRDefault="004409D7" w:rsidP="005E7923">
            <w:pPr>
              <w:numPr>
                <w:ilvl w:val="0"/>
                <w:numId w:val="1"/>
              </w:numPr>
              <w:spacing w:after="0" w:line="240" w:lineRule="auto"/>
              <w:ind w:left="0" w:firstLine="0"/>
              <w:jc w:val="center"/>
              <w:rPr>
                <w:rFonts w:ascii="Times New Roman" w:hAnsi="Times New Roman" w:cs="Times New Roman"/>
                <w:sz w:val="20"/>
                <w:szCs w:val="20"/>
              </w:rPr>
            </w:pPr>
          </w:p>
        </w:tc>
        <w:tc>
          <w:tcPr>
            <w:tcW w:w="8100" w:type="dxa"/>
            <w:shd w:val="clear" w:color="auto" w:fill="auto"/>
          </w:tcPr>
          <w:p w:rsidR="004409D7" w:rsidRPr="009553FC" w:rsidRDefault="004409D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rögzített és a lebegő árfolyamrezsim közötti különbségek, a devizapiaci intervenció szerepe és értelmezése, a gyakorlatban létező árfolyamrezsim-típusok éttekintése</w:t>
            </w:r>
          </w:p>
        </w:tc>
      </w:tr>
      <w:tr w:rsidR="004409D7" w:rsidRPr="009553FC" w:rsidTr="0000529E">
        <w:trPr>
          <w:trHeight w:val="194"/>
        </w:trPr>
        <w:tc>
          <w:tcPr>
            <w:tcW w:w="924" w:type="dxa"/>
            <w:vMerge w:val="restart"/>
            <w:shd w:val="clear" w:color="auto" w:fill="auto"/>
            <w:vAlign w:val="center"/>
          </w:tcPr>
          <w:p w:rsidR="004409D7" w:rsidRPr="009553FC" w:rsidRDefault="004409D7" w:rsidP="005E7923">
            <w:pPr>
              <w:numPr>
                <w:ilvl w:val="0"/>
                <w:numId w:val="1"/>
              </w:numPr>
              <w:spacing w:after="0" w:line="240" w:lineRule="auto"/>
              <w:ind w:left="0" w:firstLine="0"/>
              <w:jc w:val="center"/>
              <w:rPr>
                <w:rFonts w:ascii="Times New Roman" w:hAnsi="Times New Roman" w:cs="Times New Roman"/>
                <w:sz w:val="20"/>
                <w:szCs w:val="20"/>
              </w:rPr>
            </w:pPr>
          </w:p>
        </w:tc>
        <w:tc>
          <w:tcPr>
            <w:tcW w:w="8100" w:type="dxa"/>
            <w:shd w:val="clear" w:color="auto" w:fill="auto"/>
          </w:tcPr>
          <w:p w:rsidR="004409D7" w:rsidRPr="009553FC" w:rsidRDefault="004409D7"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Valutaárfolyam-elméletek I</w:t>
            </w:r>
          </w:p>
        </w:tc>
      </w:tr>
      <w:tr w:rsidR="004409D7" w:rsidRPr="009553FC" w:rsidTr="0000529E">
        <w:trPr>
          <w:trHeight w:val="194"/>
        </w:trPr>
        <w:tc>
          <w:tcPr>
            <w:tcW w:w="924" w:type="dxa"/>
            <w:vMerge/>
            <w:shd w:val="clear" w:color="auto" w:fill="auto"/>
            <w:vAlign w:val="center"/>
          </w:tcPr>
          <w:p w:rsidR="004409D7" w:rsidRPr="009553FC" w:rsidRDefault="004409D7" w:rsidP="005E7923">
            <w:pPr>
              <w:numPr>
                <w:ilvl w:val="0"/>
                <w:numId w:val="1"/>
              </w:numPr>
              <w:spacing w:after="0" w:line="240" w:lineRule="auto"/>
              <w:ind w:left="0" w:firstLine="0"/>
              <w:jc w:val="center"/>
              <w:rPr>
                <w:rFonts w:ascii="Times New Roman" w:hAnsi="Times New Roman" w:cs="Times New Roman"/>
                <w:sz w:val="20"/>
                <w:szCs w:val="20"/>
              </w:rPr>
            </w:pPr>
          </w:p>
        </w:tc>
        <w:tc>
          <w:tcPr>
            <w:tcW w:w="8100" w:type="dxa"/>
            <w:shd w:val="clear" w:color="auto" w:fill="auto"/>
          </w:tcPr>
          <w:p w:rsidR="004409D7" w:rsidRPr="009553FC" w:rsidRDefault="004409D7"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 xml:space="preserve">TE: A kamatparitás mint árfolyamelmélet, </w:t>
            </w:r>
          </w:p>
        </w:tc>
      </w:tr>
      <w:tr w:rsidR="004409D7" w:rsidRPr="009553FC" w:rsidTr="0000529E">
        <w:trPr>
          <w:trHeight w:val="179"/>
        </w:trPr>
        <w:tc>
          <w:tcPr>
            <w:tcW w:w="924" w:type="dxa"/>
            <w:vMerge w:val="restart"/>
            <w:shd w:val="clear" w:color="auto" w:fill="auto"/>
            <w:vAlign w:val="center"/>
          </w:tcPr>
          <w:p w:rsidR="004409D7" w:rsidRPr="009553FC" w:rsidRDefault="004409D7" w:rsidP="005E7923">
            <w:pPr>
              <w:numPr>
                <w:ilvl w:val="0"/>
                <w:numId w:val="1"/>
              </w:numPr>
              <w:spacing w:after="0" w:line="240" w:lineRule="auto"/>
              <w:ind w:left="0" w:firstLine="0"/>
              <w:jc w:val="center"/>
              <w:rPr>
                <w:rFonts w:ascii="Times New Roman" w:hAnsi="Times New Roman" w:cs="Times New Roman"/>
                <w:sz w:val="20"/>
                <w:szCs w:val="20"/>
              </w:rPr>
            </w:pPr>
          </w:p>
        </w:tc>
        <w:tc>
          <w:tcPr>
            <w:tcW w:w="8100" w:type="dxa"/>
            <w:shd w:val="clear" w:color="auto" w:fill="auto"/>
          </w:tcPr>
          <w:p w:rsidR="004409D7" w:rsidRPr="009553FC" w:rsidRDefault="004409D7"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Valutaárfolyam-elméletek II</w:t>
            </w:r>
          </w:p>
        </w:tc>
      </w:tr>
      <w:tr w:rsidR="004409D7" w:rsidRPr="009553FC" w:rsidTr="0000529E">
        <w:trPr>
          <w:trHeight w:val="178"/>
        </w:trPr>
        <w:tc>
          <w:tcPr>
            <w:tcW w:w="924" w:type="dxa"/>
            <w:vMerge/>
            <w:shd w:val="clear" w:color="auto" w:fill="auto"/>
            <w:vAlign w:val="center"/>
          </w:tcPr>
          <w:p w:rsidR="004409D7" w:rsidRPr="009553FC" w:rsidRDefault="004409D7" w:rsidP="005E7923">
            <w:pPr>
              <w:numPr>
                <w:ilvl w:val="0"/>
                <w:numId w:val="1"/>
              </w:numPr>
              <w:spacing w:after="0" w:line="240" w:lineRule="auto"/>
              <w:ind w:left="0" w:firstLine="0"/>
              <w:jc w:val="center"/>
              <w:rPr>
                <w:rFonts w:ascii="Times New Roman" w:hAnsi="Times New Roman" w:cs="Times New Roman"/>
                <w:sz w:val="20"/>
                <w:szCs w:val="20"/>
              </w:rPr>
            </w:pPr>
          </w:p>
        </w:tc>
        <w:tc>
          <w:tcPr>
            <w:tcW w:w="8100" w:type="dxa"/>
            <w:shd w:val="clear" w:color="auto" w:fill="auto"/>
          </w:tcPr>
          <w:p w:rsidR="004409D7" w:rsidRPr="009553FC" w:rsidRDefault="004409D7"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 A kamatparitás mint árfolyamelmélet, az abszolút és a relatív vásárlóerő-paritás</w:t>
            </w:r>
          </w:p>
        </w:tc>
      </w:tr>
      <w:tr w:rsidR="004409D7" w:rsidRPr="009553FC" w:rsidTr="0000529E">
        <w:tc>
          <w:tcPr>
            <w:tcW w:w="924" w:type="dxa"/>
            <w:vMerge w:val="restart"/>
            <w:shd w:val="clear" w:color="auto" w:fill="auto"/>
            <w:vAlign w:val="center"/>
          </w:tcPr>
          <w:p w:rsidR="004409D7" w:rsidRPr="009553FC" w:rsidRDefault="004409D7" w:rsidP="005E7923">
            <w:pPr>
              <w:numPr>
                <w:ilvl w:val="0"/>
                <w:numId w:val="1"/>
              </w:numPr>
              <w:spacing w:after="0" w:line="240" w:lineRule="auto"/>
              <w:ind w:left="0" w:firstLine="0"/>
              <w:jc w:val="center"/>
              <w:rPr>
                <w:rFonts w:ascii="Times New Roman" w:hAnsi="Times New Roman" w:cs="Times New Roman"/>
                <w:sz w:val="20"/>
                <w:szCs w:val="20"/>
              </w:rPr>
            </w:pPr>
          </w:p>
        </w:tc>
        <w:tc>
          <w:tcPr>
            <w:tcW w:w="8100" w:type="dxa"/>
            <w:shd w:val="clear" w:color="auto" w:fill="auto"/>
          </w:tcPr>
          <w:p w:rsidR="004409D7" w:rsidRPr="009553FC" w:rsidRDefault="004409D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Nyitott gazdaság rövid távú egyensúlya</w:t>
            </w:r>
          </w:p>
        </w:tc>
      </w:tr>
      <w:tr w:rsidR="004409D7" w:rsidRPr="009553FC" w:rsidTr="0000529E">
        <w:tc>
          <w:tcPr>
            <w:tcW w:w="924" w:type="dxa"/>
            <w:vMerge/>
            <w:shd w:val="clear" w:color="auto" w:fill="auto"/>
            <w:vAlign w:val="center"/>
          </w:tcPr>
          <w:p w:rsidR="004409D7" w:rsidRPr="009553FC" w:rsidRDefault="004409D7" w:rsidP="005E7923">
            <w:pPr>
              <w:numPr>
                <w:ilvl w:val="0"/>
                <w:numId w:val="1"/>
              </w:numPr>
              <w:spacing w:after="0" w:line="240" w:lineRule="auto"/>
              <w:ind w:left="0" w:firstLine="0"/>
              <w:jc w:val="center"/>
              <w:rPr>
                <w:rFonts w:ascii="Times New Roman" w:hAnsi="Times New Roman" w:cs="Times New Roman"/>
                <w:sz w:val="20"/>
                <w:szCs w:val="20"/>
              </w:rPr>
            </w:pPr>
          </w:p>
        </w:tc>
        <w:tc>
          <w:tcPr>
            <w:tcW w:w="8100" w:type="dxa"/>
            <w:shd w:val="clear" w:color="auto" w:fill="auto"/>
          </w:tcPr>
          <w:p w:rsidR="004409D7" w:rsidRPr="009553FC" w:rsidRDefault="004409D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Rövid távú jövedelemmeghatározódás zárt tőkepiacú nyitott gazdaságban</w:t>
            </w:r>
          </w:p>
        </w:tc>
      </w:tr>
      <w:tr w:rsidR="004409D7" w:rsidRPr="009553FC" w:rsidTr="0000529E">
        <w:tc>
          <w:tcPr>
            <w:tcW w:w="924" w:type="dxa"/>
            <w:vMerge w:val="restart"/>
            <w:shd w:val="clear" w:color="auto" w:fill="auto"/>
            <w:vAlign w:val="center"/>
          </w:tcPr>
          <w:p w:rsidR="004409D7" w:rsidRPr="009553FC" w:rsidRDefault="004409D7" w:rsidP="005E7923">
            <w:pPr>
              <w:numPr>
                <w:ilvl w:val="0"/>
                <w:numId w:val="1"/>
              </w:numPr>
              <w:spacing w:after="0" w:line="240" w:lineRule="auto"/>
              <w:ind w:left="0" w:firstLine="0"/>
              <w:jc w:val="center"/>
              <w:rPr>
                <w:rFonts w:ascii="Times New Roman" w:hAnsi="Times New Roman" w:cs="Times New Roman"/>
                <w:sz w:val="20"/>
                <w:szCs w:val="20"/>
              </w:rPr>
            </w:pPr>
          </w:p>
        </w:tc>
        <w:tc>
          <w:tcPr>
            <w:tcW w:w="8100" w:type="dxa"/>
            <w:shd w:val="clear" w:color="auto" w:fill="auto"/>
          </w:tcPr>
          <w:p w:rsidR="004409D7" w:rsidRPr="009553FC" w:rsidRDefault="004409D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Nemzetközi pénzügyi rendszer</w:t>
            </w:r>
          </w:p>
        </w:tc>
      </w:tr>
      <w:tr w:rsidR="004409D7" w:rsidRPr="009553FC" w:rsidTr="0000529E">
        <w:tc>
          <w:tcPr>
            <w:tcW w:w="924" w:type="dxa"/>
            <w:vMerge/>
            <w:shd w:val="clear" w:color="auto" w:fill="auto"/>
            <w:vAlign w:val="center"/>
          </w:tcPr>
          <w:p w:rsidR="004409D7" w:rsidRPr="009553FC" w:rsidRDefault="004409D7" w:rsidP="005E7923">
            <w:pPr>
              <w:numPr>
                <w:ilvl w:val="0"/>
                <w:numId w:val="1"/>
              </w:numPr>
              <w:spacing w:after="0" w:line="240" w:lineRule="auto"/>
              <w:ind w:left="0" w:firstLine="0"/>
              <w:jc w:val="center"/>
              <w:rPr>
                <w:rFonts w:ascii="Times New Roman" w:hAnsi="Times New Roman" w:cs="Times New Roman"/>
                <w:sz w:val="20"/>
                <w:szCs w:val="20"/>
              </w:rPr>
            </w:pPr>
          </w:p>
        </w:tc>
        <w:tc>
          <w:tcPr>
            <w:tcW w:w="8100" w:type="dxa"/>
            <w:shd w:val="clear" w:color="auto" w:fill="auto"/>
          </w:tcPr>
          <w:p w:rsidR="004409D7" w:rsidRPr="009553FC" w:rsidRDefault="004409D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nemzetközi pénzügyi rendszer fejlődésének négy fő állomása és azok rövid jellemzése</w:t>
            </w:r>
          </w:p>
        </w:tc>
      </w:tr>
      <w:tr w:rsidR="004409D7" w:rsidRPr="009553FC" w:rsidTr="0000529E">
        <w:tc>
          <w:tcPr>
            <w:tcW w:w="924" w:type="dxa"/>
            <w:vMerge w:val="restart"/>
            <w:shd w:val="clear" w:color="auto" w:fill="auto"/>
            <w:vAlign w:val="center"/>
          </w:tcPr>
          <w:p w:rsidR="004409D7" w:rsidRPr="009553FC" w:rsidRDefault="004409D7" w:rsidP="005E7923">
            <w:pPr>
              <w:numPr>
                <w:ilvl w:val="0"/>
                <w:numId w:val="1"/>
              </w:numPr>
              <w:spacing w:after="0" w:line="240" w:lineRule="auto"/>
              <w:ind w:left="0" w:firstLine="0"/>
              <w:jc w:val="center"/>
              <w:rPr>
                <w:rFonts w:ascii="Times New Roman" w:hAnsi="Times New Roman" w:cs="Times New Roman"/>
                <w:sz w:val="20"/>
                <w:szCs w:val="20"/>
              </w:rPr>
            </w:pPr>
          </w:p>
        </w:tc>
        <w:tc>
          <w:tcPr>
            <w:tcW w:w="8100" w:type="dxa"/>
            <w:shd w:val="clear" w:color="auto" w:fill="auto"/>
          </w:tcPr>
          <w:p w:rsidR="004409D7" w:rsidRPr="009553FC" w:rsidRDefault="004409D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Összefoglalás</w:t>
            </w:r>
          </w:p>
        </w:tc>
      </w:tr>
      <w:tr w:rsidR="004409D7" w:rsidRPr="009553FC" w:rsidTr="0000529E">
        <w:trPr>
          <w:trHeight w:val="70"/>
        </w:trPr>
        <w:tc>
          <w:tcPr>
            <w:tcW w:w="924" w:type="dxa"/>
            <w:vMerge/>
            <w:shd w:val="clear" w:color="auto" w:fill="auto"/>
          </w:tcPr>
          <w:p w:rsidR="004409D7" w:rsidRPr="009553FC" w:rsidRDefault="004409D7" w:rsidP="005E7923">
            <w:pPr>
              <w:numPr>
                <w:ilvl w:val="0"/>
                <w:numId w:val="1"/>
              </w:numPr>
              <w:spacing w:after="0" w:line="240" w:lineRule="auto"/>
              <w:rPr>
                <w:rFonts w:ascii="Times New Roman" w:hAnsi="Times New Roman" w:cs="Times New Roman"/>
                <w:sz w:val="20"/>
                <w:szCs w:val="20"/>
              </w:rPr>
            </w:pPr>
          </w:p>
        </w:tc>
        <w:tc>
          <w:tcPr>
            <w:tcW w:w="8100" w:type="dxa"/>
            <w:shd w:val="clear" w:color="auto" w:fill="auto"/>
          </w:tcPr>
          <w:p w:rsidR="004409D7" w:rsidRPr="009553FC" w:rsidRDefault="004409D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félév rendszerezett áttekintése</w:t>
            </w:r>
          </w:p>
        </w:tc>
      </w:tr>
    </w:tbl>
    <w:p w:rsidR="004409D7" w:rsidRPr="009553FC" w:rsidRDefault="004409D7"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 tanulási eredmények</w:t>
      </w:r>
    </w:p>
    <w:p w:rsidR="00B15DB9" w:rsidRPr="009553FC" w:rsidRDefault="00B15DB9" w:rsidP="005E7923">
      <w:pPr>
        <w:spacing w:after="0" w:line="240" w:lineRule="auto"/>
        <w:rPr>
          <w:rFonts w:ascii="Times New Roman" w:hAnsi="Times New Roman" w:cs="Times New Roman"/>
          <w:color w:val="FF0000"/>
          <w:sz w:val="20"/>
          <w:szCs w:val="20"/>
          <w:highlight w:val="yellow"/>
        </w:rPr>
      </w:pPr>
    </w:p>
    <w:p w:rsidR="00BF145E" w:rsidRDefault="00BF145E">
      <w:pPr>
        <w:spacing w:line="259" w:lineRule="auto"/>
        <w:rPr>
          <w:rFonts w:ascii="Times New Roman" w:hAnsi="Times New Roman" w:cs="Times New Roman"/>
          <w:color w:val="FF0000"/>
          <w:sz w:val="20"/>
          <w:szCs w:val="20"/>
          <w:highlight w:val="yellow"/>
        </w:rPr>
      </w:pPr>
      <w:r>
        <w:rPr>
          <w:rFonts w:ascii="Times New Roman" w:hAnsi="Times New Roman" w:cs="Times New Roman"/>
          <w:color w:val="FF0000"/>
          <w:sz w:val="20"/>
          <w:szCs w:val="20"/>
          <w:highlight w:val="yellow"/>
        </w:rPr>
        <w:br w:type="page"/>
      </w:r>
    </w:p>
    <w:p w:rsidR="002B2EF7" w:rsidRPr="002B2EF7" w:rsidRDefault="002B2EF7" w:rsidP="002B2EF7">
      <w:pPr>
        <w:spacing w:after="0" w:line="240" w:lineRule="auto"/>
        <w:rPr>
          <w:rFonts w:ascii="Times New Roman" w:eastAsia="Calibri" w:hAnsi="Times New Roman" w:cs="Times New Roman"/>
          <w:sz w:val="20"/>
          <w:szCs w:val="20"/>
          <w:lang w:eastAsia="hu-HU"/>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2B2EF7" w:rsidRPr="002B2EF7" w:rsidTr="00824D2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B2EF7" w:rsidRPr="002B2EF7" w:rsidRDefault="002B2EF7" w:rsidP="002B2EF7">
            <w:pPr>
              <w:spacing w:after="0" w:line="240" w:lineRule="auto"/>
              <w:ind w:left="20"/>
              <w:rPr>
                <w:rFonts w:ascii="Times New Roman" w:eastAsia="Arial Unicode MS" w:hAnsi="Times New Roman" w:cs="Times New Roman"/>
                <w:sz w:val="20"/>
                <w:szCs w:val="20"/>
                <w:lang w:eastAsia="hu-HU"/>
              </w:rPr>
            </w:pPr>
            <w:r w:rsidRPr="002B2EF7">
              <w:rPr>
                <w:rFonts w:ascii="Times New Roman" w:eastAsia="Calibri" w:hAnsi="Times New Roman" w:cs="Times New Roman"/>
                <w:sz w:val="20"/>
                <w:szCs w:val="20"/>
                <w:lang w:eastAsia="hu-HU"/>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2B2EF7" w:rsidRPr="002B2EF7" w:rsidRDefault="002B2EF7" w:rsidP="002B2EF7">
            <w:pPr>
              <w:spacing w:after="0" w:line="240" w:lineRule="auto"/>
              <w:rPr>
                <w:rFonts w:ascii="Times New Roman" w:eastAsia="Arial Unicode MS" w:hAnsi="Times New Roman" w:cs="Times New Roman"/>
                <w:sz w:val="20"/>
                <w:szCs w:val="20"/>
                <w:lang w:eastAsia="hu-HU"/>
              </w:rPr>
            </w:pPr>
            <w:r w:rsidRPr="002B2EF7">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B2EF7" w:rsidRPr="002B2EF7" w:rsidRDefault="002B2EF7" w:rsidP="002B2EF7">
            <w:pPr>
              <w:spacing w:after="0" w:line="240" w:lineRule="auto"/>
              <w:jc w:val="center"/>
              <w:rPr>
                <w:rFonts w:ascii="Times New Roman" w:eastAsia="Arial Unicode MS" w:hAnsi="Times New Roman" w:cs="Times New Roman"/>
                <w:b/>
                <w:sz w:val="20"/>
                <w:szCs w:val="16"/>
                <w:lang w:eastAsia="hu-HU"/>
              </w:rPr>
            </w:pPr>
            <w:r w:rsidRPr="002B2EF7">
              <w:rPr>
                <w:rFonts w:ascii="Times New Roman" w:eastAsia="Calibri" w:hAnsi="Times New Roman" w:cs="Times New Roman"/>
                <w:sz w:val="20"/>
                <w:szCs w:val="20"/>
                <w:lang w:eastAsia="hu-HU"/>
              </w:rPr>
              <w:t>Gazdaságpolitika</w:t>
            </w:r>
          </w:p>
        </w:tc>
        <w:tc>
          <w:tcPr>
            <w:tcW w:w="855" w:type="dxa"/>
            <w:vMerge w:val="restart"/>
            <w:tcBorders>
              <w:top w:val="single" w:sz="4" w:space="0" w:color="auto"/>
              <w:left w:val="single" w:sz="4" w:space="0" w:color="auto"/>
              <w:right w:val="single" w:sz="4" w:space="0" w:color="auto"/>
            </w:tcBorders>
            <w:vAlign w:val="center"/>
          </w:tcPr>
          <w:p w:rsidR="002B2EF7" w:rsidRPr="002B2EF7" w:rsidRDefault="002B2EF7" w:rsidP="002B2EF7">
            <w:pPr>
              <w:spacing w:after="0" w:line="240" w:lineRule="auto"/>
              <w:jc w:val="center"/>
              <w:rPr>
                <w:rFonts w:ascii="Times New Roman" w:eastAsia="Arial Unicode MS" w:hAnsi="Times New Roman" w:cs="Times New Roman"/>
                <w:sz w:val="16"/>
                <w:szCs w:val="16"/>
                <w:lang w:eastAsia="hu-HU"/>
              </w:rPr>
            </w:pPr>
            <w:r w:rsidRPr="002B2EF7">
              <w:rPr>
                <w:rFonts w:ascii="Times New Roman" w:eastAsia="Calibri" w:hAnsi="Times New Roman" w:cs="Times New Roman"/>
                <w:sz w:val="20"/>
                <w:szCs w:val="20"/>
                <w:lang w:eastAsia="hu-HU"/>
              </w:rPr>
              <w:t>Kódja</w:t>
            </w:r>
            <w:r w:rsidRPr="002B2EF7">
              <w:rPr>
                <w:rFonts w:ascii="Times New Roman" w:eastAsia="Calibri" w:hAnsi="Times New Roman" w:cs="Times New Roman"/>
                <w:sz w:val="16"/>
                <w:szCs w:val="16"/>
                <w:lang w:eastAsia="hu-HU"/>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B2EF7" w:rsidRPr="002B2EF7" w:rsidRDefault="002B2EF7" w:rsidP="002B2EF7">
            <w:pPr>
              <w:spacing w:after="0" w:line="240" w:lineRule="auto"/>
              <w:jc w:val="center"/>
              <w:rPr>
                <w:rFonts w:ascii="Times New Roman" w:eastAsia="Arial Unicode MS" w:hAnsi="Times New Roman" w:cs="Times New Roman"/>
                <w:b/>
                <w:sz w:val="20"/>
                <w:szCs w:val="20"/>
                <w:lang w:eastAsia="hu-HU"/>
              </w:rPr>
            </w:pPr>
            <w:r w:rsidRPr="002B2EF7">
              <w:rPr>
                <w:rFonts w:ascii="Times New Roman" w:eastAsia="Calibri" w:hAnsi="Times New Roman" w:cs="Times New Roman"/>
                <w:sz w:val="20"/>
                <w:szCs w:val="20"/>
                <w:lang w:eastAsia="hu-HU"/>
              </w:rPr>
              <w:t>GT_ANGN022-17</w:t>
            </w:r>
          </w:p>
        </w:tc>
      </w:tr>
      <w:tr w:rsidR="002B2EF7" w:rsidRPr="002B2EF7" w:rsidTr="00824D2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B2EF7" w:rsidRPr="002B2EF7" w:rsidRDefault="002B2EF7" w:rsidP="002B2EF7">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2B2EF7" w:rsidRPr="002B2EF7" w:rsidRDefault="002B2EF7" w:rsidP="002B2EF7">
            <w:pPr>
              <w:spacing w:after="0" w:line="240" w:lineRule="auto"/>
              <w:rPr>
                <w:rFonts w:ascii="Times New Roman" w:eastAsia="Calibri" w:hAnsi="Times New Roman" w:cs="Times New Roman"/>
                <w:sz w:val="20"/>
                <w:szCs w:val="20"/>
                <w:lang w:eastAsia="hu-HU"/>
              </w:rPr>
            </w:pPr>
            <w:r w:rsidRPr="002B2EF7">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B2EF7" w:rsidRPr="002B2EF7" w:rsidRDefault="002B2EF7" w:rsidP="002B2EF7">
            <w:pPr>
              <w:spacing w:after="0" w:line="240" w:lineRule="auto"/>
              <w:jc w:val="center"/>
              <w:rPr>
                <w:rFonts w:ascii="Times New Roman" w:eastAsia="Calibri" w:hAnsi="Times New Roman" w:cs="Times New Roman"/>
                <w:sz w:val="20"/>
                <w:szCs w:val="20"/>
                <w:lang w:eastAsia="hu-HU"/>
              </w:rPr>
            </w:pPr>
            <w:r w:rsidRPr="002B2EF7">
              <w:rPr>
                <w:rFonts w:ascii="Times New Roman" w:eastAsia="Calibri" w:hAnsi="Times New Roman" w:cs="Times New Roman"/>
                <w:sz w:val="20"/>
                <w:szCs w:val="20"/>
                <w:lang w:eastAsia="hu-HU"/>
              </w:rPr>
              <w:t>Economic policy</w:t>
            </w:r>
          </w:p>
        </w:tc>
        <w:tc>
          <w:tcPr>
            <w:tcW w:w="855" w:type="dxa"/>
            <w:vMerge/>
            <w:tcBorders>
              <w:left w:val="single" w:sz="4" w:space="0" w:color="auto"/>
              <w:bottom w:val="single" w:sz="4" w:space="0" w:color="auto"/>
              <w:right w:val="single" w:sz="4" w:space="0" w:color="auto"/>
            </w:tcBorders>
            <w:vAlign w:val="center"/>
          </w:tcPr>
          <w:p w:rsidR="002B2EF7" w:rsidRPr="002B2EF7" w:rsidRDefault="002B2EF7" w:rsidP="002B2EF7">
            <w:pPr>
              <w:spacing w:after="0" w:line="240" w:lineRule="auto"/>
              <w:rPr>
                <w:rFonts w:ascii="Times New Roman" w:eastAsia="Arial Unicode MS"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B2EF7" w:rsidRPr="002B2EF7" w:rsidRDefault="002B2EF7" w:rsidP="002B2EF7">
            <w:pPr>
              <w:spacing w:after="0" w:line="240" w:lineRule="auto"/>
              <w:rPr>
                <w:rFonts w:ascii="Times New Roman" w:eastAsia="Arial Unicode MS" w:hAnsi="Times New Roman" w:cs="Times New Roman"/>
                <w:sz w:val="16"/>
                <w:szCs w:val="16"/>
                <w:lang w:eastAsia="hu-HU"/>
              </w:rPr>
            </w:pPr>
          </w:p>
        </w:tc>
      </w:tr>
      <w:tr w:rsidR="002B2EF7" w:rsidRPr="002B2EF7" w:rsidTr="00824D29">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B2EF7" w:rsidRPr="002B2EF7" w:rsidRDefault="002B2EF7" w:rsidP="002B2EF7">
            <w:pPr>
              <w:spacing w:after="0" w:line="240" w:lineRule="auto"/>
              <w:jc w:val="center"/>
              <w:rPr>
                <w:rFonts w:ascii="Times New Roman" w:eastAsia="Calibri" w:hAnsi="Times New Roman" w:cs="Times New Roman"/>
                <w:b/>
                <w:bCs/>
                <w:sz w:val="24"/>
                <w:szCs w:val="24"/>
                <w:lang w:eastAsia="hu-HU"/>
              </w:rPr>
            </w:pPr>
          </w:p>
        </w:tc>
      </w:tr>
      <w:tr w:rsidR="002B2EF7" w:rsidRPr="002B2EF7" w:rsidTr="00824D29">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B2EF7" w:rsidRPr="002B2EF7" w:rsidRDefault="002B2EF7" w:rsidP="002B2EF7">
            <w:pPr>
              <w:spacing w:after="0" w:line="240" w:lineRule="auto"/>
              <w:ind w:left="20"/>
              <w:rPr>
                <w:rFonts w:ascii="Times New Roman" w:eastAsia="Calibri" w:hAnsi="Times New Roman" w:cs="Times New Roman"/>
                <w:sz w:val="16"/>
                <w:szCs w:val="16"/>
                <w:lang w:eastAsia="hu-HU"/>
              </w:rPr>
            </w:pPr>
            <w:r w:rsidRPr="002B2EF7">
              <w:rPr>
                <w:rFonts w:ascii="Times New Roman" w:eastAsia="Calibri" w:hAnsi="Times New Roman" w:cs="Times New Roman"/>
                <w:sz w:val="16"/>
                <w:szCs w:val="16"/>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2B2EF7" w:rsidRPr="002B2EF7" w:rsidRDefault="002B2EF7" w:rsidP="002B2EF7">
            <w:pPr>
              <w:spacing w:after="0" w:line="240" w:lineRule="auto"/>
              <w:jc w:val="center"/>
              <w:rPr>
                <w:rFonts w:ascii="Times New Roman" w:eastAsia="Calibri" w:hAnsi="Times New Roman" w:cs="Times New Roman"/>
                <w:b/>
                <w:sz w:val="20"/>
                <w:szCs w:val="20"/>
                <w:lang w:eastAsia="hu-HU"/>
              </w:rPr>
            </w:pPr>
            <w:r w:rsidRPr="002B2EF7">
              <w:rPr>
                <w:rFonts w:ascii="Times New Roman" w:eastAsia="Calibri" w:hAnsi="Times New Roman" w:cs="Times New Roman"/>
                <w:b/>
                <w:sz w:val="20"/>
                <w:szCs w:val="20"/>
                <w:lang w:eastAsia="hu-HU"/>
              </w:rPr>
              <w:t xml:space="preserve">DE GTK </w:t>
            </w:r>
            <w:r w:rsidRPr="002B2EF7">
              <w:rPr>
                <w:rFonts w:ascii="Times New Roman" w:eastAsia="Calibri" w:hAnsi="Times New Roman" w:cs="Times New Roman"/>
                <w:sz w:val="20"/>
                <w:szCs w:val="20"/>
                <w:lang w:eastAsia="hu-HU"/>
              </w:rPr>
              <w:t>Számviteli és Pénzügyi Intézet</w:t>
            </w:r>
          </w:p>
        </w:tc>
      </w:tr>
      <w:tr w:rsidR="002B2EF7" w:rsidRPr="002B2EF7" w:rsidTr="00824D29">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B2EF7" w:rsidRPr="002B2EF7" w:rsidRDefault="002B2EF7" w:rsidP="002B2EF7">
            <w:pPr>
              <w:spacing w:after="0" w:line="240" w:lineRule="auto"/>
              <w:ind w:left="20"/>
              <w:rPr>
                <w:rFonts w:ascii="Times New Roman" w:eastAsia="Arial Unicode MS" w:hAnsi="Times New Roman" w:cs="Times New Roman"/>
                <w:sz w:val="20"/>
                <w:szCs w:val="20"/>
                <w:lang w:eastAsia="hu-HU"/>
              </w:rPr>
            </w:pPr>
            <w:r w:rsidRPr="002B2EF7">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B2EF7" w:rsidRPr="002B2EF7" w:rsidRDefault="002B2EF7" w:rsidP="002B2EF7">
            <w:pPr>
              <w:spacing w:after="0" w:line="240" w:lineRule="auto"/>
              <w:jc w:val="center"/>
              <w:rPr>
                <w:rFonts w:ascii="Times New Roman" w:eastAsia="Arial Unicode MS" w:hAnsi="Times New Roman" w:cs="Times New Roman"/>
                <w:sz w:val="20"/>
                <w:szCs w:val="20"/>
                <w:lang w:eastAsia="hu-HU"/>
              </w:rPr>
            </w:pPr>
          </w:p>
        </w:tc>
        <w:tc>
          <w:tcPr>
            <w:tcW w:w="855" w:type="dxa"/>
            <w:tcBorders>
              <w:top w:val="single" w:sz="4" w:space="0" w:color="auto"/>
              <w:left w:val="nil"/>
              <w:bottom w:val="single" w:sz="4" w:space="0" w:color="auto"/>
              <w:right w:val="single" w:sz="4" w:space="0" w:color="auto"/>
            </w:tcBorders>
            <w:vAlign w:val="center"/>
          </w:tcPr>
          <w:p w:rsidR="002B2EF7" w:rsidRPr="002B2EF7" w:rsidRDefault="002B2EF7" w:rsidP="002B2EF7">
            <w:pPr>
              <w:spacing w:after="0" w:line="240" w:lineRule="auto"/>
              <w:jc w:val="center"/>
              <w:rPr>
                <w:rFonts w:ascii="Times New Roman" w:eastAsia="Arial Unicode MS" w:hAnsi="Times New Roman" w:cs="Times New Roman"/>
                <w:sz w:val="20"/>
                <w:szCs w:val="20"/>
                <w:lang w:eastAsia="hu-HU"/>
              </w:rPr>
            </w:pPr>
            <w:r w:rsidRPr="002B2EF7">
              <w:rPr>
                <w:rFonts w:ascii="Times New Roman" w:eastAsia="Calibri" w:hAnsi="Times New Roman" w:cs="Times New Roman"/>
                <w:sz w:val="20"/>
                <w:szCs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B2EF7" w:rsidRPr="002B2EF7" w:rsidRDefault="002B2EF7" w:rsidP="002B2EF7">
            <w:pPr>
              <w:spacing w:after="0" w:line="240" w:lineRule="auto"/>
              <w:jc w:val="center"/>
              <w:rPr>
                <w:rFonts w:ascii="Times New Roman" w:eastAsia="Arial Unicode MS" w:hAnsi="Times New Roman" w:cs="Times New Roman"/>
                <w:sz w:val="20"/>
                <w:szCs w:val="20"/>
                <w:highlight w:val="yellow"/>
                <w:lang w:eastAsia="hu-HU"/>
              </w:rPr>
            </w:pPr>
          </w:p>
        </w:tc>
      </w:tr>
      <w:tr w:rsidR="002B2EF7" w:rsidRPr="002B2EF7" w:rsidTr="00824D2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2B2EF7" w:rsidRPr="002B2EF7" w:rsidRDefault="002B2EF7" w:rsidP="002B2EF7">
            <w:pPr>
              <w:spacing w:after="0" w:line="240" w:lineRule="auto"/>
              <w:jc w:val="center"/>
              <w:rPr>
                <w:rFonts w:ascii="Times New Roman" w:eastAsia="Calibri" w:hAnsi="Times New Roman" w:cs="Times New Roman"/>
                <w:sz w:val="20"/>
                <w:szCs w:val="20"/>
                <w:lang w:eastAsia="hu-HU"/>
              </w:rPr>
            </w:pPr>
            <w:r w:rsidRPr="002B2EF7">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2B2EF7" w:rsidRPr="002B2EF7" w:rsidRDefault="002B2EF7" w:rsidP="002B2EF7">
            <w:pPr>
              <w:spacing w:after="0" w:line="240" w:lineRule="auto"/>
              <w:jc w:val="center"/>
              <w:rPr>
                <w:rFonts w:ascii="Times New Roman" w:eastAsia="Calibri" w:hAnsi="Times New Roman" w:cs="Times New Roman"/>
                <w:sz w:val="20"/>
                <w:szCs w:val="20"/>
                <w:lang w:eastAsia="hu-HU"/>
              </w:rPr>
            </w:pPr>
            <w:r w:rsidRPr="002B2EF7">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2B2EF7" w:rsidRPr="002B2EF7" w:rsidRDefault="002B2EF7" w:rsidP="002B2EF7">
            <w:pPr>
              <w:spacing w:after="0" w:line="240" w:lineRule="auto"/>
              <w:jc w:val="center"/>
              <w:rPr>
                <w:rFonts w:ascii="Times New Roman" w:eastAsia="Calibri" w:hAnsi="Times New Roman" w:cs="Times New Roman"/>
                <w:sz w:val="20"/>
                <w:szCs w:val="20"/>
                <w:lang w:eastAsia="hu-HU"/>
              </w:rPr>
            </w:pPr>
            <w:r w:rsidRPr="002B2EF7">
              <w:rPr>
                <w:rFonts w:ascii="Times New Roman" w:eastAsia="Calibri" w:hAnsi="Times New Roman" w:cs="Times New Roman"/>
                <w:sz w:val="20"/>
                <w:szCs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2B2EF7" w:rsidRPr="002B2EF7" w:rsidRDefault="002B2EF7" w:rsidP="002B2EF7">
            <w:pPr>
              <w:spacing w:after="0" w:line="240" w:lineRule="auto"/>
              <w:jc w:val="center"/>
              <w:rPr>
                <w:rFonts w:ascii="Times New Roman" w:eastAsia="Calibri" w:hAnsi="Times New Roman" w:cs="Times New Roman"/>
                <w:sz w:val="20"/>
                <w:szCs w:val="20"/>
                <w:lang w:eastAsia="hu-HU"/>
              </w:rPr>
            </w:pPr>
            <w:r w:rsidRPr="002B2EF7">
              <w:rPr>
                <w:rFonts w:ascii="Times New Roman" w:eastAsia="Calibri" w:hAnsi="Times New Roman" w:cs="Times New Roman"/>
                <w:sz w:val="20"/>
                <w:szCs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2B2EF7" w:rsidRPr="002B2EF7" w:rsidRDefault="002B2EF7" w:rsidP="002B2EF7">
            <w:pPr>
              <w:spacing w:after="0" w:line="240" w:lineRule="auto"/>
              <w:jc w:val="center"/>
              <w:rPr>
                <w:rFonts w:ascii="Times New Roman" w:eastAsia="Calibri" w:hAnsi="Times New Roman" w:cs="Times New Roman"/>
                <w:sz w:val="20"/>
                <w:szCs w:val="20"/>
                <w:lang w:eastAsia="hu-HU"/>
              </w:rPr>
            </w:pPr>
            <w:r w:rsidRPr="002B2EF7">
              <w:rPr>
                <w:rFonts w:ascii="Times New Roman" w:eastAsia="Calibri" w:hAnsi="Times New Roman" w:cs="Times New Roman"/>
                <w:sz w:val="20"/>
                <w:szCs w:val="20"/>
                <w:lang w:eastAsia="hu-HU"/>
              </w:rPr>
              <w:t>Oktatás nyelve</w:t>
            </w:r>
          </w:p>
        </w:tc>
      </w:tr>
      <w:tr w:rsidR="002B2EF7" w:rsidRPr="002B2EF7" w:rsidTr="00824D2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2B2EF7" w:rsidRPr="002B2EF7" w:rsidRDefault="002B2EF7" w:rsidP="002B2EF7">
            <w:pPr>
              <w:spacing w:after="0" w:line="240" w:lineRule="auto"/>
              <w:rPr>
                <w:rFonts w:ascii="Times New Roman" w:eastAsia="Calibri" w:hAnsi="Times New Roman" w:cs="Times New Roman"/>
                <w:sz w:val="16"/>
                <w:szCs w:val="16"/>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2B2EF7" w:rsidRPr="002B2EF7" w:rsidRDefault="002B2EF7" w:rsidP="002B2EF7">
            <w:pPr>
              <w:spacing w:after="0" w:line="240" w:lineRule="auto"/>
              <w:jc w:val="center"/>
              <w:rPr>
                <w:rFonts w:ascii="Times New Roman" w:eastAsia="Calibri" w:hAnsi="Times New Roman" w:cs="Times New Roman"/>
                <w:sz w:val="16"/>
                <w:szCs w:val="16"/>
                <w:lang w:eastAsia="hu-HU"/>
              </w:rPr>
            </w:pPr>
            <w:r w:rsidRPr="002B2EF7">
              <w:rPr>
                <w:rFonts w:ascii="Times New Roman" w:eastAsia="Calibri" w:hAnsi="Times New Roman" w:cs="Times New Roman"/>
                <w:sz w:val="16"/>
                <w:szCs w:val="16"/>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2B2EF7" w:rsidRPr="002B2EF7" w:rsidRDefault="002B2EF7" w:rsidP="002B2EF7">
            <w:pPr>
              <w:spacing w:after="0" w:line="240" w:lineRule="auto"/>
              <w:jc w:val="center"/>
              <w:rPr>
                <w:rFonts w:ascii="Times New Roman" w:eastAsia="Calibri" w:hAnsi="Times New Roman" w:cs="Times New Roman"/>
                <w:sz w:val="16"/>
                <w:szCs w:val="16"/>
                <w:lang w:eastAsia="hu-HU"/>
              </w:rPr>
            </w:pPr>
            <w:r w:rsidRPr="002B2EF7">
              <w:rPr>
                <w:rFonts w:ascii="Times New Roman" w:eastAsia="Calibri" w:hAnsi="Times New Roman" w:cs="Times New Roman"/>
                <w:sz w:val="16"/>
                <w:szCs w:val="16"/>
                <w:lang w:eastAsia="hu-HU"/>
              </w:rPr>
              <w:t>Gyakorlat</w:t>
            </w:r>
          </w:p>
        </w:tc>
        <w:tc>
          <w:tcPr>
            <w:tcW w:w="1762" w:type="dxa"/>
            <w:vMerge/>
            <w:tcBorders>
              <w:left w:val="single" w:sz="4" w:space="0" w:color="auto"/>
              <w:bottom w:val="single" w:sz="4" w:space="0" w:color="auto"/>
              <w:right w:val="single" w:sz="4" w:space="0" w:color="auto"/>
            </w:tcBorders>
            <w:vAlign w:val="center"/>
          </w:tcPr>
          <w:p w:rsidR="002B2EF7" w:rsidRPr="002B2EF7" w:rsidRDefault="002B2EF7" w:rsidP="002B2EF7">
            <w:pPr>
              <w:spacing w:after="0" w:line="240" w:lineRule="auto"/>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2B2EF7" w:rsidRPr="002B2EF7" w:rsidRDefault="002B2EF7" w:rsidP="002B2EF7">
            <w:pPr>
              <w:spacing w:after="0" w:line="240" w:lineRule="auto"/>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vAlign w:val="center"/>
          </w:tcPr>
          <w:p w:rsidR="002B2EF7" w:rsidRPr="002B2EF7" w:rsidRDefault="002B2EF7" w:rsidP="002B2EF7">
            <w:pPr>
              <w:spacing w:after="0" w:line="240" w:lineRule="auto"/>
              <w:rPr>
                <w:rFonts w:ascii="Times New Roman" w:eastAsia="Calibri" w:hAnsi="Times New Roman" w:cs="Times New Roman"/>
                <w:sz w:val="16"/>
                <w:szCs w:val="16"/>
                <w:lang w:eastAsia="hu-HU"/>
              </w:rPr>
            </w:pPr>
          </w:p>
        </w:tc>
      </w:tr>
      <w:tr w:rsidR="002B2EF7" w:rsidRPr="002B2EF7" w:rsidTr="00824D29">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2B2EF7" w:rsidRPr="002B2EF7" w:rsidRDefault="002B2EF7" w:rsidP="002B2EF7">
            <w:pPr>
              <w:spacing w:after="0" w:line="240" w:lineRule="auto"/>
              <w:jc w:val="center"/>
              <w:rPr>
                <w:rFonts w:ascii="Times New Roman" w:eastAsia="Calibri" w:hAnsi="Times New Roman" w:cs="Times New Roman"/>
                <w:sz w:val="16"/>
                <w:szCs w:val="16"/>
                <w:lang w:eastAsia="hu-HU"/>
              </w:rPr>
            </w:pPr>
            <w:r w:rsidRPr="002B2EF7">
              <w:rPr>
                <w:rFonts w:ascii="Times New Roman" w:eastAsia="Calibri" w:hAnsi="Times New Roman" w:cs="Times New Roman"/>
                <w:sz w:val="16"/>
                <w:szCs w:val="16"/>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B2EF7" w:rsidRPr="002B2EF7" w:rsidRDefault="002B2EF7" w:rsidP="002B2EF7">
            <w:pPr>
              <w:spacing w:after="0" w:line="240" w:lineRule="auto"/>
              <w:jc w:val="center"/>
              <w:rPr>
                <w:rFonts w:ascii="Times New Roman" w:eastAsia="Calibri" w:hAnsi="Times New Roman" w:cs="Times New Roman"/>
                <w:b/>
                <w:sz w:val="16"/>
                <w:szCs w:val="16"/>
                <w:lang w:eastAsia="hu-HU"/>
              </w:rPr>
            </w:pPr>
            <w:r w:rsidRPr="002B2EF7">
              <w:rPr>
                <w:rFonts w:ascii="Times New Roman" w:eastAsia="Calibri" w:hAnsi="Times New Roman" w:cs="Times New Roman"/>
                <w:b/>
                <w:sz w:val="16"/>
                <w:szCs w:val="16"/>
                <w:lang w:eastAsia="hu-HU"/>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B2EF7" w:rsidRPr="002B2EF7" w:rsidRDefault="002B2EF7" w:rsidP="002B2EF7">
            <w:pPr>
              <w:spacing w:after="0" w:line="240" w:lineRule="auto"/>
              <w:jc w:val="center"/>
              <w:rPr>
                <w:rFonts w:ascii="Times New Roman" w:eastAsia="Calibri" w:hAnsi="Times New Roman" w:cs="Times New Roman"/>
                <w:sz w:val="16"/>
                <w:szCs w:val="16"/>
                <w:lang w:eastAsia="hu-HU"/>
              </w:rPr>
            </w:pPr>
            <w:r w:rsidRPr="002B2EF7">
              <w:rPr>
                <w:rFonts w:ascii="Times New Roman" w:eastAsia="Calibri" w:hAnsi="Times New Roman" w:cs="Times New Roman"/>
                <w:sz w:val="16"/>
                <w:szCs w:val="16"/>
                <w:lang w:eastAsia="hu-HU"/>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B2EF7" w:rsidRPr="002B2EF7" w:rsidRDefault="002B2EF7" w:rsidP="002B2EF7">
            <w:pPr>
              <w:spacing w:after="0" w:line="240" w:lineRule="auto"/>
              <w:jc w:val="center"/>
              <w:rPr>
                <w:rFonts w:ascii="Times New Roman" w:eastAsia="Calibri" w:hAnsi="Times New Roman" w:cs="Times New Roman"/>
                <w:b/>
                <w:sz w:val="16"/>
                <w:szCs w:val="16"/>
                <w:lang w:eastAsia="hu-HU"/>
              </w:rPr>
            </w:pPr>
            <w:r w:rsidRPr="002B2EF7">
              <w:rPr>
                <w:rFonts w:ascii="Times New Roman" w:eastAsia="Calibri" w:hAnsi="Times New Roman" w:cs="Times New Roman"/>
                <w:b/>
                <w:sz w:val="16"/>
                <w:szCs w:val="16"/>
                <w:lang w:eastAsia="hu-HU"/>
              </w:rPr>
              <w:t>2</w:t>
            </w:r>
          </w:p>
        </w:tc>
        <w:tc>
          <w:tcPr>
            <w:tcW w:w="850" w:type="dxa"/>
            <w:tcBorders>
              <w:top w:val="single" w:sz="4" w:space="0" w:color="auto"/>
              <w:left w:val="single" w:sz="4" w:space="0" w:color="auto"/>
              <w:bottom w:val="single" w:sz="4" w:space="0" w:color="auto"/>
              <w:right w:val="single" w:sz="4" w:space="0" w:color="auto"/>
            </w:tcBorders>
            <w:vAlign w:val="center"/>
          </w:tcPr>
          <w:p w:rsidR="002B2EF7" w:rsidRPr="002B2EF7" w:rsidRDefault="002B2EF7" w:rsidP="002B2EF7">
            <w:pPr>
              <w:spacing w:after="0" w:line="240" w:lineRule="auto"/>
              <w:jc w:val="center"/>
              <w:rPr>
                <w:rFonts w:ascii="Times New Roman" w:eastAsia="Calibri" w:hAnsi="Times New Roman" w:cs="Times New Roman"/>
                <w:sz w:val="16"/>
                <w:szCs w:val="16"/>
                <w:lang w:eastAsia="hu-HU"/>
              </w:rPr>
            </w:pPr>
            <w:r w:rsidRPr="002B2EF7">
              <w:rPr>
                <w:rFonts w:ascii="Times New Roman" w:eastAsia="Calibri" w:hAnsi="Times New Roman" w:cs="Times New Roman"/>
                <w:sz w:val="16"/>
                <w:szCs w:val="16"/>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B2EF7" w:rsidRPr="002B2EF7" w:rsidRDefault="002B2EF7" w:rsidP="002B2EF7">
            <w:pPr>
              <w:spacing w:after="0" w:line="240" w:lineRule="auto"/>
              <w:jc w:val="center"/>
              <w:rPr>
                <w:rFonts w:ascii="Times New Roman" w:eastAsia="Calibri" w:hAnsi="Times New Roman" w:cs="Times New Roman"/>
                <w:b/>
                <w:sz w:val="16"/>
                <w:szCs w:val="16"/>
                <w:lang w:eastAsia="hu-HU"/>
              </w:rPr>
            </w:pPr>
            <w:r w:rsidRPr="002B2EF7">
              <w:rPr>
                <w:rFonts w:ascii="Times New Roman" w:eastAsia="Calibri" w:hAnsi="Times New Roman" w:cs="Times New Roman"/>
                <w:b/>
                <w:sz w:val="16"/>
                <w:szCs w:val="16"/>
                <w:lang w:eastAsia="hu-HU"/>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2B2EF7" w:rsidRPr="002B2EF7" w:rsidRDefault="002B2EF7" w:rsidP="002B2EF7">
            <w:pPr>
              <w:spacing w:after="0" w:line="240" w:lineRule="auto"/>
              <w:jc w:val="center"/>
              <w:rPr>
                <w:rFonts w:ascii="Times New Roman" w:eastAsia="Calibri" w:hAnsi="Times New Roman" w:cs="Times New Roman"/>
                <w:b/>
                <w:sz w:val="20"/>
                <w:szCs w:val="20"/>
                <w:lang w:eastAsia="hu-HU"/>
              </w:rPr>
            </w:pPr>
            <w:r w:rsidRPr="002B2EF7">
              <w:rPr>
                <w:rFonts w:ascii="Times New Roman" w:eastAsia="Calibri" w:hAnsi="Times New Roman" w:cs="Times New Roman"/>
                <w:b/>
                <w:sz w:val="20"/>
                <w:szCs w:val="20"/>
                <w:lang w:eastAsia="hu-HU"/>
              </w:rPr>
              <w:t>kollokvium</w:t>
            </w:r>
          </w:p>
        </w:tc>
        <w:tc>
          <w:tcPr>
            <w:tcW w:w="855" w:type="dxa"/>
            <w:vMerge w:val="restart"/>
            <w:tcBorders>
              <w:top w:val="single" w:sz="4" w:space="0" w:color="auto"/>
              <w:left w:val="single" w:sz="4" w:space="0" w:color="auto"/>
              <w:right w:val="single" w:sz="4" w:space="0" w:color="auto"/>
            </w:tcBorders>
            <w:vAlign w:val="center"/>
          </w:tcPr>
          <w:p w:rsidR="002B2EF7" w:rsidRPr="002B2EF7" w:rsidRDefault="002B2EF7" w:rsidP="002B2EF7">
            <w:pPr>
              <w:spacing w:after="0" w:line="240" w:lineRule="auto"/>
              <w:jc w:val="center"/>
              <w:rPr>
                <w:rFonts w:ascii="Times New Roman" w:eastAsia="Calibri" w:hAnsi="Times New Roman" w:cs="Times New Roman"/>
                <w:b/>
                <w:sz w:val="20"/>
                <w:szCs w:val="20"/>
                <w:lang w:eastAsia="hu-HU"/>
              </w:rPr>
            </w:pPr>
            <w:r w:rsidRPr="002B2EF7">
              <w:rPr>
                <w:rFonts w:ascii="Times New Roman" w:eastAsia="Calibri" w:hAnsi="Times New Roman" w:cs="Times New Roman"/>
                <w:b/>
                <w:sz w:val="20"/>
                <w:szCs w:val="20"/>
                <w:lang w:eastAsia="hu-HU"/>
              </w:rPr>
              <w:t>2</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B2EF7" w:rsidRPr="002B2EF7" w:rsidRDefault="002B2EF7" w:rsidP="002B2EF7">
            <w:pPr>
              <w:spacing w:after="0" w:line="240" w:lineRule="auto"/>
              <w:jc w:val="center"/>
              <w:rPr>
                <w:rFonts w:ascii="Times New Roman" w:eastAsia="Calibri" w:hAnsi="Times New Roman" w:cs="Times New Roman"/>
                <w:b/>
                <w:sz w:val="20"/>
                <w:szCs w:val="20"/>
                <w:lang w:eastAsia="hu-HU"/>
              </w:rPr>
            </w:pPr>
            <w:r w:rsidRPr="002B2EF7">
              <w:rPr>
                <w:rFonts w:ascii="Times New Roman" w:eastAsia="Calibri" w:hAnsi="Times New Roman" w:cs="Times New Roman"/>
                <w:b/>
                <w:sz w:val="20"/>
                <w:szCs w:val="20"/>
                <w:lang w:eastAsia="hu-HU"/>
              </w:rPr>
              <w:t>magyar</w:t>
            </w:r>
          </w:p>
        </w:tc>
      </w:tr>
      <w:tr w:rsidR="002B2EF7" w:rsidRPr="002B2EF7" w:rsidTr="00824D29">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2B2EF7" w:rsidRPr="002B2EF7" w:rsidRDefault="002B2EF7" w:rsidP="002B2EF7">
            <w:pPr>
              <w:spacing w:after="0" w:line="240" w:lineRule="auto"/>
              <w:jc w:val="center"/>
              <w:rPr>
                <w:rFonts w:ascii="Times New Roman" w:eastAsia="Calibri" w:hAnsi="Times New Roman" w:cs="Times New Roman"/>
                <w:sz w:val="16"/>
                <w:szCs w:val="16"/>
                <w:lang w:eastAsia="hu-HU"/>
              </w:rPr>
            </w:pPr>
            <w:r w:rsidRPr="002B2EF7">
              <w:rPr>
                <w:rFonts w:ascii="Times New Roman" w:eastAsia="Calibri" w:hAnsi="Times New Roman" w:cs="Times New Roman"/>
                <w:sz w:val="16"/>
                <w:szCs w:val="16"/>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B2EF7" w:rsidRPr="002B2EF7" w:rsidRDefault="002B2EF7" w:rsidP="002B2EF7">
            <w:pPr>
              <w:spacing w:after="0" w:line="240" w:lineRule="auto"/>
              <w:jc w:val="center"/>
              <w:rPr>
                <w:rFonts w:ascii="Times New Roman" w:eastAsia="Calibri" w:hAnsi="Times New Roman" w:cs="Times New Roman"/>
                <w:b/>
                <w:sz w:val="16"/>
                <w:szCs w:val="16"/>
                <w:lang w:eastAsia="hu-HU"/>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B2EF7" w:rsidRPr="002B2EF7" w:rsidRDefault="002B2EF7" w:rsidP="002B2EF7">
            <w:pPr>
              <w:spacing w:after="0" w:line="240" w:lineRule="auto"/>
              <w:jc w:val="center"/>
              <w:rPr>
                <w:rFonts w:ascii="Times New Roman" w:eastAsia="Calibri" w:hAnsi="Times New Roman" w:cs="Times New Roman"/>
                <w:sz w:val="16"/>
                <w:szCs w:val="16"/>
                <w:lang w:eastAsia="hu-HU"/>
              </w:rPr>
            </w:pPr>
            <w:r w:rsidRPr="002B2EF7">
              <w:rPr>
                <w:rFonts w:ascii="Times New Roman" w:eastAsia="Calibri" w:hAnsi="Times New Roman" w:cs="Times New Roman"/>
                <w:sz w:val="16"/>
                <w:szCs w:val="16"/>
                <w:lang w:eastAsia="hu-HU"/>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B2EF7" w:rsidRPr="002B2EF7" w:rsidRDefault="002B2EF7" w:rsidP="002B2EF7">
            <w:pPr>
              <w:spacing w:after="0" w:line="240" w:lineRule="auto"/>
              <w:jc w:val="center"/>
              <w:rPr>
                <w:rFonts w:ascii="Times New Roman" w:eastAsia="Calibri" w:hAnsi="Times New Roman" w:cs="Times New Roman"/>
                <w:b/>
                <w:sz w:val="16"/>
                <w:szCs w:val="16"/>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2B2EF7" w:rsidRPr="002B2EF7" w:rsidRDefault="002B2EF7" w:rsidP="002B2EF7">
            <w:pPr>
              <w:spacing w:after="0" w:line="240" w:lineRule="auto"/>
              <w:jc w:val="center"/>
              <w:rPr>
                <w:rFonts w:ascii="Times New Roman" w:eastAsia="Calibri" w:hAnsi="Times New Roman" w:cs="Times New Roman"/>
                <w:sz w:val="16"/>
                <w:szCs w:val="16"/>
                <w:lang w:eastAsia="hu-HU"/>
              </w:rPr>
            </w:pPr>
            <w:r w:rsidRPr="002B2EF7">
              <w:rPr>
                <w:rFonts w:ascii="Times New Roman" w:eastAsia="Calibri" w:hAnsi="Times New Roman" w:cs="Times New Roman"/>
                <w:sz w:val="16"/>
                <w:szCs w:val="16"/>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B2EF7" w:rsidRPr="002B2EF7" w:rsidRDefault="002B2EF7" w:rsidP="002B2EF7">
            <w:pPr>
              <w:spacing w:after="0" w:line="240" w:lineRule="auto"/>
              <w:jc w:val="center"/>
              <w:rPr>
                <w:rFonts w:ascii="Times New Roman" w:eastAsia="Calibri" w:hAnsi="Times New Roman" w:cs="Times New Roman"/>
                <w:b/>
                <w:sz w:val="16"/>
                <w:szCs w:val="16"/>
                <w:lang w:eastAsia="hu-HU"/>
              </w:rPr>
            </w:pPr>
          </w:p>
        </w:tc>
        <w:tc>
          <w:tcPr>
            <w:tcW w:w="1762" w:type="dxa"/>
            <w:vMerge/>
            <w:tcBorders>
              <w:left w:val="single" w:sz="4" w:space="0" w:color="auto"/>
              <w:bottom w:val="single" w:sz="4" w:space="0" w:color="auto"/>
              <w:right w:val="single" w:sz="4" w:space="0" w:color="auto"/>
            </w:tcBorders>
            <w:shd w:val="clear" w:color="auto" w:fill="E5DFEC"/>
            <w:vAlign w:val="center"/>
          </w:tcPr>
          <w:p w:rsidR="002B2EF7" w:rsidRPr="002B2EF7" w:rsidRDefault="002B2EF7" w:rsidP="002B2EF7">
            <w:pPr>
              <w:spacing w:after="0" w:line="240" w:lineRule="auto"/>
              <w:jc w:val="center"/>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2B2EF7" w:rsidRPr="002B2EF7" w:rsidRDefault="002B2EF7" w:rsidP="002B2EF7">
            <w:pPr>
              <w:spacing w:after="0" w:line="240" w:lineRule="auto"/>
              <w:jc w:val="center"/>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B2EF7" w:rsidRPr="002B2EF7" w:rsidRDefault="002B2EF7" w:rsidP="002B2EF7">
            <w:pPr>
              <w:spacing w:after="0" w:line="240" w:lineRule="auto"/>
              <w:jc w:val="center"/>
              <w:rPr>
                <w:rFonts w:ascii="Times New Roman" w:eastAsia="Calibri" w:hAnsi="Times New Roman" w:cs="Times New Roman"/>
                <w:sz w:val="16"/>
                <w:szCs w:val="16"/>
                <w:lang w:eastAsia="hu-HU"/>
              </w:rPr>
            </w:pPr>
          </w:p>
        </w:tc>
      </w:tr>
      <w:tr w:rsidR="002B2EF7" w:rsidRPr="002B2EF7" w:rsidTr="00824D29">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2B2EF7" w:rsidRPr="002B2EF7" w:rsidRDefault="002B2EF7" w:rsidP="002B2EF7">
            <w:pPr>
              <w:spacing w:after="0" w:line="240" w:lineRule="auto"/>
              <w:ind w:left="20"/>
              <w:rPr>
                <w:rFonts w:ascii="Times New Roman" w:eastAsia="Arial Unicode MS" w:hAnsi="Times New Roman" w:cs="Times New Roman"/>
                <w:sz w:val="20"/>
                <w:szCs w:val="20"/>
                <w:lang w:eastAsia="hu-HU"/>
              </w:rPr>
            </w:pPr>
            <w:r w:rsidRPr="002B2EF7">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2B2EF7" w:rsidRPr="002B2EF7" w:rsidRDefault="002B2EF7" w:rsidP="002B2EF7">
            <w:pPr>
              <w:spacing w:after="0" w:line="240" w:lineRule="auto"/>
              <w:rPr>
                <w:rFonts w:ascii="Times New Roman" w:eastAsia="Arial Unicode MS" w:hAnsi="Times New Roman" w:cs="Times New Roman"/>
                <w:sz w:val="20"/>
                <w:szCs w:val="20"/>
                <w:lang w:eastAsia="hu-HU"/>
              </w:rPr>
            </w:pPr>
            <w:r w:rsidRPr="002B2EF7">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2B2EF7" w:rsidRPr="002B2EF7" w:rsidRDefault="002B2EF7" w:rsidP="002B2EF7">
            <w:pPr>
              <w:spacing w:after="0" w:line="240" w:lineRule="auto"/>
              <w:jc w:val="center"/>
              <w:rPr>
                <w:rFonts w:ascii="Times New Roman" w:eastAsia="Calibri" w:hAnsi="Times New Roman" w:cs="Times New Roman"/>
                <w:b/>
                <w:sz w:val="20"/>
                <w:szCs w:val="20"/>
                <w:lang w:eastAsia="hu-HU"/>
              </w:rPr>
            </w:pPr>
            <w:r w:rsidRPr="002B2EF7">
              <w:rPr>
                <w:rFonts w:ascii="Times New Roman" w:eastAsia="Calibri" w:hAnsi="Times New Roman" w:cs="Times New Roman"/>
                <w:b/>
                <w:sz w:val="20"/>
                <w:szCs w:val="20"/>
                <w:lang w:eastAsia="hu-HU"/>
              </w:rPr>
              <w:t>Dr. Tömöri Gergő</w:t>
            </w:r>
          </w:p>
        </w:tc>
        <w:tc>
          <w:tcPr>
            <w:tcW w:w="855" w:type="dxa"/>
            <w:tcBorders>
              <w:top w:val="single" w:sz="4" w:space="0" w:color="auto"/>
              <w:left w:val="nil"/>
              <w:bottom w:val="single" w:sz="4" w:space="0" w:color="auto"/>
              <w:right w:val="single" w:sz="4" w:space="0" w:color="auto"/>
            </w:tcBorders>
            <w:vAlign w:val="center"/>
          </w:tcPr>
          <w:p w:rsidR="002B2EF7" w:rsidRPr="002B2EF7" w:rsidRDefault="002B2EF7" w:rsidP="002B2EF7">
            <w:pPr>
              <w:spacing w:after="0" w:line="240" w:lineRule="auto"/>
              <w:rPr>
                <w:rFonts w:ascii="Times New Roman" w:eastAsia="Arial Unicode MS" w:hAnsi="Times New Roman" w:cs="Times New Roman"/>
                <w:sz w:val="16"/>
                <w:szCs w:val="16"/>
                <w:lang w:eastAsia="hu-HU"/>
              </w:rPr>
            </w:pPr>
            <w:r w:rsidRPr="002B2EF7">
              <w:rPr>
                <w:rFonts w:ascii="Times New Roman" w:eastAsia="Calibri" w:hAnsi="Times New Roman" w:cs="Times New Roman"/>
                <w:sz w:val="20"/>
                <w:szCs w:val="20"/>
                <w:lang w:eastAsia="hu-HU"/>
              </w:rPr>
              <w:t>beosztása</w:t>
            </w:r>
            <w:r w:rsidRPr="002B2EF7">
              <w:rPr>
                <w:rFonts w:ascii="Times New Roman" w:eastAsia="Calibri" w:hAnsi="Times New Roman" w:cs="Times New Roman"/>
                <w:sz w:val="16"/>
                <w:szCs w:val="16"/>
                <w:lang w:eastAsia="hu-HU"/>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B2EF7" w:rsidRPr="002B2EF7" w:rsidRDefault="002B2EF7" w:rsidP="002B2EF7">
            <w:pPr>
              <w:spacing w:after="0" w:line="240" w:lineRule="auto"/>
              <w:jc w:val="center"/>
              <w:rPr>
                <w:rFonts w:ascii="Times New Roman" w:eastAsia="Calibri" w:hAnsi="Times New Roman" w:cs="Times New Roman"/>
                <w:b/>
                <w:sz w:val="20"/>
                <w:szCs w:val="20"/>
                <w:lang w:eastAsia="hu-HU"/>
              </w:rPr>
            </w:pPr>
            <w:r w:rsidRPr="002B2EF7">
              <w:rPr>
                <w:rFonts w:ascii="Times New Roman" w:eastAsia="Calibri" w:hAnsi="Times New Roman" w:cs="Times New Roman"/>
                <w:b/>
                <w:sz w:val="20"/>
                <w:szCs w:val="20"/>
                <w:lang w:eastAsia="hu-HU"/>
              </w:rPr>
              <w:t>egyetemi adjunktus</w:t>
            </w:r>
          </w:p>
        </w:tc>
      </w:tr>
      <w:tr w:rsidR="002B2EF7" w:rsidRPr="002B2EF7" w:rsidTr="00824D29">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2B2EF7" w:rsidRPr="002B2EF7" w:rsidRDefault="002B2EF7" w:rsidP="002B2EF7">
            <w:pPr>
              <w:spacing w:after="0" w:line="240" w:lineRule="auto"/>
              <w:ind w:left="20"/>
              <w:rPr>
                <w:rFonts w:ascii="Times New Roman" w:eastAsia="Calibri" w:hAnsi="Times New Roman" w:cs="Times New Roman"/>
                <w:sz w:val="20"/>
                <w:szCs w:val="20"/>
                <w:lang w:eastAsia="hu-HU"/>
              </w:rPr>
            </w:pPr>
            <w:r w:rsidRPr="002B2EF7">
              <w:rPr>
                <w:rFonts w:ascii="Times New Roman" w:eastAsia="Calibri" w:hAnsi="Times New Roman" w:cs="Times New Roman"/>
                <w:sz w:val="20"/>
                <w:szCs w:val="20"/>
                <w:lang w:eastAsia="hu-HU"/>
              </w:rPr>
              <w:t>Tantárgy oktatásába bevont oktató</w:t>
            </w:r>
          </w:p>
        </w:tc>
        <w:tc>
          <w:tcPr>
            <w:tcW w:w="850" w:type="dxa"/>
            <w:tcBorders>
              <w:top w:val="nil"/>
              <w:left w:val="nil"/>
              <w:bottom w:val="single" w:sz="4" w:space="0" w:color="auto"/>
              <w:right w:val="single" w:sz="4" w:space="0" w:color="auto"/>
            </w:tcBorders>
            <w:vAlign w:val="center"/>
          </w:tcPr>
          <w:p w:rsidR="002B2EF7" w:rsidRPr="002B2EF7" w:rsidRDefault="002B2EF7" w:rsidP="002B2EF7">
            <w:pPr>
              <w:spacing w:after="0" w:line="240" w:lineRule="auto"/>
              <w:rPr>
                <w:rFonts w:ascii="Times New Roman" w:eastAsia="Calibri" w:hAnsi="Times New Roman" w:cs="Times New Roman"/>
                <w:sz w:val="20"/>
                <w:szCs w:val="20"/>
                <w:lang w:eastAsia="hu-HU"/>
              </w:rPr>
            </w:pPr>
            <w:r w:rsidRPr="002B2EF7">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2B2EF7" w:rsidRPr="002B2EF7" w:rsidRDefault="002B2EF7" w:rsidP="002B2EF7">
            <w:pPr>
              <w:spacing w:after="0" w:line="240" w:lineRule="auto"/>
              <w:jc w:val="center"/>
              <w:rPr>
                <w:rFonts w:ascii="Times New Roman" w:eastAsia="Calibri" w:hAnsi="Times New Roman" w:cs="Times New Roman"/>
                <w:b/>
                <w:sz w:val="16"/>
                <w:szCs w:val="16"/>
                <w:lang w:eastAsia="hu-HU"/>
              </w:rPr>
            </w:pPr>
            <w:r w:rsidRPr="002B2EF7">
              <w:rPr>
                <w:rFonts w:ascii="Times New Roman" w:eastAsia="Calibri" w:hAnsi="Times New Roman" w:cs="Times New Roman"/>
                <w:b/>
                <w:sz w:val="18"/>
                <w:szCs w:val="16"/>
                <w:lang w:eastAsia="hu-HU"/>
              </w:rPr>
              <w:t>Virág Barnabás</w:t>
            </w:r>
          </w:p>
        </w:tc>
        <w:tc>
          <w:tcPr>
            <w:tcW w:w="855" w:type="dxa"/>
            <w:tcBorders>
              <w:top w:val="single" w:sz="4" w:space="0" w:color="auto"/>
              <w:left w:val="nil"/>
              <w:bottom w:val="single" w:sz="4" w:space="0" w:color="auto"/>
              <w:right w:val="single" w:sz="4" w:space="0" w:color="auto"/>
            </w:tcBorders>
            <w:vAlign w:val="center"/>
          </w:tcPr>
          <w:p w:rsidR="002B2EF7" w:rsidRPr="002B2EF7" w:rsidRDefault="002B2EF7" w:rsidP="002B2EF7">
            <w:pPr>
              <w:spacing w:after="0" w:line="240" w:lineRule="auto"/>
              <w:rPr>
                <w:rFonts w:ascii="Times New Roman" w:eastAsia="Calibri" w:hAnsi="Times New Roman" w:cs="Times New Roman"/>
                <w:sz w:val="20"/>
                <w:szCs w:val="20"/>
                <w:lang w:eastAsia="hu-HU"/>
              </w:rPr>
            </w:pPr>
            <w:r w:rsidRPr="002B2EF7">
              <w:rPr>
                <w:rFonts w:ascii="Times New Roman" w:eastAsia="Calibri" w:hAnsi="Times New Roman" w:cs="Times New Roman"/>
                <w:sz w:val="20"/>
                <w:szCs w:val="20"/>
                <w:lang w:eastAsia="hu-HU"/>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B2EF7" w:rsidRPr="002B2EF7" w:rsidRDefault="002B2EF7" w:rsidP="002B2EF7">
            <w:pPr>
              <w:spacing w:after="0" w:line="240" w:lineRule="auto"/>
              <w:jc w:val="center"/>
              <w:rPr>
                <w:rFonts w:ascii="Times New Roman" w:eastAsia="Calibri" w:hAnsi="Times New Roman" w:cs="Times New Roman"/>
                <w:b/>
                <w:sz w:val="20"/>
                <w:szCs w:val="20"/>
                <w:lang w:eastAsia="hu-HU"/>
              </w:rPr>
            </w:pPr>
            <w:r w:rsidRPr="002B2EF7">
              <w:rPr>
                <w:rFonts w:ascii="Times New Roman" w:eastAsia="Calibri" w:hAnsi="Times New Roman" w:cs="Times New Roman"/>
                <w:b/>
                <w:sz w:val="20"/>
                <w:szCs w:val="20"/>
                <w:lang w:eastAsia="hu-HU"/>
              </w:rPr>
              <w:t>külsős óraadó</w:t>
            </w:r>
          </w:p>
        </w:tc>
      </w:tr>
      <w:tr w:rsidR="002B2EF7" w:rsidRPr="002B2EF7" w:rsidTr="00824D29">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B2EF7" w:rsidRPr="002B2EF7" w:rsidRDefault="002B2EF7" w:rsidP="002B2EF7">
            <w:pPr>
              <w:spacing w:after="0" w:line="240" w:lineRule="auto"/>
              <w:rPr>
                <w:rFonts w:ascii="Times New Roman" w:eastAsia="Calibri" w:hAnsi="Times New Roman" w:cs="Times New Roman"/>
                <w:sz w:val="20"/>
                <w:szCs w:val="20"/>
                <w:lang w:eastAsia="hu-HU"/>
              </w:rPr>
            </w:pPr>
            <w:r w:rsidRPr="002B2EF7">
              <w:rPr>
                <w:rFonts w:ascii="Times New Roman" w:eastAsia="Calibri" w:hAnsi="Times New Roman" w:cs="Times New Roman"/>
                <w:b/>
                <w:bCs/>
                <w:sz w:val="20"/>
                <w:szCs w:val="20"/>
                <w:lang w:eastAsia="hu-HU"/>
              </w:rPr>
              <w:t xml:space="preserve">A kurzus célja, </w:t>
            </w:r>
            <w:r w:rsidRPr="002B2EF7">
              <w:rPr>
                <w:rFonts w:ascii="Times New Roman" w:eastAsia="Calibri" w:hAnsi="Times New Roman" w:cs="Times New Roman"/>
                <w:sz w:val="20"/>
                <w:szCs w:val="20"/>
                <w:lang w:eastAsia="hu-HU"/>
              </w:rPr>
              <w:t xml:space="preserve">hogy a hallgatók </w:t>
            </w:r>
          </w:p>
          <w:p w:rsidR="002B2EF7" w:rsidRPr="002B2EF7" w:rsidRDefault="002B2EF7" w:rsidP="002B2EF7">
            <w:pPr>
              <w:numPr>
                <w:ilvl w:val="0"/>
                <w:numId w:val="78"/>
              </w:numPr>
              <w:shd w:val="clear" w:color="auto" w:fill="E5DFEC"/>
              <w:suppressAutoHyphens/>
              <w:autoSpaceDE w:val="0"/>
              <w:spacing w:before="60" w:after="60" w:line="240" w:lineRule="auto"/>
              <w:ind w:right="113"/>
              <w:jc w:val="both"/>
              <w:rPr>
                <w:rFonts w:ascii="Times New Roman" w:eastAsia="Calibri" w:hAnsi="Times New Roman" w:cs="Times New Roman"/>
                <w:sz w:val="20"/>
                <w:szCs w:val="20"/>
                <w:lang w:eastAsia="hu-HU"/>
              </w:rPr>
            </w:pPr>
            <w:r w:rsidRPr="002B2EF7">
              <w:rPr>
                <w:rFonts w:ascii="Times New Roman" w:eastAsia="Calibri" w:hAnsi="Times New Roman" w:cs="Times New Roman"/>
                <w:sz w:val="20"/>
                <w:szCs w:val="20"/>
                <w:lang w:eastAsia="hu-HU"/>
              </w:rPr>
              <w:t>számára a gazdaságpolitikai döntések értelmezéséhez szükséges naprakész, 21. századi tudást biztosítsa.  Ezzel összhangban a tárgy az elmúlt évtizedben mind a közgazdasági gondolkodásban, mind a gazdaságpolitikában végbement változások részletes és gyakorlatias bemutatását is felöleli. A hallgatók megismerkednek a gazdaságpolitika alapösszefüggéseivel és alapvető dilemmáival, a főbb gazdaságpolitikai ágak szerepével a modern pénzrendszerben, a modern pénzelmélettel, a tipikus intézményi-gazdaságpolitikai berendezkedések fő jellegzetességeivel.</w:t>
            </w:r>
          </w:p>
        </w:tc>
      </w:tr>
      <w:tr w:rsidR="002B2EF7" w:rsidRPr="002B2EF7" w:rsidTr="00824D29">
        <w:trPr>
          <w:cantSplit/>
          <w:trHeight w:val="1400"/>
        </w:trPr>
        <w:tc>
          <w:tcPr>
            <w:tcW w:w="9939" w:type="dxa"/>
            <w:gridSpan w:val="10"/>
            <w:tcBorders>
              <w:top w:val="single" w:sz="4" w:space="0" w:color="auto"/>
              <w:left w:val="single" w:sz="4" w:space="0" w:color="auto"/>
              <w:right w:val="single" w:sz="4" w:space="0" w:color="000000"/>
            </w:tcBorders>
            <w:vAlign w:val="center"/>
          </w:tcPr>
          <w:p w:rsidR="002B2EF7" w:rsidRPr="002B2EF7" w:rsidRDefault="002B2EF7" w:rsidP="002B2EF7">
            <w:pPr>
              <w:spacing w:after="0" w:line="240" w:lineRule="auto"/>
              <w:jc w:val="both"/>
              <w:rPr>
                <w:rFonts w:ascii="Times New Roman" w:eastAsia="Calibri" w:hAnsi="Times New Roman" w:cs="Times New Roman"/>
                <w:b/>
                <w:bCs/>
                <w:sz w:val="20"/>
                <w:szCs w:val="20"/>
                <w:lang w:eastAsia="hu-HU"/>
              </w:rPr>
            </w:pPr>
            <w:r w:rsidRPr="002B2EF7">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2B2EF7" w:rsidRPr="002B2EF7" w:rsidRDefault="002B2EF7" w:rsidP="002B2EF7">
            <w:pPr>
              <w:spacing w:after="0" w:line="240" w:lineRule="auto"/>
              <w:ind w:left="402"/>
              <w:jc w:val="both"/>
              <w:rPr>
                <w:rFonts w:ascii="Times New Roman" w:eastAsia="Calibri" w:hAnsi="Times New Roman" w:cs="Times New Roman"/>
                <w:i/>
                <w:sz w:val="20"/>
                <w:szCs w:val="20"/>
                <w:lang w:eastAsia="hu-HU"/>
              </w:rPr>
            </w:pPr>
            <w:r w:rsidRPr="002B2EF7">
              <w:rPr>
                <w:rFonts w:ascii="Times New Roman" w:eastAsia="Calibri" w:hAnsi="Times New Roman" w:cs="Times New Roman"/>
                <w:i/>
                <w:sz w:val="20"/>
                <w:szCs w:val="20"/>
                <w:lang w:eastAsia="hu-HU"/>
              </w:rPr>
              <w:t xml:space="preserve">Tudás: </w:t>
            </w:r>
          </w:p>
          <w:p w:rsidR="002B2EF7" w:rsidRPr="002B2EF7" w:rsidRDefault="002B2EF7" w:rsidP="002B2EF7">
            <w:pPr>
              <w:shd w:val="clear" w:color="auto" w:fill="E5DFEC"/>
              <w:suppressAutoHyphens/>
              <w:autoSpaceDE w:val="0"/>
              <w:spacing w:before="60" w:after="60" w:line="240" w:lineRule="auto"/>
              <w:ind w:left="567" w:right="113" w:hanging="150"/>
              <w:jc w:val="both"/>
              <w:rPr>
                <w:rFonts w:ascii="Times New Roman" w:eastAsia="Calibri" w:hAnsi="Times New Roman" w:cs="Times New Roman"/>
                <w:sz w:val="20"/>
                <w:szCs w:val="20"/>
                <w:lang w:eastAsia="hu-HU"/>
              </w:rPr>
            </w:pPr>
            <w:r w:rsidRPr="002B2EF7">
              <w:rPr>
                <w:rFonts w:ascii="Times New Roman" w:eastAsia="Calibri" w:hAnsi="Times New Roman" w:cs="Times New Roman"/>
                <w:sz w:val="20"/>
                <w:szCs w:val="20"/>
                <w:lang w:eastAsia="hu-HU"/>
              </w:rPr>
              <w:t>- Rendelkezik a gazdaságtudomány alapvető, átfogó fogalmainak, elméleteinek, tényeinek, nemzetgazdasági és nemzetközi összefüggéseinek ismeretével, a releváns gazdasági szereplőkre, funkciókra és folyamatokra vonatkozóan.</w:t>
            </w:r>
          </w:p>
          <w:p w:rsidR="002B2EF7" w:rsidRPr="002B2EF7" w:rsidRDefault="002B2EF7" w:rsidP="002B2EF7">
            <w:pPr>
              <w:shd w:val="clear" w:color="auto" w:fill="E5DFEC"/>
              <w:suppressAutoHyphens/>
              <w:autoSpaceDE w:val="0"/>
              <w:spacing w:before="60" w:after="60" w:line="240" w:lineRule="auto"/>
              <w:ind w:left="567" w:right="113" w:hanging="150"/>
              <w:jc w:val="both"/>
              <w:rPr>
                <w:rFonts w:ascii="Times New Roman" w:eastAsia="Calibri" w:hAnsi="Times New Roman" w:cs="Times New Roman"/>
                <w:sz w:val="20"/>
                <w:szCs w:val="20"/>
                <w:lang w:eastAsia="hu-HU"/>
              </w:rPr>
            </w:pPr>
            <w:r w:rsidRPr="002B2EF7">
              <w:rPr>
                <w:rFonts w:ascii="Times New Roman" w:eastAsia="Calibri" w:hAnsi="Times New Roman" w:cs="Times New Roman"/>
                <w:sz w:val="20"/>
                <w:szCs w:val="20"/>
                <w:lang w:eastAsia="hu-HU"/>
              </w:rPr>
              <w:t>- Elsajátította a gazdaság mikro és makro szerveződési szintjeinek alapvető elméleteit és jellemzőit, birtokában van az alapvető információ-gyűjtési, matematikai és statisztikai elemzési módszereknek.</w:t>
            </w:r>
          </w:p>
          <w:p w:rsidR="002B2EF7" w:rsidRPr="002B2EF7" w:rsidRDefault="002B2EF7" w:rsidP="002B2EF7">
            <w:pPr>
              <w:shd w:val="clear" w:color="auto" w:fill="E5DFEC"/>
              <w:suppressAutoHyphens/>
              <w:autoSpaceDE w:val="0"/>
              <w:spacing w:before="60" w:after="60" w:line="240" w:lineRule="auto"/>
              <w:ind w:left="567" w:right="113" w:hanging="150"/>
              <w:jc w:val="both"/>
              <w:rPr>
                <w:rFonts w:ascii="Times New Roman" w:eastAsia="Calibri" w:hAnsi="Times New Roman" w:cs="Times New Roman"/>
                <w:sz w:val="20"/>
                <w:szCs w:val="20"/>
                <w:lang w:eastAsia="hu-HU"/>
              </w:rPr>
            </w:pPr>
            <w:r w:rsidRPr="002B2EF7">
              <w:rPr>
                <w:rFonts w:ascii="Times New Roman" w:eastAsia="Calibri" w:hAnsi="Times New Roman" w:cs="Times New Roman"/>
                <w:sz w:val="20"/>
                <w:szCs w:val="20"/>
                <w:lang w:eastAsia="hu-HU"/>
              </w:rPr>
              <w:t>- Ismeri a vállalkozás, gazdálkodó szervezet és projekt tervezési és vezetési szabályait, szakmai és etikai normáit.</w:t>
            </w:r>
          </w:p>
          <w:p w:rsidR="002B2EF7" w:rsidRPr="002B2EF7" w:rsidRDefault="002B2EF7" w:rsidP="002B2EF7">
            <w:pPr>
              <w:spacing w:after="0" w:line="240" w:lineRule="auto"/>
              <w:ind w:left="402"/>
              <w:jc w:val="both"/>
              <w:rPr>
                <w:rFonts w:ascii="Times New Roman" w:eastAsia="Calibri" w:hAnsi="Times New Roman" w:cs="Times New Roman"/>
                <w:i/>
                <w:sz w:val="20"/>
                <w:szCs w:val="20"/>
                <w:lang w:eastAsia="hu-HU"/>
              </w:rPr>
            </w:pPr>
            <w:r w:rsidRPr="002B2EF7">
              <w:rPr>
                <w:rFonts w:ascii="Times New Roman" w:eastAsia="Calibri" w:hAnsi="Times New Roman" w:cs="Times New Roman"/>
                <w:i/>
                <w:sz w:val="20"/>
                <w:szCs w:val="20"/>
                <w:lang w:eastAsia="hu-HU"/>
              </w:rPr>
              <w:t>Képesség:</w:t>
            </w:r>
          </w:p>
          <w:p w:rsidR="002B2EF7" w:rsidRPr="002B2EF7" w:rsidRDefault="002B2EF7" w:rsidP="002B2EF7">
            <w:pPr>
              <w:shd w:val="clear" w:color="auto" w:fill="E5DFEC"/>
              <w:suppressAutoHyphens/>
              <w:autoSpaceDE w:val="0"/>
              <w:spacing w:before="60" w:after="60" w:line="240" w:lineRule="auto"/>
              <w:ind w:left="567" w:right="113" w:hanging="141"/>
              <w:jc w:val="both"/>
              <w:rPr>
                <w:rFonts w:ascii="Times New Roman" w:eastAsia="Calibri" w:hAnsi="Times New Roman" w:cs="Times New Roman"/>
                <w:sz w:val="20"/>
                <w:szCs w:val="20"/>
                <w:lang w:eastAsia="hu-HU"/>
              </w:rPr>
            </w:pPr>
            <w:r w:rsidRPr="002B2EF7">
              <w:rPr>
                <w:rFonts w:ascii="Times New Roman" w:eastAsia="Calibri" w:hAnsi="Times New Roman" w:cs="Times New Roman"/>
                <w:sz w:val="20"/>
                <w:szCs w:val="20"/>
                <w:lang w:eastAsia="hu-HU"/>
              </w:rPr>
              <w:t>- 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2B2EF7" w:rsidRPr="002B2EF7" w:rsidRDefault="002B2EF7" w:rsidP="002B2EF7">
            <w:pPr>
              <w:spacing w:after="0" w:line="240" w:lineRule="auto"/>
              <w:ind w:left="402"/>
              <w:jc w:val="both"/>
              <w:rPr>
                <w:rFonts w:ascii="Times New Roman" w:eastAsia="Calibri" w:hAnsi="Times New Roman" w:cs="Times New Roman"/>
                <w:i/>
                <w:sz w:val="20"/>
                <w:szCs w:val="20"/>
                <w:lang w:eastAsia="hu-HU"/>
              </w:rPr>
            </w:pPr>
            <w:r w:rsidRPr="002B2EF7">
              <w:rPr>
                <w:rFonts w:ascii="Times New Roman" w:eastAsia="Calibri" w:hAnsi="Times New Roman" w:cs="Times New Roman"/>
                <w:i/>
                <w:sz w:val="20"/>
                <w:szCs w:val="20"/>
                <w:lang w:eastAsia="hu-HU"/>
              </w:rPr>
              <w:t>Attitűd:</w:t>
            </w:r>
          </w:p>
          <w:p w:rsidR="002B2EF7" w:rsidRPr="002B2EF7" w:rsidRDefault="002B2EF7" w:rsidP="002B2EF7">
            <w:pPr>
              <w:numPr>
                <w:ilvl w:val="0"/>
                <w:numId w:val="77"/>
              </w:numPr>
              <w:shd w:val="clear" w:color="auto" w:fill="E5DFEC"/>
              <w:suppressAutoHyphens/>
              <w:autoSpaceDE w:val="0"/>
              <w:spacing w:before="60" w:after="60" w:line="240" w:lineRule="auto"/>
              <w:ind w:left="567" w:right="113" w:hanging="150"/>
              <w:jc w:val="both"/>
              <w:rPr>
                <w:rFonts w:ascii="Times New Roman" w:eastAsia="Calibri" w:hAnsi="Times New Roman" w:cs="Times New Roman"/>
                <w:sz w:val="20"/>
                <w:szCs w:val="20"/>
                <w:lang w:eastAsia="hu-HU"/>
              </w:rPr>
            </w:pPr>
            <w:r w:rsidRPr="002B2EF7">
              <w:rPr>
                <w:rFonts w:ascii="Times New Roman" w:eastAsia="Calibri" w:hAnsi="Times New Roman" w:cs="Times New Roman"/>
                <w:sz w:val="20"/>
                <w:szCs w:val="20"/>
                <w:lang w:eastAsia="hu-HU"/>
              </w:rPr>
              <w:t>A minőségi munkavégzés érdekében probléma érzékeny, proaktív magatartást tanúsít, projektben, csoportos feladatvégzés esetén konstruktív, együttműködő, kezdeményező.</w:t>
            </w:r>
          </w:p>
          <w:p w:rsidR="002B2EF7" w:rsidRPr="002B2EF7" w:rsidRDefault="002B2EF7" w:rsidP="002B2EF7">
            <w:pPr>
              <w:numPr>
                <w:ilvl w:val="0"/>
                <w:numId w:val="77"/>
              </w:numPr>
              <w:shd w:val="clear" w:color="auto" w:fill="E5DFEC"/>
              <w:suppressAutoHyphens/>
              <w:autoSpaceDE w:val="0"/>
              <w:spacing w:before="60" w:after="60" w:line="240" w:lineRule="auto"/>
              <w:ind w:left="567" w:right="113" w:hanging="150"/>
              <w:jc w:val="both"/>
              <w:rPr>
                <w:rFonts w:ascii="Times New Roman" w:eastAsia="Calibri" w:hAnsi="Times New Roman" w:cs="Times New Roman"/>
                <w:sz w:val="20"/>
                <w:szCs w:val="20"/>
                <w:lang w:eastAsia="hu-HU"/>
              </w:rPr>
            </w:pPr>
            <w:r w:rsidRPr="002B2EF7">
              <w:rPr>
                <w:rFonts w:ascii="Times New Roman" w:eastAsia="Calibri" w:hAnsi="Times New Roman" w:cs="Times New Roman"/>
                <w:sz w:val="20"/>
                <w:szCs w:val="20"/>
                <w:lang w:eastAsia="hu-HU"/>
              </w:rPr>
              <w:t>Nyitott az adott munkakör, munkaszervezet, vállalkozás tágabb gazdasági, társadalmi környezetének változásai iránt, törekszik a változások követésére és megértésére.</w:t>
            </w:r>
          </w:p>
          <w:p w:rsidR="002B2EF7" w:rsidRPr="002B2EF7" w:rsidRDefault="002B2EF7" w:rsidP="002B2EF7">
            <w:pPr>
              <w:spacing w:after="0" w:line="240" w:lineRule="auto"/>
              <w:ind w:left="402"/>
              <w:jc w:val="both"/>
              <w:rPr>
                <w:rFonts w:ascii="Times New Roman" w:eastAsia="Calibri" w:hAnsi="Times New Roman" w:cs="Times New Roman"/>
                <w:i/>
                <w:sz w:val="20"/>
                <w:szCs w:val="20"/>
                <w:lang w:eastAsia="hu-HU"/>
              </w:rPr>
            </w:pPr>
            <w:r w:rsidRPr="002B2EF7">
              <w:rPr>
                <w:rFonts w:ascii="Times New Roman" w:eastAsia="Calibri" w:hAnsi="Times New Roman" w:cs="Times New Roman"/>
                <w:i/>
                <w:sz w:val="20"/>
                <w:szCs w:val="20"/>
                <w:lang w:eastAsia="hu-HU"/>
              </w:rPr>
              <w:t>Autonómia és felelősség:</w:t>
            </w:r>
          </w:p>
          <w:p w:rsidR="002B2EF7" w:rsidRPr="002B2EF7" w:rsidRDefault="002B2EF7" w:rsidP="002B2EF7">
            <w:pPr>
              <w:numPr>
                <w:ilvl w:val="0"/>
                <w:numId w:val="77"/>
              </w:numPr>
              <w:shd w:val="clear" w:color="auto" w:fill="E5DFEC"/>
              <w:suppressAutoHyphens/>
              <w:autoSpaceDE w:val="0"/>
              <w:spacing w:before="60" w:after="60" w:line="240" w:lineRule="auto"/>
              <w:ind w:right="113"/>
              <w:jc w:val="both"/>
              <w:rPr>
                <w:rFonts w:ascii="Times New Roman" w:eastAsia="Calibri" w:hAnsi="Times New Roman" w:cs="Times New Roman"/>
                <w:sz w:val="20"/>
                <w:szCs w:val="20"/>
                <w:lang w:eastAsia="hu-HU"/>
              </w:rPr>
            </w:pPr>
            <w:r w:rsidRPr="002B2EF7">
              <w:rPr>
                <w:rFonts w:ascii="Times New Roman" w:eastAsia="Calibri" w:hAnsi="Times New Roman" w:cs="Times New Roman"/>
                <w:sz w:val="20"/>
                <w:szCs w:val="20"/>
                <w:lang w:eastAsia="hu-HU"/>
              </w:rPr>
              <w:t>Önállóan szervezi meg a gazdasági folyamatok elemzését, az adatok gyűjtését, rendszerezését, értékelését.</w:t>
            </w:r>
          </w:p>
          <w:p w:rsidR="002B2EF7" w:rsidRPr="002B2EF7" w:rsidRDefault="002B2EF7" w:rsidP="002B2EF7">
            <w:pPr>
              <w:numPr>
                <w:ilvl w:val="0"/>
                <w:numId w:val="77"/>
              </w:numPr>
              <w:shd w:val="clear" w:color="auto" w:fill="E5DFEC"/>
              <w:suppressAutoHyphens/>
              <w:autoSpaceDE w:val="0"/>
              <w:spacing w:before="60" w:after="60" w:line="240" w:lineRule="auto"/>
              <w:ind w:right="113"/>
              <w:jc w:val="both"/>
              <w:rPr>
                <w:rFonts w:ascii="Times New Roman" w:eastAsia="Calibri" w:hAnsi="Times New Roman" w:cs="Times New Roman"/>
                <w:sz w:val="20"/>
                <w:szCs w:val="20"/>
                <w:lang w:eastAsia="hu-HU"/>
              </w:rPr>
            </w:pPr>
            <w:r w:rsidRPr="002B2EF7">
              <w:rPr>
                <w:rFonts w:ascii="Times New Roman" w:eastAsia="Calibri" w:hAnsi="Times New Roman" w:cs="Times New Roman"/>
                <w:sz w:val="20"/>
                <w:szCs w:val="20"/>
                <w:lang w:eastAsia="hu-HU"/>
              </w:rPr>
              <w:t>Felelősséget vállal a munkával kapcsolatos szakmai, jogi, etikai normák és szabályok betartása terén.</w:t>
            </w:r>
          </w:p>
          <w:p w:rsidR="002B2EF7" w:rsidRPr="002B2EF7" w:rsidRDefault="002B2EF7" w:rsidP="002B2EF7">
            <w:pPr>
              <w:numPr>
                <w:ilvl w:val="0"/>
                <w:numId w:val="77"/>
              </w:numPr>
              <w:shd w:val="clear" w:color="auto" w:fill="E5DFEC"/>
              <w:suppressAutoHyphens/>
              <w:autoSpaceDE w:val="0"/>
              <w:spacing w:before="60" w:after="60" w:line="240" w:lineRule="auto"/>
              <w:ind w:right="113"/>
              <w:jc w:val="both"/>
              <w:rPr>
                <w:rFonts w:ascii="Times New Roman" w:eastAsia="Arial Unicode MS" w:hAnsi="Times New Roman" w:cs="Times New Roman"/>
                <w:b/>
                <w:bCs/>
                <w:sz w:val="20"/>
                <w:szCs w:val="20"/>
                <w:lang w:eastAsia="hu-HU"/>
              </w:rPr>
            </w:pPr>
            <w:r w:rsidRPr="002B2EF7">
              <w:rPr>
                <w:rFonts w:ascii="Times New Roman" w:eastAsia="Calibri" w:hAnsi="Times New Roman" w:cs="Times New Roman"/>
                <w:sz w:val="20"/>
                <w:szCs w:val="20"/>
                <w:lang w:eastAsia="hu-HU"/>
              </w:rPr>
              <w:t>Az elemzéseiért, következtetéseiért és döntéseiért felelősséget vállal.</w:t>
            </w:r>
          </w:p>
        </w:tc>
      </w:tr>
      <w:tr w:rsidR="002B2EF7" w:rsidRPr="002B2EF7" w:rsidTr="00824D29">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B2EF7" w:rsidRPr="002B2EF7" w:rsidRDefault="002B2EF7" w:rsidP="002B2EF7">
            <w:pPr>
              <w:spacing w:after="0" w:line="240" w:lineRule="auto"/>
              <w:rPr>
                <w:rFonts w:ascii="Times New Roman" w:eastAsia="Calibri" w:hAnsi="Times New Roman" w:cs="Times New Roman"/>
                <w:b/>
                <w:bCs/>
                <w:sz w:val="20"/>
                <w:szCs w:val="20"/>
                <w:lang w:eastAsia="hu-HU"/>
              </w:rPr>
            </w:pPr>
            <w:r w:rsidRPr="002B2EF7">
              <w:rPr>
                <w:rFonts w:ascii="Times New Roman" w:eastAsia="Calibri" w:hAnsi="Times New Roman" w:cs="Times New Roman"/>
                <w:b/>
                <w:bCs/>
                <w:sz w:val="20"/>
                <w:szCs w:val="20"/>
                <w:lang w:eastAsia="hu-HU"/>
              </w:rPr>
              <w:t>A kurzus rövid tartalma, témakörei</w:t>
            </w:r>
          </w:p>
          <w:p w:rsidR="002B2EF7" w:rsidRPr="002B2EF7" w:rsidRDefault="002B2EF7" w:rsidP="002B2EF7">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2B2EF7">
              <w:rPr>
                <w:rFonts w:ascii="Times New Roman" w:eastAsia="Calibri" w:hAnsi="Times New Roman" w:cs="Times New Roman"/>
                <w:sz w:val="20"/>
                <w:szCs w:val="20"/>
                <w:lang w:eastAsia="hu-HU"/>
              </w:rPr>
              <w:t>A kurzus első része a gazdaságpolitika közgazdasági elemzésének néhány klasszikus kérdésével foglalkozik: a piaci és kormányzati kudarcokkal, a fiskális és a monetáris politika szerepeivel és kölcsönhatásukkal. A második rész áttekinti a (számla)pénz és a pénzrendszer szerepét a modern gazdaságban, tárgyalja a különböző finanszírozási modelleket. A harmadik rész a növekedéselmélettel, a közepes fejlettséggel, kis, nyitott gazdaságokkal és a gazdaságpolitika napjaink demográfiai, technológiai, ökológiai kihívásaira adott válaszaival foglalkozik.</w:t>
            </w:r>
          </w:p>
        </w:tc>
      </w:tr>
      <w:tr w:rsidR="002B2EF7" w:rsidRPr="002B2EF7" w:rsidTr="00824D29">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2B2EF7" w:rsidRPr="002B2EF7" w:rsidRDefault="002B2EF7" w:rsidP="002B2EF7">
            <w:pPr>
              <w:spacing w:after="0" w:line="240" w:lineRule="auto"/>
              <w:rPr>
                <w:rFonts w:ascii="Times New Roman" w:eastAsia="Calibri" w:hAnsi="Times New Roman" w:cs="Times New Roman"/>
                <w:b/>
                <w:bCs/>
                <w:sz w:val="20"/>
                <w:szCs w:val="20"/>
                <w:lang w:eastAsia="hu-HU"/>
              </w:rPr>
            </w:pPr>
            <w:r w:rsidRPr="002B2EF7">
              <w:rPr>
                <w:rFonts w:ascii="Times New Roman" w:eastAsia="Calibri" w:hAnsi="Times New Roman" w:cs="Times New Roman"/>
                <w:b/>
                <w:bCs/>
                <w:sz w:val="20"/>
                <w:szCs w:val="20"/>
                <w:lang w:eastAsia="hu-HU"/>
              </w:rPr>
              <w:lastRenderedPageBreak/>
              <w:t>Értékelés</w:t>
            </w:r>
          </w:p>
          <w:p w:rsidR="002B2EF7" w:rsidRPr="002B2EF7" w:rsidRDefault="002B2EF7" w:rsidP="002B2EF7">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2B2EF7">
              <w:rPr>
                <w:rFonts w:ascii="Times New Roman" w:eastAsia="Calibri" w:hAnsi="Times New Roman" w:cs="Times New Roman"/>
                <w:sz w:val="20"/>
                <w:szCs w:val="20"/>
                <w:lang w:eastAsia="hu-HU"/>
              </w:rPr>
              <w:t xml:space="preserve">Az előadáson való jelenlétet (bár az továbbra sem kötelező) az órarend szerinti időben az e-learning rendszerben a kurzusra történő belépéssel és az előadások anyagának letöltésével tudja mindenki igazolni (ezt a rendszer naplózza és nyomon tudja követni). A hallgatókkal történő kommunikáció az e-learning rendszer webinárium (zoom) felületen fog történni. Az óraadó a fórumon keresztül fog tájékoztatást, instrukciókat adni az órai tevékenységekről. Az a hallgató, aki részt vesz a következő időszak online előadásin legalább 7 alkalommal, a félév végén elért eredményéhez további 4%-ot szerezhet. </w:t>
            </w:r>
          </w:p>
          <w:p w:rsidR="002B2EF7" w:rsidRPr="002B2EF7" w:rsidRDefault="002B2EF7" w:rsidP="002B2EF7">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2B2EF7">
              <w:rPr>
                <w:rFonts w:ascii="Times New Roman" w:eastAsia="Calibri" w:hAnsi="Times New Roman" w:cs="Times New Roman"/>
                <w:sz w:val="20"/>
                <w:szCs w:val="20"/>
                <w:lang w:eastAsia="hu-HU"/>
              </w:rPr>
              <w:t>A kollokviumi jegy (K) megszerzése: A kollokviumra a vizsgaidőszakban van lehetőség. A kollokvium az e-learning felületen, egy online feladatsor kitöltése útján fog történni, a feladatsor gyakorlati és elméleti kérdéseket, feladatokat is tartalmaznak a szemeszterben leadott tananyagokra alapozva.</w:t>
            </w:r>
          </w:p>
        </w:tc>
      </w:tr>
      <w:tr w:rsidR="002B2EF7" w:rsidRPr="002B2EF7" w:rsidTr="00824D29">
        <w:trPr>
          <w:trHeight w:val="77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B2EF7" w:rsidRPr="002B2EF7" w:rsidRDefault="002B2EF7" w:rsidP="002B2EF7">
            <w:pPr>
              <w:spacing w:after="0" w:line="240" w:lineRule="auto"/>
              <w:rPr>
                <w:rFonts w:ascii="Times New Roman" w:eastAsia="Calibri" w:hAnsi="Times New Roman" w:cs="Times New Roman"/>
                <w:b/>
                <w:bCs/>
                <w:sz w:val="20"/>
                <w:szCs w:val="20"/>
                <w:lang w:eastAsia="hu-HU"/>
              </w:rPr>
            </w:pPr>
            <w:r w:rsidRPr="002B2EF7">
              <w:rPr>
                <w:rFonts w:ascii="Times New Roman" w:eastAsia="Calibri" w:hAnsi="Times New Roman" w:cs="Times New Roman"/>
                <w:b/>
                <w:bCs/>
                <w:sz w:val="20"/>
                <w:szCs w:val="20"/>
                <w:lang w:eastAsia="hu-HU"/>
              </w:rPr>
              <w:t>Kötelező szakirodalom:</w:t>
            </w:r>
          </w:p>
          <w:p w:rsidR="002B2EF7" w:rsidRPr="002B2EF7" w:rsidRDefault="002B2EF7" w:rsidP="002B2EF7">
            <w:pPr>
              <w:numPr>
                <w:ilvl w:val="0"/>
                <w:numId w:val="80"/>
              </w:numPr>
              <w:shd w:val="clear" w:color="auto" w:fill="E5DFEC"/>
              <w:suppressAutoHyphens/>
              <w:autoSpaceDE w:val="0"/>
              <w:spacing w:before="60" w:after="60" w:line="240" w:lineRule="auto"/>
              <w:ind w:right="113"/>
              <w:jc w:val="both"/>
              <w:rPr>
                <w:rFonts w:ascii="Times New Roman" w:eastAsia="Calibri" w:hAnsi="Times New Roman" w:cs="Times New Roman"/>
                <w:sz w:val="20"/>
                <w:szCs w:val="20"/>
                <w:lang w:eastAsia="hu-HU"/>
              </w:rPr>
            </w:pPr>
            <w:r w:rsidRPr="002B2EF7">
              <w:rPr>
                <w:rFonts w:ascii="Times New Roman" w:eastAsia="Calibri" w:hAnsi="Times New Roman" w:cs="Times New Roman"/>
                <w:sz w:val="20"/>
                <w:szCs w:val="20"/>
                <w:lang w:eastAsia="hu-HU"/>
              </w:rPr>
              <w:t xml:space="preserve">az előadások során hivatkozott szakirodalmak, </w:t>
            </w:r>
          </w:p>
          <w:p w:rsidR="002B2EF7" w:rsidRPr="002B2EF7" w:rsidRDefault="002B2EF7" w:rsidP="002B2EF7">
            <w:pPr>
              <w:numPr>
                <w:ilvl w:val="0"/>
                <w:numId w:val="80"/>
              </w:numPr>
              <w:shd w:val="clear" w:color="auto" w:fill="E5DFEC"/>
              <w:suppressAutoHyphens/>
              <w:autoSpaceDE w:val="0"/>
              <w:spacing w:before="60" w:after="60" w:line="240" w:lineRule="auto"/>
              <w:ind w:right="113"/>
              <w:jc w:val="both"/>
              <w:rPr>
                <w:rFonts w:ascii="Times New Roman" w:eastAsia="Calibri" w:hAnsi="Times New Roman" w:cs="Times New Roman"/>
                <w:sz w:val="20"/>
                <w:szCs w:val="20"/>
                <w:lang w:eastAsia="hu-HU"/>
              </w:rPr>
            </w:pPr>
            <w:r w:rsidRPr="002B2EF7">
              <w:rPr>
                <w:rFonts w:ascii="Times New Roman" w:eastAsia="Calibri" w:hAnsi="Times New Roman" w:cs="Times New Roman"/>
                <w:sz w:val="20"/>
                <w:szCs w:val="20"/>
                <w:lang w:eastAsia="hu-HU"/>
              </w:rPr>
              <w:t xml:space="preserve">az MNB növekedési és inflációs jelentéseinek vonatkozó részei, </w:t>
            </w:r>
          </w:p>
          <w:p w:rsidR="002B2EF7" w:rsidRPr="002B2EF7" w:rsidRDefault="002B2EF7" w:rsidP="002B2EF7">
            <w:pPr>
              <w:numPr>
                <w:ilvl w:val="0"/>
                <w:numId w:val="80"/>
              </w:numPr>
              <w:shd w:val="clear" w:color="auto" w:fill="E5DFEC"/>
              <w:suppressAutoHyphens/>
              <w:autoSpaceDE w:val="0"/>
              <w:spacing w:before="60" w:after="60" w:line="240" w:lineRule="auto"/>
              <w:ind w:right="113"/>
              <w:jc w:val="both"/>
              <w:rPr>
                <w:rFonts w:ascii="Times New Roman" w:eastAsia="Calibri" w:hAnsi="Times New Roman" w:cs="Times New Roman"/>
                <w:sz w:val="20"/>
                <w:szCs w:val="20"/>
                <w:lang w:eastAsia="hu-HU"/>
              </w:rPr>
            </w:pPr>
            <w:r w:rsidRPr="002B2EF7">
              <w:rPr>
                <w:rFonts w:ascii="Times New Roman" w:eastAsia="Calibri" w:hAnsi="Times New Roman" w:cs="Times New Roman"/>
                <w:sz w:val="20"/>
                <w:szCs w:val="20"/>
                <w:lang w:eastAsia="hu-HU"/>
              </w:rPr>
              <w:t>az MNB oktatási füzetei</w:t>
            </w:r>
          </w:p>
          <w:p w:rsidR="002B2EF7" w:rsidRPr="002B2EF7" w:rsidRDefault="00AA69D8" w:rsidP="002B2EF7">
            <w:pPr>
              <w:numPr>
                <w:ilvl w:val="0"/>
                <w:numId w:val="80"/>
              </w:numPr>
              <w:shd w:val="clear" w:color="auto" w:fill="E5DFEC"/>
              <w:suppressAutoHyphens/>
              <w:autoSpaceDE w:val="0"/>
              <w:spacing w:before="60" w:after="60" w:line="240" w:lineRule="auto"/>
              <w:ind w:right="113"/>
              <w:jc w:val="both"/>
              <w:rPr>
                <w:rFonts w:ascii="Times New Roman" w:eastAsia="Calibri" w:hAnsi="Times New Roman" w:cs="Times New Roman"/>
                <w:sz w:val="20"/>
                <w:szCs w:val="20"/>
                <w:lang w:eastAsia="hu-HU"/>
              </w:rPr>
            </w:pPr>
            <w:hyperlink r:id="rId10" w:history="1">
              <w:r w:rsidR="002B2EF7" w:rsidRPr="002B2EF7">
                <w:rPr>
                  <w:rFonts w:ascii="Times New Roman" w:eastAsia="Calibri" w:hAnsi="Times New Roman" w:cs="Times New Roman"/>
                  <w:color w:val="0000FF"/>
                  <w:sz w:val="20"/>
                  <w:szCs w:val="20"/>
                  <w:u w:val="single"/>
                  <w:lang w:eastAsia="hu-HU"/>
                </w:rPr>
                <w:t>https://www.mnb.hu/letoltes/fenntarthatofelzarkozaseuroval-digitalis.pdf</w:t>
              </w:r>
            </w:hyperlink>
            <w:r w:rsidR="002B2EF7" w:rsidRPr="002B2EF7">
              <w:rPr>
                <w:rFonts w:ascii="Times New Roman" w:eastAsia="Calibri" w:hAnsi="Times New Roman" w:cs="Times New Roman"/>
                <w:sz w:val="20"/>
                <w:szCs w:val="20"/>
                <w:lang w:eastAsia="hu-HU"/>
              </w:rPr>
              <w:t xml:space="preserve"> </w:t>
            </w:r>
          </w:p>
          <w:p w:rsidR="002B2EF7" w:rsidRPr="002B2EF7" w:rsidRDefault="002B2EF7" w:rsidP="002B2EF7">
            <w:pPr>
              <w:spacing w:after="0" w:line="240" w:lineRule="auto"/>
              <w:rPr>
                <w:rFonts w:ascii="Times New Roman" w:eastAsia="Calibri" w:hAnsi="Times New Roman" w:cs="Times New Roman"/>
                <w:b/>
                <w:bCs/>
                <w:sz w:val="20"/>
                <w:szCs w:val="20"/>
                <w:lang w:eastAsia="hu-HU"/>
              </w:rPr>
            </w:pPr>
            <w:r w:rsidRPr="002B2EF7">
              <w:rPr>
                <w:rFonts w:ascii="Times New Roman" w:eastAsia="Calibri" w:hAnsi="Times New Roman" w:cs="Times New Roman"/>
                <w:sz w:val="20"/>
                <w:szCs w:val="20"/>
                <w:lang w:eastAsia="hu-HU"/>
              </w:rPr>
              <w:t xml:space="preserve">    </w:t>
            </w:r>
            <w:r w:rsidRPr="002B2EF7">
              <w:rPr>
                <w:rFonts w:ascii="Times New Roman" w:eastAsia="Calibri" w:hAnsi="Times New Roman" w:cs="Times New Roman"/>
                <w:b/>
                <w:bCs/>
                <w:sz w:val="20"/>
                <w:szCs w:val="20"/>
                <w:lang w:eastAsia="hu-HU"/>
              </w:rPr>
              <w:t>Ajánlott szakirodalom:</w:t>
            </w:r>
          </w:p>
          <w:p w:rsidR="002B2EF7" w:rsidRPr="002B2EF7" w:rsidRDefault="002B2EF7" w:rsidP="002B2EF7">
            <w:pPr>
              <w:shd w:val="clear" w:color="auto" w:fill="E5DFEC"/>
              <w:suppressAutoHyphens/>
              <w:autoSpaceDE w:val="0"/>
              <w:spacing w:before="60" w:after="60" w:line="240" w:lineRule="auto"/>
              <w:ind w:left="417" w:right="113"/>
              <w:jc w:val="both"/>
              <w:rPr>
                <w:rFonts w:ascii="Sabon-Bold" w:eastAsia="Calibri" w:hAnsi="Sabon-Bold" w:cs="Sabon-Bold"/>
                <w:bCs/>
                <w:sz w:val="20"/>
                <w:szCs w:val="20"/>
                <w:lang w:eastAsia="hu-HU"/>
              </w:rPr>
            </w:pPr>
            <w:r w:rsidRPr="002B2EF7">
              <w:rPr>
                <w:rFonts w:ascii="Sabon-Bold" w:eastAsia="Calibri" w:hAnsi="Sabon-Bold" w:cs="Sabon-Bold"/>
                <w:bCs/>
                <w:sz w:val="20"/>
                <w:szCs w:val="20"/>
                <w:lang w:eastAsia="hu-HU"/>
              </w:rPr>
              <w:t>Az MNB könyvsorozatában megjelent „A magyar út – célzott jegybanki politika”, az „Egyensúly és növekedés”, a „Fenntartható felzárkózás euróval”, a „Versenyképesség és növekedés” kötetek</w:t>
            </w:r>
          </w:p>
        </w:tc>
      </w:tr>
    </w:tbl>
    <w:p w:rsidR="002B2EF7" w:rsidRPr="002B2EF7" w:rsidRDefault="002B2EF7" w:rsidP="002B2EF7">
      <w:pPr>
        <w:spacing w:after="0" w:line="240" w:lineRule="auto"/>
        <w:rPr>
          <w:rFonts w:ascii="Times New Roman" w:eastAsia="Calibri" w:hAnsi="Times New Roman" w:cs="Times New Roman"/>
          <w:sz w:val="20"/>
          <w:szCs w:val="20"/>
          <w:lang w:eastAsia="hu-HU"/>
        </w:rPr>
      </w:pPr>
    </w:p>
    <w:p w:rsidR="002B2EF7" w:rsidRPr="002B2EF7" w:rsidRDefault="002B2EF7" w:rsidP="002B2EF7">
      <w:pPr>
        <w:spacing w:after="0" w:line="240" w:lineRule="auto"/>
        <w:rPr>
          <w:rFonts w:ascii="Times New Roman" w:eastAsia="Calibri" w:hAnsi="Times New Roman" w:cs="Times New Roman"/>
          <w:sz w:val="20"/>
          <w:szCs w:val="20"/>
          <w:lang w:eastAsia="hu-HU"/>
        </w:rPr>
      </w:pPr>
    </w:p>
    <w:tbl>
      <w:tblPr>
        <w:tblW w:w="9743"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42" w:type="dxa"/>
          <w:bottom w:w="57" w:type="dxa"/>
          <w:right w:w="142" w:type="dxa"/>
        </w:tblCellMar>
        <w:tblLook w:val="04A0" w:firstRow="1" w:lastRow="0" w:firstColumn="1" w:lastColumn="0" w:noHBand="0" w:noVBand="1"/>
      </w:tblPr>
      <w:tblGrid>
        <w:gridCol w:w="1064"/>
        <w:gridCol w:w="8679"/>
      </w:tblGrid>
      <w:tr w:rsidR="002B2EF7" w:rsidRPr="002B2EF7" w:rsidTr="00824D29">
        <w:tc>
          <w:tcPr>
            <w:tcW w:w="9743" w:type="dxa"/>
            <w:gridSpan w:val="2"/>
            <w:shd w:val="clear" w:color="auto" w:fill="auto"/>
          </w:tcPr>
          <w:p w:rsidR="002B2EF7" w:rsidRPr="002B2EF7" w:rsidRDefault="002B2EF7" w:rsidP="002B2EF7">
            <w:pPr>
              <w:spacing w:after="0" w:line="240" w:lineRule="auto"/>
              <w:jc w:val="center"/>
              <w:rPr>
                <w:rFonts w:ascii="Times New Roman" w:eastAsia="Calibri" w:hAnsi="Times New Roman" w:cs="Times New Roman"/>
                <w:b/>
                <w:sz w:val="28"/>
                <w:szCs w:val="28"/>
                <w:lang w:eastAsia="hu-HU"/>
              </w:rPr>
            </w:pPr>
            <w:r w:rsidRPr="002B2EF7">
              <w:rPr>
                <w:rFonts w:ascii="Times New Roman" w:eastAsia="Calibri" w:hAnsi="Times New Roman" w:cs="Times New Roman"/>
                <w:b/>
                <w:sz w:val="28"/>
                <w:szCs w:val="28"/>
                <w:lang w:eastAsia="hu-HU"/>
              </w:rPr>
              <w:t>Heti bontott tematika</w:t>
            </w:r>
          </w:p>
        </w:tc>
      </w:tr>
      <w:tr w:rsidR="002B2EF7" w:rsidRPr="002B2EF7" w:rsidTr="00824D29">
        <w:tc>
          <w:tcPr>
            <w:tcW w:w="955" w:type="dxa"/>
            <w:shd w:val="clear" w:color="auto" w:fill="auto"/>
          </w:tcPr>
          <w:p w:rsidR="002B2EF7" w:rsidRPr="002B2EF7" w:rsidRDefault="002B2EF7" w:rsidP="002B2EF7">
            <w:pPr>
              <w:spacing w:after="0" w:line="240" w:lineRule="auto"/>
              <w:jc w:val="center"/>
              <w:rPr>
                <w:rFonts w:ascii="Times New Roman" w:eastAsia="Calibri" w:hAnsi="Times New Roman" w:cs="Times New Roman"/>
                <w:b/>
                <w:sz w:val="24"/>
                <w:szCs w:val="24"/>
                <w:lang w:eastAsia="hu-HU"/>
              </w:rPr>
            </w:pPr>
            <w:r w:rsidRPr="002B2EF7">
              <w:rPr>
                <w:rFonts w:ascii="Times New Roman" w:eastAsia="Calibri" w:hAnsi="Times New Roman" w:cs="Times New Roman"/>
                <w:b/>
                <w:sz w:val="24"/>
                <w:szCs w:val="24"/>
                <w:lang w:eastAsia="hu-HU"/>
              </w:rPr>
              <w:t>Hét</w:t>
            </w:r>
          </w:p>
        </w:tc>
        <w:tc>
          <w:tcPr>
            <w:tcW w:w="8788" w:type="dxa"/>
            <w:shd w:val="clear" w:color="auto" w:fill="auto"/>
          </w:tcPr>
          <w:p w:rsidR="002B2EF7" w:rsidRPr="002B2EF7" w:rsidRDefault="002B2EF7" w:rsidP="002B2EF7">
            <w:pPr>
              <w:spacing w:after="0" w:line="240" w:lineRule="auto"/>
              <w:jc w:val="center"/>
              <w:rPr>
                <w:rFonts w:ascii="Times New Roman" w:eastAsia="Calibri" w:hAnsi="Times New Roman" w:cs="Times New Roman"/>
                <w:b/>
                <w:sz w:val="24"/>
                <w:szCs w:val="24"/>
                <w:lang w:eastAsia="hu-HU"/>
              </w:rPr>
            </w:pPr>
            <w:r w:rsidRPr="002B2EF7">
              <w:rPr>
                <w:rFonts w:ascii="Times New Roman" w:eastAsia="Calibri" w:hAnsi="Times New Roman" w:cs="Times New Roman"/>
                <w:b/>
                <w:sz w:val="24"/>
                <w:szCs w:val="24"/>
                <w:lang w:eastAsia="hu-HU"/>
              </w:rPr>
              <w:t>Téma / Képesség</w:t>
            </w:r>
          </w:p>
        </w:tc>
      </w:tr>
      <w:tr w:rsidR="002B2EF7" w:rsidRPr="002B2EF7" w:rsidTr="00824D29">
        <w:tc>
          <w:tcPr>
            <w:tcW w:w="955" w:type="dxa"/>
            <w:vMerge w:val="restart"/>
            <w:shd w:val="clear" w:color="auto" w:fill="auto"/>
          </w:tcPr>
          <w:p w:rsidR="002B2EF7" w:rsidRPr="002B2EF7" w:rsidRDefault="002B2EF7" w:rsidP="002B2EF7">
            <w:pPr>
              <w:spacing w:before="100" w:beforeAutospacing="1" w:after="100" w:afterAutospacing="1" w:line="240" w:lineRule="auto"/>
              <w:rPr>
                <w:rFonts w:ascii="Times New Roman" w:eastAsia="Times New Roman" w:hAnsi="Times New Roman" w:cs="Times New Roman"/>
                <w:sz w:val="24"/>
                <w:szCs w:val="24"/>
                <w:lang w:eastAsia="hu-HU"/>
              </w:rPr>
            </w:pPr>
            <w:r w:rsidRPr="002B2EF7">
              <w:rPr>
                <w:rFonts w:ascii="Times New Roman" w:eastAsia="Times New Roman" w:hAnsi="Times New Roman" w:cs="Times New Roman"/>
                <w:sz w:val="24"/>
                <w:szCs w:val="24"/>
                <w:lang w:eastAsia="hu-HU"/>
              </w:rPr>
              <w:t>1.        </w:t>
            </w:r>
          </w:p>
        </w:tc>
        <w:tc>
          <w:tcPr>
            <w:tcW w:w="8788" w:type="dxa"/>
            <w:shd w:val="clear" w:color="auto" w:fill="auto"/>
          </w:tcPr>
          <w:p w:rsidR="002B2EF7" w:rsidRPr="002B2EF7" w:rsidRDefault="002B2EF7" w:rsidP="002B2EF7">
            <w:pPr>
              <w:spacing w:before="100" w:beforeAutospacing="1" w:after="100" w:afterAutospacing="1" w:line="240" w:lineRule="auto"/>
              <w:rPr>
                <w:rFonts w:ascii="Times New Roman" w:eastAsia="Times New Roman" w:hAnsi="Times New Roman" w:cs="Times New Roman"/>
                <w:sz w:val="24"/>
                <w:szCs w:val="24"/>
                <w:lang w:eastAsia="hu-HU"/>
              </w:rPr>
            </w:pPr>
            <w:r w:rsidRPr="002B2EF7">
              <w:rPr>
                <w:rFonts w:ascii="Times New Roman" w:eastAsia="Times New Roman" w:hAnsi="Times New Roman" w:cs="Times New Roman"/>
                <w:sz w:val="24"/>
                <w:szCs w:val="24"/>
                <w:lang w:eastAsia="hu-HU"/>
              </w:rPr>
              <w:t>Bevezetés – Az állami szerepvállalás indokai, piaci és kormányzati kudarcok, gazdaságpolitikai beavatkozás változó szakmai megítélése</w:t>
            </w:r>
          </w:p>
        </w:tc>
      </w:tr>
      <w:tr w:rsidR="002B2EF7" w:rsidRPr="002B2EF7" w:rsidTr="00824D29">
        <w:tc>
          <w:tcPr>
            <w:tcW w:w="955" w:type="dxa"/>
            <w:vMerge/>
            <w:shd w:val="clear" w:color="auto" w:fill="auto"/>
            <w:vAlign w:val="center"/>
          </w:tcPr>
          <w:p w:rsidR="002B2EF7" w:rsidRPr="002B2EF7" w:rsidRDefault="002B2EF7" w:rsidP="002B2EF7">
            <w:pPr>
              <w:numPr>
                <w:ilvl w:val="0"/>
                <w:numId w:val="79"/>
              </w:numPr>
              <w:spacing w:after="0" w:line="240" w:lineRule="auto"/>
              <w:jc w:val="center"/>
              <w:rPr>
                <w:rFonts w:ascii="Times New Roman" w:eastAsia="Calibri" w:hAnsi="Times New Roman" w:cs="Times New Roman"/>
                <w:sz w:val="20"/>
                <w:szCs w:val="20"/>
                <w:lang w:eastAsia="hu-HU"/>
              </w:rPr>
            </w:pPr>
          </w:p>
        </w:tc>
        <w:tc>
          <w:tcPr>
            <w:tcW w:w="8788" w:type="dxa"/>
            <w:shd w:val="clear" w:color="auto" w:fill="auto"/>
          </w:tcPr>
          <w:p w:rsidR="002B2EF7" w:rsidRPr="002B2EF7" w:rsidRDefault="002B2EF7" w:rsidP="002B2EF7">
            <w:pPr>
              <w:spacing w:after="0" w:line="240" w:lineRule="auto"/>
              <w:jc w:val="both"/>
              <w:rPr>
                <w:rFonts w:ascii="Times New Roman" w:eastAsia="Calibri" w:hAnsi="Times New Roman" w:cs="Times New Roman"/>
                <w:i/>
                <w:sz w:val="20"/>
                <w:szCs w:val="20"/>
                <w:lang w:eastAsia="hu-HU"/>
              </w:rPr>
            </w:pPr>
            <w:r w:rsidRPr="002B2EF7">
              <w:rPr>
                <w:rFonts w:ascii="Times New Roman" w:eastAsia="Calibri" w:hAnsi="Times New Roman" w:cs="Times New Roman"/>
                <w:sz w:val="20"/>
                <w:szCs w:val="20"/>
                <w:lang w:eastAsia="hu-HU"/>
              </w:rPr>
              <w:t> A hallgató megismerkedik az állami szerepvállalás indokaival, piaci és kormányzati kudarcokkal, gazdaságpolitikai beavatkozás változó szakmai megítélésével.</w:t>
            </w:r>
          </w:p>
        </w:tc>
      </w:tr>
      <w:tr w:rsidR="002B2EF7" w:rsidRPr="002B2EF7" w:rsidTr="00824D29">
        <w:tc>
          <w:tcPr>
            <w:tcW w:w="955" w:type="dxa"/>
            <w:vMerge w:val="restart"/>
            <w:shd w:val="clear" w:color="auto" w:fill="auto"/>
          </w:tcPr>
          <w:p w:rsidR="002B2EF7" w:rsidRPr="002B2EF7" w:rsidRDefault="002B2EF7" w:rsidP="002B2EF7">
            <w:pPr>
              <w:spacing w:before="100" w:beforeAutospacing="1" w:after="100" w:afterAutospacing="1" w:line="240" w:lineRule="auto"/>
              <w:rPr>
                <w:rFonts w:ascii="Times New Roman" w:eastAsia="Times New Roman" w:hAnsi="Times New Roman" w:cs="Times New Roman"/>
                <w:sz w:val="24"/>
                <w:szCs w:val="24"/>
                <w:lang w:eastAsia="hu-HU"/>
              </w:rPr>
            </w:pPr>
            <w:r w:rsidRPr="002B2EF7">
              <w:rPr>
                <w:rFonts w:ascii="Times New Roman" w:eastAsia="Times New Roman" w:hAnsi="Times New Roman" w:cs="Times New Roman"/>
                <w:sz w:val="24"/>
                <w:szCs w:val="24"/>
                <w:lang w:eastAsia="hu-HU"/>
              </w:rPr>
              <w:t>2.        </w:t>
            </w:r>
          </w:p>
        </w:tc>
        <w:tc>
          <w:tcPr>
            <w:tcW w:w="8788" w:type="dxa"/>
            <w:shd w:val="clear" w:color="auto" w:fill="auto"/>
          </w:tcPr>
          <w:p w:rsidR="002B2EF7" w:rsidRPr="002B2EF7" w:rsidRDefault="002B2EF7" w:rsidP="002B2EF7">
            <w:pPr>
              <w:spacing w:before="100" w:beforeAutospacing="1" w:after="100" w:afterAutospacing="1" w:line="240" w:lineRule="auto"/>
              <w:rPr>
                <w:rFonts w:ascii="Times New Roman" w:eastAsia="Times New Roman" w:hAnsi="Times New Roman" w:cs="Times New Roman"/>
                <w:sz w:val="24"/>
                <w:szCs w:val="24"/>
                <w:lang w:eastAsia="hu-HU"/>
              </w:rPr>
            </w:pPr>
            <w:r w:rsidRPr="002B2EF7">
              <w:rPr>
                <w:rFonts w:ascii="Times New Roman" w:eastAsia="Times New Roman" w:hAnsi="Times New Roman" w:cs="Times New Roman"/>
                <w:sz w:val="24"/>
                <w:szCs w:val="24"/>
                <w:lang w:eastAsia="hu-HU"/>
              </w:rPr>
              <w:t>A fiskális politika feladat- és hatásköre</w:t>
            </w:r>
          </w:p>
        </w:tc>
      </w:tr>
      <w:tr w:rsidR="002B2EF7" w:rsidRPr="002B2EF7" w:rsidTr="00824D29">
        <w:tc>
          <w:tcPr>
            <w:tcW w:w="955" w:type="dxa"/>
            <w:vMerge/>
            <w:shd w:val="clear" w:color="auto" w:fill="auto"/>
            <w:vAlign w:val="center"/>
          </w:tcPr>
          <w:p w:rsidR="002B2EF7" w:rsidRPr="002B2EF7" w:rsidRDefault="002B2EF7" w:rsidP="002B2EF7">
            <w:pPr>
              <w:numPr>
                <w:ilvl w:val="0"/>
                <w:numId w:val="79"/>
              </w:numPr>
              <w:spacing w:after="0" w:line="240" w:lineRule="auto"/>
              <w:jc w:val="center"/>
              <w:rPr>
                <w:rFonts w:ascii="Times New Roman" w:eastAsia="Calibri" w:hAnsi="Times New Roman" w:cs="Times New Roman"/>
                <w:sz w:val="20"/>
                <w:szCs w:val="20"/>
                <w:lang w:eastAsia="hu-HU"/>
              </w:rPr>
            </w:pPr>
          </w:p>
        </w:tc>
        <w:tc>
          <w:tcPr>
            <w:tcW w:w="8788" w:type="dxa"/>
            <w:shd w:val="clear" w:color="auto" w:fill="auto"/>
          </w:tcPr>
          <w:p w:rsidR="002B2EF7" w:rsidRPr="002B2EF7" w:rsidRDefault="002B2EF7" w:rsidP="002B2EF7">
            <w:pPr>
              <w:spacing w:after="0" w:line="240" w:lineRule="auto"/>
              <w:jc w:val="both"/>
              <w:rPr>
                <w:rFonts w:ascii="Times New Roman" w:eastAsia="Calibri" w:hAnsi="Times New Roman" w:cs="Times New Roman"/>
                <w:i/>
                <w:sz w:val="20"/>
                <w:szCs w:val="20"/>
                <w:lang w:eastAsia="hu-HU"/>
              </w:rPr>
            </w:pPr>
            <w:r w:rsidRPr="002B2EF7">
              <w:rPr>
                <w:rFonts w:ascii="Times New Roman" w:eastAsia="Calibri" w:hAnsi="Times New Roman" w:cs="Times New Roman"/>
                <w:sz w:val="20"/>
                <w:szCs w:val="20"/>
                <w:lang w:eastAsia="hu-HU"/>
              </w:rPr>
              <w:t> A hallgató megismerkedik a fiskális politika feladat- és hatáskörével</w:t>
            </w:r>
          </w:p>
        </w:tc>
      </w:tr>
      <w:tr w:rsidR="002B2EF7" w:rsidRPr="002B2EF7" w:rsidTr="00824D29">
        <w:tc>
          <w:tcPr>
            <w:tcW w:w="955" w:type="dxa"/>
            <w:vMerge w:val="restart"/>
            <w:shd w:val="clear" w:color="auto" w:fill="auto"/>
          </w:tcPr>
          <w:p w:rsidR="002B2EF7" w:rsidRPr="002B2EF7" w:rsidRDefault="002B2EF7" w:rsidP="002B2EF7">
            <w:pPr>
              <w:spacing w:before="100" w:beforeAutospacing="1" w:after="100" w:afterAutospacing="1" w:line="240" w:lineRule="auto"/>
              <w:rPr>
                <w:rFonts w:ascii="Times New Roman" w:eastAsia="Times New Roman" w:hAnsi="Times New Roman" w:cs="Times New Roman"/>
                <w:sz w:val="24"/>
                <w:szCs w:val="24"/>
                <w:lang w:eastAsia="hu-HU"/>
              </w:rPr>
            </w:pPr>
            <w:r w:rsidRPr="002B2EF7">
              <w:rPr>
                <w:rFonts w:ascii="Times New Roman" w:eastAsia="Times New Roman" w:hAnsi="Times New Roman" w:cs="Times New Roman"/>
                <w:sz w:val="24"/>
                <w:szCs w:val="24"/>
                <w:lang w:eastAsia="hu-HU"/>
              </w:rPr>
              <w:t>3.        </w:t>
            </w:r>
          </w:p>
        </w:tc>
        <w:tc>
          <w:tcPr>
            <w:tcW w:w="8788" w:type="dxa"/>
            <w:shd w:val="clear" w:color="auto" w:fill="auto"/>
          </w:tcPr>
          <w:p w:rsidR="002B2EF7" w:rsidRPr="002B2EF7" w:rsidRDefault="002B2EF7" w:rsidP="002B2EF7">
            <w:pPr>
              <w:spacing w:before="100" w:beforeAutospacing="1" w:after="100" w:afterAutospacing="1" w:line="240" w:lineRule="auto"/>
              <w:rPr>
                <w:rFonts w:ascii="Times New Roman" w:eastAsia="Times New Roman" w:hAnsi="Times New Roman" w:cs="Times New Roman"/>
                <w:sz w:val="24"/>
                <w:szCs w:val="24"/>
                <w:lang w:eastAsia="hu-HU"/>
              </w:rPr>
            </w:pPr>
            <w:r w:rsidRPr="002B2EF7">
              <w:rPr>
                <w:rFonts w:ascii="Times New Roman" w:eastAsia="Times New Roman" w:hAnsi="Times New Roman" w:cs="Times New Roman"/>
                <w:sz w:val="24"/>
                <w:szCs w:val="24"/>
                <w:lang w:eastAsia="hu-HU"/>
              </w:rPr>
              <w:t>A monetáris politika szerepe</w:t>
            </w:r>
          </w:p>
        </w:tc>
      </w:tr>
      <w:tr w:rsidR="002B2EF7" w:rsidRPr="002B2EF7" w:rsidTr="00824D29">
        <w:tc>
          <w:tcPr>
            <w:tcW w:w="955" w:type="dxa"/>
            <w:vMerge/>
            <w:shd w:val="clear" w:color="auto" w:fill="auto"/>
            <w:vAlign w:val="center"/>
          </w:tcPr>
          <w:p w:rsidR="002B2EF7" w:rsidRPr="002B2EF7" w:rsidRDefault="002B2EF7" w:rsidP="002B2EF7">
            <w:pPr>
              <w:numPr>
                <w:ilvl w:val="0"/>
                <w:numId w:val="79"/>
              </w:numPr>
              <w:spacing w:after="0" w:line="240" w:lineRule="auto"/>
              <w:jc w:val="center"/>
              <w:rPr>
                <w:rFonts w:ascii="Times New Roman" w:eastAsia="Calibri" w:hAnsi="Times New Roman" w:cs="Times New Roman"/>
                <w:sz w:val="20"/>
                <w:szCs w:val="20"/>
                <w:lang w:eastAsia="hu-HU"/>
              </w:rPr>
            </w:pPr>
          </w:p>
        </w:tc>
        <w:tc>
          <w:tcPr>
            <w:tcW w:w="8788" w:type="dxa"/>
            <w:shd w:val="clear" w:color="auto" w:fill="auto"/>
          </w:tcPr>
          <w:p w:rsidR="002B2EF7" w:rsidRPr="002B2EF7" w:rsidRDefault="002B2EF7" w:rsidP="002B2EF7">
            <w:pPr>
              <w:spacing w:after="0" w:line="240" w:lineRule="auto"/>
              <w:jc w:val="both"/>
              <w:rPr>
                <w:rFonts w:ascii="Times New Roman" w:eastAsia="Calibri" w:hAnsi="Times New Roman" w:cs="Times New Roman"/>
                <w:i/>
                <w:sz w:val="20"/>
                <w:szCs w:val="20"/>
                <w:lang w:eastAsia="hu-HU"/>
              </w:rPr>
            </w:pPr>
            <w:r w:rsidRPr="002B2EF7">
              <w:rPr>
                <w:rFonts w:ascii="Times New Roman" w:eastAsia="Calibri" w:hAnsi="Times New Roman" w:cs="Times New Roman"/>
                <w:sz w:val="20"/>
                <w:szCs w:val="20"/>
                <w:lang w:eastAsia="hu-HU"/>
              </w:rPr>
              <w:t> A hallgató megismerkedik a monetáris politika szerepével.</w:t>
            </w:r>
          </w:p>
        </w:tc>
      </w:tr>
      <w:tr w:rsidR="002B2EF7" w:rsidRPr="002B2EF7" w:rsidTr="00824D29">
        <w:tc>
          <w:tcPr>
            <w:tcW w:w="955" w:type="dxa"/>
            <w:vMerge w:val="restart"/>
            <w:shd w:val="clear" w:color="auto" w:fill="auto"/>
          </w:tcPr>
          <w:p w:rsidR="002B2EF7" w:rsidRPr="002B2EF7" w:rsidRDefault="002B2EF7" w:rsidP="002B2EF7">
            <w:pPr>
              <w:spacing w:before="100" w:beforeAutospacing="1" w:after="100" w:afterAutospacing="1" w:line="240" w:lineRule="auto"/>
              <w:rPr>
                <w:rFonts w:ascii="Times New Roman" w:eastAsia="Times New Roman" w:hAnsi="Times New Roman" w:cs="Times New Roman"/>
                <w:sz w:val="24"/>
                <w:szCs w:val="24"/>
                <w:lang w:eastAsia="hu-HU"/>
              </w:rPr>
            </w:pPr>
            <w:r w:rsidRPr="002B2EF7">
              <w:rPr>
                <w:rFonts w:ascii="Times New Roman" w:eastAsia="Times New Roman" w:hAnsi="Times New Roman" w:cs="Times New Roman"/>
                <w:sz w:val="24"/>
                <w:szCs w:val="24"/>
                <w:lang w:eastAsia="hu-HU"/>
              </w:rPr>
              <w:t>4.        </w:t>
            </w:r>
          </w:p>
        </w:tc>
        <w:tc>
          <w:tcPr>
            <w:tcW w:w="8788" w:type="dxa"/>
            <w:shd w:val="clear" w:color="auto" w:fill="auto"/>
          </w:tcPr>
          <w:p w:rsidR="002B2EF7" w:rsidRPr="002B2EF7" w:rsidRDefault="002B2EF7" w:rsidP="002B2EF7">
            <w:pPr>
              <w:spacing w:before="100" w:beforeAutospacing="1" w:after="100" w:afterAutospacing="1" w:line="240" w:lineRule="auto"/>
              <w:rPr>
                <w:rFonts w:ascii="Times New Roman" w:eastAsia="Times New Roman" w:hAnsi="Times New Roman" w:cs="Times New Roman"/>
                <w:sz w:val="24"/>
                <w:szCs w:val="24"/>
                <w:lang w:eastAsia="hu-HU"/>
              </w:rPr>
            </w:pPr>
            <w:r w:rsidRPr="002B2EF7">
              <w:rPr>
                <w:rFonts w:ascii="Times New Roman" w:eastAsia="Times New Roman" w:hAnsi="Times New Roman" w:cs="Times New Roman"/>
                <w:sz w:val="24"/>
                <w:szCs w:val="24"/>
                <w:lang w:eastAsia="hu-HU"/>
              </w:rPr>
              <w:t>A fiskális és a monetáris politika kölcsönhatásai</w:t>
            </w:r>
          </w:p>
        </w:tc>
      </w:tr>
      <w:tr w:rsidR="002B2EF7" w:rsidRPr="002B2EF7" w:rsidTr="00824D29">
        <w:tc>
          <w:tcPr>
            <w:tcW w:w="955" w:type="dxa"/>
            <w:vMerge/>
            <w:shd w:val="clear" w:color="auto" w:fill="auto"/>
            <w:vAlign w:val="center"/>
          </w:tcPr>
          <w:p w:rsidR="002B2EF7" w:rsidRPr="002B2EF7" w:rsidRDefault="002B2EF7" w:rsidP="002B2EF7">
            <w:pPr>
              <w:numPr>
                <w:ilvl w:val="0"/>
                <w:numId w:val="79"/>
              </w:numPr>
              <w:spacing w:after="0" w:line="240" w:lineRule="auto"/>
              <w:jc w:val="center"/>
              <w:rPr>
                <w:rFonts w:ascii="Times New Roman" w:eastAsia="Calibri" w:hAnsi="Times New Roman" w:cs="Times New Roman"/>
                <w:sz w:val="20"/>
                <w:szCs w:val="20"/>
                <w:lang w:eastAsia="hu-HU"/>
              </w:rPr>
            </w:pPr>
          </w:p>
        </w:tc>
        <w:tc>
          <w:tcPr>
            <w:tcW w:w="8788" w:type="dxa"/>
            <w:shd w:val="clear" w:color="auto" w:fill="auto"/>
          </w:tcPr>
          <w:p w:rsidR="002B2EF7" w:rsidRPr="002B2EF7" w:rsidRDefault="002B2EF7" w:rsidP="002B2EF7">
            <w:pPr>
              <w:spacing w:after="0" w:line="240" w:lineRule="auto"/>
              <w:jc w:val="both"/>
              <w:rPr>
                <w:rFonts w:ascii="Times New Roman" w:eastAsia="Calibri" w:hAnsi="Times New Roman" w:cs="Times New Roman"/>
                <w:i/>
                <w:sz w:val="20"/>
                <w:szCs w:val="20"/>
                <w:lang w:eastAsia="hu-HU"/>
              </w:rPr>
            </w:pPr>
            <w:r w:rsidRPr="002B2EF7">
              <w:rPr>
                <w:rFonts w:ascii="Times New Roman" w:eastAsia="Calibri" w:hAnsi="Times New Roman" w:cs="Times New Roman"/>
                <w:sz w:val="20"/>
                <w:szCs w:val="20"/>
                <w:lang w:eastAsia="hu-HU"/>
              </w:rPr>
              <w:t> A hallgató megismerkedik a fiskális és a monetáris politika kölcsönhatásaival.</w:t>
            </w:r>
          </w:p>
        </w:tc>
      </w:tr>
      <w:tr w:rsidR="002B2EF7" w:rsidRPr="002B2EF7" w:rsidTr="00824D29">
        <w:tc>
          <w:tcPr>
            <w:tcW w:w="955" w:type="dxa"/>
            <w:vMerge w:val="restart"/>
            <w:shd w:val="clear" w:color="auto" w:fill="auto"/>
          </w:tcPr>
          <w:p w:rsidR="002B2EF7" w:rsidRPr="002B2EF7" w:rsidRDefault="002B2EF7" w:rsidP="002B2EF7">
            <w:pPr>
              <w:spacing w:before="100" w:beforeAutospacing="1" w:after="100" w:afterAutospacing="1" w:line="240" w:lineRule="auto"/>
              <w:rPr>
                <w:rFonts w:ascii="Times New Roman" w:eastAsia="Times New Roman" w:hAnsi="Times New Roman" w:cs="Times New Roman"/>
                <w:sz w:val="24"/>
                <w:szCs w:val="24"/>
                <w:lang w:eastAsia="hu-HU"/>
              </w:rPr>
            </w:pPr>
            <w:r w:rsidRPr="002B2EF7">
              <w:rPr>
                <w:rFonts w:ascii="Times New Roman" w:eastAsia="Times New Roman" w:hAnsi="Times New Roman" w:cs="Times New Roman"/>
                <w:sz w:val="24"/>
                <w:szCs w:val="24"/>
                <w:lang w:eastAsia="hu-HU"/>
              </w:rPr>
              <w:t>5.        </w:t>
            </w:r>
          </w:p>
        </w:tc>
        <w:tc>
          <w:tcPr>
            <w:tcW w:w="8788" w:type="dxa"/>
            <w:shd w:val="clear" w:color="auto" w:fill="auto"/>
          </w:tcPr>
          <w:p w:rsidR="002B2EF7" w:rsidRPr="002B2EF7" w:rsidRDefault="002B2EF7" w:rsidP="002B2EF7">
            <w:pPr>
              <w:spacing w:before="100" w:beforeAutospacing="1" w:after="100" w:afterAutospacing="1" w:line="240" w:lineRule="auto"/>
              <w:rPr>
                <w:rFonts w:ascii="Times New Roman" w:eastAsia="Times New Roman" w:hAnsi="Times New Roman" w:cs="Times New Roman"/>
                <w:sz w:val="24"/>
                <w:szCs w:val="24"/>
                <w:lang w:eastAsia="hu-HU"/>
              </w:rPr>
            </w:pPr>
            <w:r w:rsidRPr="002B2EF7">
              <w:rPr>
                <w:rFonts w:ascii="Times New Roman" w:eastAsia="Times New Roman" w:hAnsi="Times New Roman" w:cs="Times New Roman"/>
                <w:sz w:val="24"/>
                <w:szCs w:val="24"/>
                <w:lang w:eastAsia="hu-HU"/>
              </w:rPr>
              <w:t>Mi a pénz? a modern pénzelmélet fejlődése és a pénz digitalizációja</w:t>
            </w:r>
          </w:p>
        </w:tc>
      </w:tr>
      <w:tr w:rsidR="002B2EF7" w:rsidRPr="002B2EF7" w:rsidTr="00824D29">
        <w:tc>
          <w:tcPr>
            <w:tcW w:w="955" w:type="dxa"/>
            <w:vMerge/>
            <w:shd w:val="clear" w:color="auto" w:fill="auto"/>
            <w:vAlign w:val="center"/>
          </w:tcPr>
          <w:p w:rsidR="002B2EF7" w:rsidRPr="002B2EF7" w:rsidRDefault="002B2EF7" w:rsidP="002B2EF7">
            <w:pPr>
              <w:numPr>
                <w:ilvl w:val="0"/>
                <w:numId w:val="79"/>
              </w:numPr>
              <w:spacing w:after="0" w:line="240" w:lineRule="auto"/>
              <w:jc w:val="center"/>
              <w:rPr>
                <w:rFonts w:ascii="Times New Roman" w:eastAsia="Calibri" w:hAnsi="Times New Roman" w:cs="Times New Roman"/>
                <w:sz w:val="20"/>
                <w:szCs w:val="20"/>
                <w:lang w:eastAsia="hu-HU"/>
              </w:rPr>
            </w:pPr>
          </w:p>
        </w:tc>
        <w:tc>
          <w:tcPr>
            <w:tcW w:w="8788" w:type="dxa"/>
            <w:shd w:val="clear" w:color="auto" w:fill="auto"/>
          </w:tcPr>
          <w:p w:rsidR="002B2EF7" w:rsidRPr="002B2EF7" w:rsidRDefault="002B2EF7" w:rsidP="002B2EF7">
            <w:pPr>
              <w:spacing w:after="0" w:line="240" w:lineRule="auto"/>
              <w:jc w:val="both"/>
              <w:rPr>
                <w:rFonts w:ascii="Times New Roman" w:eastAsia="Calibri" w:hAnsi="Times New Roman" w:cs="Times New Roman"/>
                <w:i/>
                <w:sz w:val="20"/>
                <w:szCs w:val="20"/>
                <w:lang w:eastAsia="hu-HU"/>
              </w:rPr>
            </w:pPr>
            <w:r w:rsidRPr="002B2EF7">
              <w:rPr>
                <w:rFonts w:ascii="Times New Roman" w:eastAsia="Calibri" w:hAnsi="Times New Roman" w:cs="Times New Roman"/>
                <w:sz w:val="20"/>
                <w:szCs w:val="20"/>
                <w:lang w:eastAsia="hu-HU"/>
              </w:rPr>
              <w:t> A hallgató megismerkedik a modern pénzelmélet fejlődésével</w:t>
            </w:r>
          </w:p>
        </w:tc>
      </w:tr>
      <w:tr w:rsidR="002B2EF7" w:rsidRPr="002B2EF7" w:rsidTr="00824D29">
        <w:tc>
          <w:tcPr>
            <w:tcW w:w="955" w:type="dxa"/>
            <w:vMerge w:val="restart"/>
            <w:shd w:val="clear" w:color="auto" w:fill="auto"/>
          </w:tcPr>
          <w:p w:rsidR="002B2EF7" w:rsidRPr="002B2EF7" w:rsidRDefault="002B2EF7" w:rsidP="002B2EF7">
            <w:pPr>
              <w:spacing w:before="100" w:beforeAutospacing="1" w:after="100" w:afterAutospacing="1" w:line="240" w:lineRule="auto"/>
              <w:rPr>
                <w:rFonts w:ascii="Times New Roman" w:eastAsia="Times New Roman" w:hAnsi="Times New Roman" w:cs="Times New Roman"/>
                <w:sz w:val="24"/>
                <w:szCs w:val="24"/>
                <w:lang w:eastAsia="hu-HU"/>
              </w:rPr>
            </w:pPr>
            <w:r w:rsidRPr="002B2EF7">
              <w:rPr>
                <w:rFonts w:ascii="Times New Roman" w:eastAsia="Times New Roman" w:hAnsi="Times New Roman" w:cs="Times New Roman"/>
                <w:sz w:val="24"/>
                <w:szCs w:val="24"/>
                <w:lang w:eastAsia="hu-HU"/>
              </w:rPr>
              <w:t>6.        </w:t>
            </w:r>
          </w:p>
        </w:tc>
        <w:tc>
          <w:tcPr>
            <w:tcW w:w="8788" w:type="dxa"/>
            <w:shd w:val="clear" w:color="auto" w:fill="auto"/>
          </w:tcPr>
          <w:p w:rsidR="002B2EF7" w:rsidRPr="002B2EF7" w:rsidRDefault="002B2EF7" w:rsidP="002B2EF7">
            <w:pPr>
              <w:spacing w:before="100" w:beforeAutospacing="1" w:after="100" w:afterAutospacing="1" w:line="240" w:lineRule="auto"/>
              <w:rPr>
                <w:rFonts w:ascii="Times New Roman" w:eastAsia="Times New Roman" w:hAnsi="Times New Roman" w:cs="Times New Roman"/>
                <w:sz w:val="24"/>
                <w:szCs w:val="24"/>
                <w:lang w:eastAsia="hu-HU"/>
              </w:rPr>
            </w:pPr>
            <w:r w:rsidRPr="002B2EF7">
              <w:rPr>
                <w:rFonts w:ascii="Times New Roman" w:eastAsia="Times New Roman" w:hAnsi="Times New Roman" w:cs="Times New Roman"/>
                <w:sz w:val="24"/>
                <w:szCs w:val="24"/>
                <w:lang w:eastAsia="hu-HU"/>
              </w:rPr>
              <w:t>Az ingatlanpiac szerepe a gazdaságban</w:t>
            </w:r>
          </w:p>
        </w:tc>
      </w:tr>
      <w:tr w:rsidR="002B2EF7" w:rsidRPr="002B2EF7" w:rsidTr="00824D29">
        <w:tc>
          <w:tcPr>
            <w:tcW w:w="955" w:type="dxa"/>
            <w:vMerge/>
            <w:shd w:val="clear" w:color="auto" w:fill="auto"/>
            <w:vAlign w:val="center"/>
          </w:tcPr>
          <w:p w:rsidR="002B2EF7" w:rsidRPr="002B2EF7" w:rsidRDefault="002B2EF7" w:rsidP="002B2EF7">
            <w:pPr>
              <w:numPr>
                <w:ilvl w:val="0"/>
                <w:numId w:val="79"/>
              </w:numPr>
              <w:spacing w:after="0" w:line="240" w:lineRule="auto"/>
              <w:jc w:val="center"/>
              <w:rPr>
                <w:rFonts w:ascii="Times New Roman" w:eastAsia="Calibri" w:hAnsi="Times New Roman" w:cs="Times New Roman"/>
                <w:sz w:val="20"/>
                <w:szCs w:val="20"/>
                <w:lang w:eastAsia="hu-HU"/>
              </w:rPr>
            </w:pPr>
          </w:p>
        </w:tc>
        <w:tc>
          <w:tcPr>
            <w:tcW w:w="8788" w:type="dxa"/>
            <w:shd w:val="clear" w:color="auto" w:fill="auto"/>
          </w:tcPr>
          <w:p w:rsidR="002B2EF7" w:rsidRPr="002B2EF7" w:rsidRDefault="002B2EF7" w:rsidP="002B2EF7">
            <w:pPr>
              <w:spacing w:after="0" w:line="240" w:lineRule="auto"/>
              <w:jc w:val="both"/>
              <w:rPr>
                <w:rFonts w:ascii="Times New Roman" w:eastAsia="Calibri" w:hAnsi="Times New Roman" w:cs="Times New Roman"/>
                <w:i/>
                <w:sz w:val="20"/>
                <w:szCs w:val="20"/>
                <w:lang w:eastAsia="hu-HU"/>
              </w:rPr>
            </w:pPr>
            <w:r w:rsidRPr="002B2EF7">
              <w:rPr>
                <w:rFonts w:ascii="Times New Roman" w:eastAsia="Calibri" w:hAnsi="Times New Roman" w:cs="Times New Roman"/>
                <w:sz w:val="20"/>
                <w:szCs w:val="20"/>
                <w:lang w:eastAsia="hu-HU"/>
              </w:rPr>
              <w:t> A hallgató megismerkedik az ingatlanpiac szerepével a gazdaságban</w:t>
            </w:r>
          </w:p>
        </w:tc>
      </w:tr>
      <w:tr w:rsidR="002B2EF7" w:rsidRPr="002B2EF7" w:rsidTr="00824D29">
        <w:tc>
          <w:tcPr>
            <w:tcW w:w="955" w:type="dxa"/>
            <w:vMerge w:val="restart"/>
            <w:shd w:val="clear" w:color="auto" w:fill="auto"/>
          </w:tcPr>
          <w:p w:rsidR="002B2EF7" w:rsidRPr="002B2EF7" w:rsidRDefault="002B2EF7" w:rsidP="002B2EF7">
            <w:pPr>
              <w:spacing w:before="100" w:beforeAutospacing="1" w:after="100" w:afterAutospacing="1" w:line="240" w:lineRule="auto"/>
              <w:rPr>
                <w:rFonts w:ascii="Times New Roman" w:eastAsia="Times New Roman" w:hAnsi="Times New Roman" w:cs="Times New Roman"/>
                <w:sz w:val="24"/>
                <w:szCs w:val="24"/>
                <w:lang w:eastAsia="hu-HU"/>
              </w:rPr>
            </w:pPr>
            <w:r w:rsidRPr="002B2EF7">
              <w:rPr>
                <w:rFonts w:ascii="Times New Roman" w:eastAsia="Times New Roman" w:hAnsi="Times New Roman" w:cs="Times New Roman"/>
                <w:sz w:val="24"/>
                <w:szCs w:val="24"/>
                <w:lang w:eastAsia="hu-HU"/>
              </w:rPr>
              <w:t>7.        </w:t>
            </w:r>
          </w:p>
        </w:tc>
        <w:tc>
          <w:tcPr>
            <w:tcW w:w="8788" w:type="dxa"/>
            <w:shd w:val="clear" w:color="auto" w:fill="auto"/>
          </w:tcPr>
          <w:p w:rsidR="002B2EF7" w:rsidRPr="002B2EF7" w:rsidRDefault="002B2EF7" w:rsidP="002B2EF7">
            <w:pPr>
              <w:spacing w:before="100" w:beforeAutospacing="1" w:after="100" w:afterAutospacing="1" w:line="240" w:lineRule="auto"/>
              <w:rPr>
                <w:rFonts w:ascii="Times New Roman" w:eastAsia="Times New Roman" w:hAnsi="Times New Roman" w:cs="Times New Roman"/>
                <w:sz w:val="24"/>
                <w:szCs w:val="24"/>
                <w:lang w:eastAsia="hu-HU"/>
              </w:rPr>
            </w:pPr>
            <w:r w:rsidRPr="002B2EF7">
              <w:rPr>
                <w:rFonts w:ascii="Times New Roman" w:eastAsia="Times New Roman" w:hAnsi="Times New Roman" w:cs="Times New Roman"/>
                <w:sz w:val="24"/>
                <w:szCs w:val="24"/>
                <w:lang w:eastAsia="hu-HU"/>
              </w:rPr>
              <w:t>A bankrendszer szerepe a gazdaságban I.</w:t>
            </w:r>
          </w:p>
        </w:tc>
      </w:tr>
      <w:tr w:rsidR="002B2EF7" w:rsidRPr="002B2EF7" w:rsidTr="00824D29">
        <w:tc>
          <w:tcPr>
            <w:tcW w:w="955" w:type="dxa"/>
            <w:vMerge/>
            <w:shd w:val="clear" w:color="auto" w:fill="auto"/>
            <w:vAlign w:val="center"/>
          </w:tcPr>
          <w:p w:rsidR="002B2EF7" w:rsidRPr="002B2EF7" w:rsidRDefault="002B2EF7" w:rsidP="002B2EF7">
            <w:pPr>
              <w:numPr>
                <w:ilvl w:val="0"/>
                <w:numId w:val="79"/>
              </w:numPr>
              <w:spacing w:after="0" w:line="240" w:lineRule="auto"/>
              <w:jc w:val="center"/>
              <w:rPr>
                <w:rFonts w:ascii="Times New Roman" w:eastAsia="Calibri" w:hAnsi="Times New Roman" w:cs="Times New Roman"/>
                <w:sz w:val="20"/>
                <w:szCs w:val="20"/>
                <w:lang w:eastAsia="hu-HU"/>
              </w:rPr>
            </w:pPr>
          </w:p>
        </w:tc>
        <w:tc>
          <w:tcPr>
            <w:tcW w:w="8788" w:type="dxa"/>
            <w:shd w:val="clear" w:color="auto" w:fill="auto"/>
          </w:tcPr>
          <w:p w:rsidR="002B2EF7" w:rsidRPr="002B2EF7" w:rsidRDefault="002B2EF7" w:rsidP="002B2EF7">
            <w:pPr>
              <w:spacing w:after="0" w:line="240" w:lineRule="auto"/>
              <w:jc w:val="both"/>
              <w:rPr>
                <w:rFonts w:ascii="Times New Roman" w:eastAsia="Calibri" w:hAnsi="Times New Roman" w:cs="Times New Roman"/>
                <w:i/>
                <w:sz w:val="20"/>
                <w:szCs w:val="20"/>
                <w:lang w:eastAsia="hu-HU"/>
              </w:rPr>
            </w:pPr>
            <w:r w:rsidRPr="002B2EF7">
              <w:rPr>
                <w:rFonts w:ascii="Times New Roman" w:eastAsia="Calibri" w:hAnsi="Times New Roman" w:cs="Times New Roman"/>
                <w:sz w:val="20"/>
                <w:szCs w:val="20"/>
                <w:lang w:eastAsia="hu-HU"/>
              </w:rPr>
              <w:t> A hallgató megismerkedik a bankrendszer szerepével a gazdaságban.</w:t>
            </w:r>
          </w:p>
        </w:tc>
      </w:tr>
      <w:tr w:rsidR="002B2EF7" w:rsidRPr="002B2EF7" w:rsidTr="00824D29">
        <w:tc>
          <w:tcPr>
            <w:tcW w:w="955" w:type="dxa"/>
            <w:vMerge w:val="restart"/>
            <w:shd w:val="clear" w:color="auto" w:fill="auto"/>
          </w:tcPr>
          <w:p w:rsidR="002B2EF7" w:rsidRPr="002B2EF7" w:rsidRDefault="002B2EF7" w:rsidP="002B2EF7">
            <w:pPr>
              <w:spacing w:before="100" w:beforeAutospacing="1" w:after="100" w:afterAutospacing="1" w:line="240" w:lineRule="auto"/>
              <w:rPr>
                <w:rFonts w:ascii="Times New Roman" w:eastAsia="Times New Roman" w:hAnsi="Times New Roman" w:cs="Times New Roman"/>
                <w:sz w:val="24"/>
                <w:szCs w:val="24"/>
                <w:lang w:eastAsia="hu-HU"/>
              </w:rPr>
            </w:pPr>
            <w:r w:rsidRPr="002B2EF7">
              <w:rPr>
                <w:rFonts w:ascii="Times New Roman" w:eastAsia="Times New Roman" w:hAnsi="Times New Roman" w:cs="Times New Roman"/>
                <w:sz w:val="24"/>
                <w:szCs w:val="24"/>
                <w:lang w:eastAsia="hu-HU"/>
              </w:rPr>
              <w:t>8.        </w:t>
            </w:r>
          </w:p>
        </w:tc>
        <w:tc>
          <w:tcPr>
            <w:tcW w:w="8788" w:type="dxa"/>
            <w:shd w:val="clear" w:color="auto" w:fill="auto"/>
          </w:tcPr>
          <w:p w:rsidR="002B2EF7" w:rsidRPr="002B2EF7" w:rsidRDefault="002B2EF7" w:rsidP="002B2EF7">
            <w:pPr>
              <w:spacing w:before="100" w:beforeAutospacing="1" w:after="100" w:afterAutospacing="1" w:line="240" w:lineRule="auto"/>
              <w:rPr>
                <w:rFonts w:ascii="Times New Roman" w:eastAsia="Times New Roman" w:hAnsi="Times New Roman" w:cs="Times New Roman"/>
                <w:sz w:val="24"/>
                <w:szCs w:val="24"/>
                <w:lang w:eastAsia="hu-HU"/>
              </w:rPr>
            </w:pPr>
            <w:r w:rsidRPr="002B2EF7">
              <w:rPr>
                <w:rFonts w:ascii="Times New Roman" w:eastAsia="Times New Roman" w:hAnsi="Times New Roman" w:cs="Times New Roman"/>
                <w:sz w:val="24"/>
                <w:szCs w:val="24"/>
                <w:lang w:eastAsia="hu-HU"/>
              </w:rPr>
              <w:t>A bankrendszer szerepe a gazdaságban II.</w:t>
            </w:r>
          </w:p>
        </w:tc>
      </w:tr>
      <w:tr w:rsidR="002B2EF7" w:rsidRPr="002B2EF7" w:rsidTr="00824D29">
        <w:tc>
          <w:tcPr>
            <w:tcW w:w="955" w:type="dxa"/>
            <w:vMerge/>
            <w:shd w:val="clear" w:color="auto" w:fill="auto"/>
            <w:vAlign w:val="center"/>
          </w:tcPr>
          <w:p w:rsidR="002B2EF7" w:rsidRPr="002B2EF7" w:rsidRDefault="002B2EF7" w:rsidP="002B2EF7">
            <w:pPr>
              <w:numPr>
                <w:ilvl w:val="0"/>
                <w:numId w:val="79"/>
              </w:numPr>
              <w:spacing w:after="0" w:line="240" w:lineRule="auto"/>
              <w:jc w:val="center"/>
              <w:rPr>
                <w:rFonts w:ascii="Times New Roman" w:eastAsia="Calibri" w:hAnsi="Times New Roman" w:cs="Times New Roman"/>
                <w:sz w:val="20"/>
                <w:szCs w:val="20"/>
                <w:lang w:eastAsia="hu-HU"/>
              </w:rPr>
            </w:pPr>
          </w:p>
        </w:tc>
        <w:tc>
          <w:tcPr>
            <w:tcW w:w="8788" w:type="dxa"/>
            <w:shd w:val="clear" w:color="auto" w:fill="auto"/>
          </w:tcPr>
          <w:p w:rsidR="002B2EF7" w:rsidRPr="002B2EF7" w:rsidRDefault="002B2EF7" w:rsidP="002B2EF7">
            <w:pPr>
              <w:spacing w:after="0" w:line="240" w:lineRule="auto"/>
              <w:jc w:val="both"/>
              <w:rPr>
                <w:rFonts w:ascii="Times New Roman" w:eastAsia="Calibri" w:hAnsi="Times New Roman" w:cs="Times New Roman"/>
                <w:i/>
                <w:sz w:val="20"/>
                <w:szCs w:val="20"/>
                <w:lang w:eastAsia="hu-HU"/>
              </w:rPr>
            </w:pPr>
            <w:r w:rsidRPr="002B2EF7">
              <w:rPr>
                <w:rFonts w:ascii="Times New Roman" w:eastAsia="Calibri" w:hAnsi="Times New Roman" w:cs="Times New Roman"/>
                <w:sz w:val="20"/>
                <w:szCs w:val="20"/>
                <w:lang w:eastAsia="hu-HU"/>
              </w:rPr>
              <w:t> A hallgató megismerkedik a bankrendszer szerepével a gazdaságban.</w:t>
            </w:r>
          </w:p>
        </w:tc>
      </w:tr>
      <w:tr w:rsidR="002B2EF7" w:rsidRPr="002B2EF7" w:rsidTr="00824D29">
        <w:tc>
          <w:tcPr>
            <w:tcW w:w="955" w:type="dxa"/>
            <w:vMerge w:val="restart"/>
            <w:shd w:val="clear" w:color="auto" w:fill="auto"/>
          </w:tcPr>
          <w:p w:rsidR="002B2EF7" w:rsidRPr="002B2EF7" w:rsidRDefault="002B2EF7" w:rsidP="002B2EF7">
            <w:pPr>
              <w:spacing w:before="100" w:beforeAutospacing="1" w:after="100" w:afterAutospacing="1" w:line="240" w:lineRule="auto"/>
              <w:rPr>
                <w:rFonts w:ascii="Times New Roman" w:eastAsia="Times New Roman" w:hAnsi="Times New Roman" w:cs="Times New Roman"/>
                <w:sz w:val="24"/>
                <w:szCs w:val="24"/>
                <w:lang w:eastAsia="hu-HU"/>
              </w:rPr>
            </w:pPr>
            <w:r w:rsidRPr="002B2EF7">
              <w:rPr>
                <w:rFonts w:ascii="Times New Roman" w:eastAsia="Times New Roman" w:hAnsi="Times New Roman" w:cs="Times New Roman"/>
                <w:sz w:val="24"/>
                <w:szCs w:val="24"/>
                <w:lang w:eastAsia="hu-HU"/>
              </w:rPr>
              <w:t>9.        </w:t>
            </w:r>
          </w:p>
        </w:tc>
        <w:tc>
          <w:tcPr>
            <w:tcW w:w="8788" w:type="dxa"/>
            <w:shd w:val="clear" w:color="auto" w:fill="auto"/>
          </w:tcPr>
          <w:p w:rsidR="002B2EF7" w:rsidRPr="002B2EF7" w:rsidRDefault="002B2EF7" w:rsidP="002B2EF7">
            <w:pPr>
              <w:spacing w:after="0" w:line="240" w:lineRule="auto"/>
              <w:jc w:val="both"/>
              <w:rPr>
                <w:rFonts w:ascii="Times New Roman" w:eastAsia="Calibri" w:hAnsi="Times New Roman" w:cs="Times New Roman"/>
                <w:szCs w:val="20"/>
                <w:lang w:eastAsia="hu-HU"/>
              </w:rPr>
            </w:pPr>
            <w:r w:rsidRPr="002B2EF7">
              <w:rPr>
                <w:rFonts w:ascii="Times New Roman" w:eastAsia="Calibri" w:hAnsi="Times New Roman" w:cs="Times New Roman"/>
                <w:szCs w:val="20"/>
                <w:lang w:eastAsia="hu-HU"/>
              </w:rPr>
              <w:t>A bankrendszer szerepe a gazdaságban III.</w:t>
            </w:r>
          </w:p>
        </w:tc>
      </w:tr>
      <w:tr w:rsidR="002B2EF7" w:rsidRPr="002B2EF7" w:rsidTr="00824D29">
        <w:tc>
          <w:tcPr>
            <w:tcW w:w="955" w:type="dxa"/>
            <w:vMerge/>
            <w:shd w:val="clear" w:color="auto" w:fill="auto"/>
          </w:tcPr>
          <w:p w:rsidR="002B2EF7" w:rsidRPr="002B2EF7" w:rsidRDefault="002B2EF7" w:rsidP="002B2EF7">
            <w:pPr>
              <w:numPr>
                <w:ilvl w:val="0"/>
                <w:numId w:val="79"/>
              </w:numPr>
              <w:spacing w:after="0" w:line="240" w:lineRule="auto"/>
              <w:jc w:val="center"/>
              <w:rPr>
                <w:rFonts w:ascii="Times New Roman" w:eastAsia="Calibri" w:hAnsi="Times New Roman" w:cs="Times New Roman"/>
                <w:sz w:val="20"/>
                <w:szCs w:val="20"/>
                <w:lang w:eastAsia="hu-HU"/>
              </w:rPr>
            </w:pPr>
          </w:p>
        </w:tc>
        <w:tc>
          <w:tcPr>
            <w:tcW w:w="8788" w:type="dxa"/>
            <w:shd w:val="clear" w:color="auto" w:fill="auto"/>
          </w:tcPr>
          <w:p w:rsidR="002B2EF7" w:rsidRPr="002B2EF7" w:rsidRDefault="002B2EF7" w:rsidP="002B2EF7">
            <w:pPr>
              <w:spacing w:after="0" w:line="240" w:lineRule="auto"/>
              <w:jc w:val="both"/>
              <w:rPr>
                <w:rFonts w:ascii="Times New Roman" w:eastAsia="Calibri" w:hAnsi="Times New Roman" w:cs="Times New Roman"/>
                <w:sz w:val="20"/>
                <w:szCs w:val="20"/>
                <w:lang w:eastAsia="hu-HU"/>
              </w:rPr>
            </w:pPr>
            <w:r w:rsidRPr="002B2EF7">
              <w:rPr>
                <w:rFonts w:ascii="Times New Roman" w:eastAsia="Calibri" w:hAnsi="Times New Roman" w:cs="Times New Roman"/>
                <w:sz w:val="20"/>
                <w:szCs w:val="20"/>
                <w:lang w:eastAsia="hu-HU"/>
              </w:rPr>
              <w:t>A hallgató megismerkedik a bankrendszer szerepével a gazdaságban.</w:t>
            </w:r>
          </w:p>
        </w:tc>
      </w:tr>
      <w:tr w:rsidR="002B2EF7" w:rsidRPr="002B2EF7" w:rsidTr="00824D29">
        <w:tc>
          <w:tcPr>
            <w:tcW w:w="955" w:type="dxa"/>
            <w:vMerge w:val="restart"/>
            <w:shd w:val="clear" w:color="auto" w:fill="auto"/>
          </w:tcPr>
          <w:p w:rsidR="002B2EF7" w:rsidRPr="002B2EF7" w:rsidRDefault="002B2EF7" w:rsidP="002B2EF7">
            <w:pPr>
              <w:spacing w:before="100" w:beforeAutospacing="1" w:after="100" w:afterAutospacing="1" w:line="240" w:lineRule="auto"/>
              <w:rPr>
                <w:rFonts w:ascii="Times New Roman" w:eastAsia="Times New Roman" w:hAnsi="Times New Roman" w:cs="Times New Roman"/>
                <w:sz w:val="24"/>
                <w:szCs w:val="24"/>
                <w:lang w:eastAsia="hu-HU"/>
              </w:rPr>
            </w:pPr>
            <w:r w:rsidRPr="002B2EF7">
              <w:rPr>
                <w:rFonts w:ascii="Times New Roman" w:eastAsia="Times New Roman" w:hAnsi="Times New Roman" w:cs="Times New Roman"/>
                <w:sz w:val="24"/>
                <w:szCs w:val="24"/>
                <w:lang w:eastAsia="hu-HU"/>
              </w:rPr>
              <w:t>10.        </w:t>
            </w:r>
          </w:p>
        </w:tc>
        <w:tc>
          <w:tcPr>
            <w:tcW w:w="8788" w:type="dxa"/>
            <w:shd w:val="clear" w:color="auto" w:fill="auto"/>
          </w:tcPr>
          <w:p w:rsidR="002B2EF7" w:rsidRPr="002B2EF7" w:rsidRDefault="002B2EF7" w:rsidP="002B2EF7">
            <w:pPr>
              <w:spacing w:after="0" w:line="240" w:lineRule="auto"/>
              <w:jc w:val="both"/>
              <w:rPr>
                <w:rFonts w:ascii="Times New Roman" w:eastAsia="Calibri" w:hAnsi="Times New Roman" w:cs="Times New Roman"/>
                <w:szCs w:val="20"/>
                <w:lang w:eastAsia="hu-HU"/>
              </w:rPr>
            </w:pPr>
            <w:r w:rsidRPr="002B2EF7">
              <w:rPr>
                <w:rFonts w:ascii="Times New Roman" w:eastAsia="Calibri" w:hAnsi="Times New Roman" w:cs="Times New Roman"/>
                <w:szCs w:val="20"/>
                <w:lang w:eastAsia="hu-HU"/>
              </w:rPr>
              <w:t>A bankrendszer szerepe a gazdaságban IV.</w:t>
            </w:r>
          </w:p>
        </w:tc>
      </w:tr>
      <w:tr w:rsidR="002B2EF7" w:rsidRPr="002B2EF7" w:rsidTr="00824D29">
        <w:tc>
          <w:tcPr>
            <w:tcW w:w="955" w:type="dxa"/>
            <w:vMerge/>
            <w:shd w:val="clear" w:color="auto" w:fill="auto"/>
            <w:vAlign w:val="center"/>
          </w:tcPr>
          <w:p w:rsidR="002B2EF7" w:rsidRPr="002B2EF7" w:rsidRDefault="002B2EF7" w:rsidP="002B2EF7">
            <w:pPr>
              <w:numPr>
                <w:ilvl w:val="0"/>
                <w:numId w:val="79"/>
              </w:numPr>
              <w:spacing w:after="0" w:line="240" w:lineRule="auto"/>
              <w:jc w:val="center"/>
              <w:rPr>
                <w:rFonts w:ascii="Times New Roman" w:eastAsia="Calibri" w:hAnsi="Times New Roman" w:cs="Times New Roman"/>
                <w:sz w:val="20"/>
                <w:szCs w:val="20"/>
                <w:lang w:eastAsia="hu-HU"/>
              </w:rPr>
            </w:pPr>
          </w:p>
        </w:tc>
        <w:tc>
          <w:tcPr>
            <w:tcW w:w="8788" w:type="dxa"/>
            <w:shd w:val="clear" w:color="auto" w:fill="auto"/>
          </w:tcPr>
          <w:p w:rsidR="002B2EF7" w:rsidRPr="002B2EF7" w:rsidRDefault="002B2EF7" w:rsidP="002B2EF7">
            <w:pPr>
              <w:spacing w:after="0" w:line="240" w:lineRule="auto"/>
              <w:jc w:val="both"/>
              <w:rPr>
                <w:rFonts w:ascii="Times New Roman" w:eastAsia="Calibri" w:hAnsi="Times New Roman" w:cs="Times New Roman"/>
                <w:sz w:val="20"/>
                <w:szCs w:val="20"/>
                <w:lang w:eastAsia="hu-HU"/>
              </w:rPr>
            </w:pPr>
            <w:r w:rsidRPr="002B2EF7">
              <w:rPr>
                <w:rFonts w:ascii="Times New Roman" w:eastAsia="Calibri" w:hAnsi="Times New Roman" w:cs="Times New Roman"/>
                <w:sz w:val="20"/>
                <w:szCs w:val="20"/>
                <w:lang w:eastAsia="hu-HU"/>
              </w:rPr>
              <w:t>A hallgató megismerkedik a bankrendszer szerepével a gazdaságban.</w:t>
            </w:r>
          </w:p>
        </w:tc>
      </w:tr>
      <w:tr w:rsidR="002B2EF7" w:rsidRPr="002B2EF7" w:rsidTr="00824D29">
        <w:tc>
          <w:tcPr>
            <w:tcW w:w="955" w:type="dxa"/>
            <w:vMerge w:val="restart"/>
            <w:shd w:val="clear" w:color="auto" w:fill="auto"/>
          </w:tcPr>
          <w:p w:rsidR="002B2EF7" w:rsidRPr="002B2EF7" w:rsidRDefault="002B2EF7" w:rsidP="002B2EF7">
            <w:pPr>
              <w:spacing w:before="100" w:beforeAutospacing="1" w:after="100" w:afterAutospacing="1" w:line="240" w:lineRule="auto"/>
              <w:rPr>
                <w:rFonts w:ascii="Times New Roman" w:eastAsia="Times New Roman" w:hAnsi="Times New Roman" w:cs="Times New Roman"/>
                <w:sz w:val="24"/>
                <w:szCs w:val="24"/>
                <w:lang w:eastAsia="hu-HU"/>
              </w:rPr>
            </w:pPr>
            <w:r w:rsidRPr="002B2EF7">
              <w:rPr>
                <w:rFonts w:ascii="Times New Roman" w:eastAsia="Times New Roman" w:hAnsi="Times New Roman" w:cs="Times New Roman"/>
                <w:sz w:val="24"/>
                <w:szCs w:val="24"/>
                <w:lang w:eastAsia="hu-HU"/>
              </w:rPr>
              <w:t>11.        </w:t>
            </w:r>
          </w:p>
        </w:tc>
        <w:tc>
          <w:tcPr>
            <w:tcW w:w="8788" w:type="dxa"/>
            <w:shd w:val="clear" w:color="auto" w:fill="auto"/>
          </w:tcPr>
          <w:p w:rsidR="002B2EF7" w:rsidRPr="002B2EF7" w:rsidRDefault="002B2EF7" w:rsidP="002B2EF7">
            <w:pPr>
              <w:spacing w:before="100" w:beforeAutospacing="1" w:after="100" w:afterAutospacing="1" w:line="240" w:lineRule="auto"/>
              <w:rPr>
                <w:rFonts w:ascii="Times New Roman" w:eastAsia="Times New Roman" w:hAnsi="Times New Roman" w:cs="Times New Roman"/>
                <w:sz w:val="24"/>
                <w:szCs w:val="24"/>
                <w:lang w:eastAsia="hu-HU"/>
              </w:rPr>
            </w:pPr>
            <w:r w:rsidRPr="002B2EF7">
              <w:rPr>
                <w:rFonts w:ascii="Times New Roman" w:eastAsia="Times New Roman" w:hAnsi="Times New Roman" w:cs="Times New Roman"/>
                <w:sz w:val="24"/>
                <w:szCs w:val="24"/>
                <w:lang w:eastAsia="hu-HU"/>
              </w:rPr>
              <w:t>Valutaunió – az euro esete</w:t>
            </w:r>
          </w:p>
        </w:tc>
      </w:tr>
      <w:tr w:rsidR="002B2EF7" w:rsidRPr="002B2EF7" w:rsidTr="00824D29">
        <w:tc>
          <w:tcPr>
            <w:tcW w:w="955" w:type="dxa"/>
            <w:vMerge/>
            <w:shd w:val="clear" w:color="auto" w:fill="auto"/>
            <w:vAlign w:val="center"/>
          </w:tcPr>
          <w:p w:rsidR="002B2EF7" w:rsidRPr="002B2EF7" w:rsidRDefault="002B2EF7" w:rsidP="002B2EF7">
            <w:pPr>
              <w:numPr>
                <w:ilvl w:val="0"/>
                <w:numId w:val="79"/>
              </w:numPr>
              <w:spacing w:after="0" w:line="240" w:lineRule="auto"/>
              <w:jc w:val="center"/>
              <w:rPr>
                <w:rFonts w:ascii="Times New Roman" w:eastAsia="Calibri" w:hAnsi="Times New Roman" w:cs="Times New Roman"/>
                <w:sz w:val="20"/>
                <w:szCs w:val="20"/>
                <w:lang w:eastAsia="hu-HU"/>
              </w:rPr>
            </w:pPr>
          </w:p>
        </w:tc>
        <w:tc>
          <w:tcPr>
            <w:tcW w:w="8788" w:type="dxa"/>
            <w:shd w:val="clear" w:color="auto" w:fill="auto"/>
          </w:tcPr>
          <w:p w:rsidR="002B2EF7" w:rsidRPr="002B2EF7" w:rsidRDefault="002B2EF7" w:rsidP="002B2EF7">
            <w:pPr>
              <w:spacing w:after="0" w:line="240" w:lineRule="auto"/>
              <w:jc w:val="both"/>
              <w:rPr>
                <w:rFonts w:ascii="Times New Roman" w:eastAsia="Calibri" w:hAnsi="Times New Roman" w:cs="Times New Roman"/>
                <w:i/>
                <w:sz w:val="20"/>
                <w:szCs w:val="20"/>
                <w:lang w:eastAsia="hu-HU"/>
              </w:rPr>
            </w:pPr>
            <w:r w:rsidRPr="002B2EF7">
              <w:rPr>
                <w:rFonts w:ascii="Times New Roman" w:eastAsia="Calibri" w:hAnsi="Times New Roman" w:cs="Times New Roman"/>
                <w:sz w:val="20"/>
                <w:szCs w:val="20"/>
                <w:lang w:eastAsia="hu-HU"/>
              </w:rPr>
              <w:t> A hallgató megismerkedik a vámunióval.</w:t>
            </w:r>
          </w:p>
        </w:tc>
      </w:tr>
      <w:tr w:rsidR="002B2EF7" w:rsidRPr="002B2EF7" w:rsidTr="00824D29">
        <w:tc>
          <w:tcPr>
            <w:tcW w:w="955" w:type="dxa"/>
            <w:vMerge w:val="restart"/>
            <w:shd w:val="clear" w:color="auto" w:fill="auto"/>
          </w:tcPr>
          <w:p w:rsidR="002B2EF7" w:rsidRPr="002B2EF7" w:rsidRDefault="002B2EF7" w:rsidP="002B2EF7">
            <w:pPr>
              <w:spacing w:before="100" w:beforeAutospacing="1" w:after="100" w:afterAutospacing="1" w:line="240" w:lineRule="auto"/>
              <w:rPr>
                <w:rFonts w:ascii="Times New Roman" w:eastAsia="Times New Roman" w:hAnsi="Times New Roman" w:cs="Times New Roman"/>
                <w:sz w:val="24"/>
                <w:szCs w:val="24"/>
                <w:lang w:eastAsia="hu-HU"/>
              </w:rPr>
            </w:pPr>
            <w:r w:rsidRPr="002B2EF7">
              <w:rPr>
                <w:rFonts w:ascii="Times New Roman" w:eastAsia="Times New Roman" w:hAnsi="Times New Roman" w:cs="Times New Roman"/>
                <w:sz w:val="24"/>
                <w:szCs w:val="24"/>
                <w:lang w:eastAsia="hu-HU"/>
              </w:rPr>
              <w:t>12.        </w:t>
            </w:r>
          </w:p>
        </w:tc>
        <w:tc>
          <w:tcPr>
            <w:tcW w:w="8788" w:type="dxa"/>
            <w:shd w:val="clear" w:color="auto" w:fill="auto"/>
          </w:tcPr>
          <w:p w:rsidR="002B2EF7" w:rsidRPr="002B2EF7" w:rsidRDefault="002B2EF7" w:rsidP="002B2EF7">
            <w:pPr>
              <w:spacing w:before="100" w:beforeAutospacing="1" w:after="100" w:afterAutospacing="1" w:line="240" w:lineRule="auto"/>
              <w:rPr>
                <w:rFonts w:ascii="Times New Roman" w:eastAsia="Times New Roman" w:hAnsi="Times New Roman" w:cs="Times New Roman"/>
                <w:sz w:val="24"/>
                <w:szCs w:val="24"/>
                <w:lang w:eastAsia="hu-HU"/>
              </w:rPr>
            </w:pPr>
            <w:r w:rsidRPr="002B2EF7">
              <w:rPr>
                <w:rFonts w:ascii="Times New Roman" w:eastAsia="Times New Roman" w:hAnsi="Times New Roman" w:cs="Times New Roman"/>
                <w:sz w:val="24"/>
                <w:szCs w:val="24"/>
                <w:lang w:eastAsia="hu-HU"/>
              </w:rPr>
              <w:t>Magyarország: az élről a sor végére, majd újból éllovas – a magyar gazdaságpolitika elmúlt 20 éve</w:t>
            </w:r>
          </w:p>
        </w:tc>
      </w:tr>
      <w:tr w:rsidR="002B2EF7" w:rsidRPr="002B2EF7" w:rsidTr="00824D29">
        <w:tc>
          <w:tcPr>
            <w:tcW w:w="955" w:type="dxa"/>
            <w:vMerge/>
            <w:shd w:val="clear" w:color="auto" w:fill="auto"/>
            <w:vAlign w:val="center"/>
          </w:tcPr>
          <w:p w:rsidR="002B2EF7" w:rsidRPr="002B2EF7" w:rsidRDefault="002B2EF7" w:rsidP="002B2EF7">
            <w:pPr>
              <w:numPr>
                <w:ilvl w:val="0"/>
                <w:numId w:val="79"/>
              </w:numPr>
              <w:spacing w:after="0" w:line="240" w:lineRule="auto"/>
              <w:jc w:val="center"/>
              <w:rPr>
                <w:rFonts w:ascii="Times New Roman" w:eastAsia="Calibri" w:hAnsi="Times New Roman" w:cs="Times New Roman"/>
                <w:sz w:val="20"/>
                <w:szCs w:val="20"/>
                <w:lang w:eastAsia="hu-HU"/>
              </w:rPr>
            </w:pPr>
          </w:p>
        </w:tc>
        <w:tc>
          <w:tcPr>
            <w:tcW w:w="8788" w:type="dxa"/>
            <w:shd w:val="clear" w:color="auto" w:fill="auto"/>
          </w:tcPr>
          <w:p w:rsidR="002B2EF7" w:rsidRPr="002B2EF7" w:rsidRDefault="002B2EF7" w:rsidP="002B2EF7">
            <w:pPr>
              <w:spacing w:after="0" w:line="240" w:lineRule="auto"/>
              <w:jc w:val="both"/>
              <w:rPr>
                <w:rFonts w:ascii="Times New Roman" w:eastAsia="Calibri" w:hAnsi="Times New Roman" w:cs="Times New Roman"/>
                <w:i/>
                <w:sz w:val="20"/>
                <w:szCs w:val="20"/>
                <w:lang w:eastAsia="hu-HU"/>
              </w:rPr>
            </w:pPr>
            <w:r w:rsidRPr="002B2EF7">
              <w:rPr>
                <w:rFonts w:ascii="Times New Roman" w:eastAsia="Calibri" w:hAnsi="Times New Roman" w:cs="Times New Roman"/>
                <w:sz w:val="20"/>
                <w:szCs w:val="20"/>
                <w:lang w:eastAsia="hu-HU"/>
              </w:rPr>
              <w:t> A hallgató megismerkedik a magyar gazdaságpolitika elmúlt 20 évével</w:t>
            </w:r>
          </w:p>
        </w:tc>
      </w:tr>
      <w:tr w:rsidR="002B2EF7" w:rsidRPr="002B2EF7" w:rsidTr="00824D29">
        <w:tc>
          <w:tcPr>
            <w:tcW w:w="955" w:type="dxa"/>
            <w:vMerge w:val="restart"/>
            <w:shd w:val="clear" w:color="auto" w:fill="auto"/>
          </w:tcPr>
          <w:p w:rsidR="002B2EF7" w:rsidRPr="002B2EF7" w:rsidRDefault="002B2EF7" w:rsidP="002B2EF7">
            <w:pPr>
              <w:spacing w:before="100" w:beforeAutospacing="1" w:after="100" w:afterAutospacing="1" w:line="240" w:lineRule="auto"/>
              <w:rPr>
                <w:rFonts w:ascii="Times New Roman" w:eastAsia="Times New Roman" w:hAnsi="Times New Roman" w:cs="Times New Roman"/>
                <w:sz w:val="24"/>
                <w:szCs w:val="24"/>
                <w:lang w:eastAsia="hu-HU"/>
              </w:rPr>
            </w:pPr>
            <w:r w:rsidRPr="002B2EF7">
              <w:rPr>
                <w:rFonts w:ascii="Times New Roman" w:eastAsia="Times New Roman" w:hAnsi="Times New Roman" w:cs="Times New Roman"/>
                <w:sz w:val="24"/>
                <w:szCs w:val="24"/>
                <w:lang w:eastAsia="hu-HU"/>
              </w:rPr>
              <w:t>13.     </w:t>
            </w:r>
          </w:p>
        </w:tc>
        <w:tc>
          <w:tcPr>
            <w:tcW w:w="8788" w:type="dxa"/>
            <w:shd w:val="clear" w:color="auto" w:fill="auto"/>
          </w:tcPr>
          <w:p w:rsidR="002B2EF7" w:rsidRPr="002B2EF7" w:rsidRDefault="002B2EF7" w:rsidP="002B2EF7">
            <w:pPr>
              <w:spacing w:before="100" w:beforeAutospacing="1" w:after="100" w:afterAutospacing="1" w:line="240" w:lineRule="auto"/>
              <w:rPr>
                <w:rFonts w:ascii="Times New Roman" w:eastAsia="Times New Roman" w:hAnsi="Times New Roman" w:cs="Times New Roman"/>
                <w:sz w:val="24"/>
                <w:szCs w:val="24"/>
                <w:lang w:eastAsia="hu-HU"/>
              </w:rPr>
            </w:pPr>
            <w:r w:rsidRPr="002B2EF7">
              <w:rPr>
                <w:rFonts w:ascii="Times New Roman" w:eastAsia="Times New Roman" w:hAnsi="Times New Roman" w:cs="Times New Roman"/>
                <w:sz w:val="24"/>
                <w:szCs w:val="24"/>
                <w:lang w:eastAsia="hu-HU"/>
              </w:rPr>
              <w:t>Nyitott gazdaságok gazdaságpolitikája</w:t>
            </w:r>
          </w:p>
        </w:tc>
      </w:tr>
      <w:tr w:rsidR="002B2EF7" w:rsidRPr="002B2EF7" w:rsidTr="00824D29">
        <w:tc>
          <w:tcPr>
            <w:tcW w:w="955" w:type="dxa"/>
            <w:vMerge/>
            <w:shd w:val="clear" w:color="auto" w:fill="auto"/>
            <w:vAlign w:val="center"/>
          </w:tcPr>
          <w:p w:rsidR="002B2EF7" w:rsidRPr="002B2EF7" w:rsidRDefault="002B2EF7" w:rsidP="002B2EF7">
            <w:pPr>
              <w:numPr>
                <w:ilvl w:val="0"/>
                <w:numId w:val="79"/>
              </w:numPr>
              <w:spacing w:after="0" w:line="240" w:lineRule="auto"/>
              <w:jc w:val="center"/>
              <w:rPr>
                <w:rFonts w:ascii="Times New Roman" w:eastAsia="Calibri" w:hAnsi="Times New Roman" w:cs="Times New Roman"/>
                <w:sz w:val="20"/>
                <w:szCs w:val="20"/>
                <w:lang w:eastAsia="hu-HU"/>
              </w:rPr>
            </w:pPr>
          </w:p>
        </w:tc>
        <w:tc>
          <w:tcPr>
            <w:tcW w:w="8788" w:type="dxa"/>
            <w:shd w:val="clear" w:color="auto" w:fill="auto"/>
          </w:tcPr>
          <w:p w:rsidR="002B2EF7" w:rsidRPr="002B2EF7" w:rsidRDefault="002B2EF7" w:rsidP="002B2EF7">
            <w:pPr>
              <w:spacing w:after="0" w:line="240" w:lineRule="auto"/>
              <w:jc w:val="both"/>
              <w:rPr>
                <w:rFonts w:ascii="Times New Roman" w:eastAsia="Calibri" w:hAnsi="Times New Roman" w:cs="Times New Roman"/>
                <w:i/>
                <w:sz w:val="20"/>
                <w:szCs w:val="20"/>
                <w:lang w:eastAsia="hu-HU"/>
              </w:rPr>
            </w:pPr>
            <w:r w:rsidRPr="002B2EF7">
              <w:rPr>
                <w:rFonts w:ascii="Times New Roman" w:eastAsia="Calibri" w:hAnsi="Times New Roman" w:cs="Times New Roman"/>
                <w:sz w:val="20"/>
                <w:szCs w:val="20"/>
                <w:lang w:eastAsia="hu-HU"/>
              </w:rPr>
              <w:t> A hallgató megismerkedik a nyitott gazdaságok gazdaságpolitikájával</w:t>
            </w:r>
          </w:p>
        </w:tc>
      </w:tr>
      <w:tr w:rsidR="002B2EF7" w:rsidRPr="002B2EF7" w:rsidTr="00824D29">
        <w:tc>
          <w:tcPr>
            <w:tcW w:w="955" w:type="dxa"/>
            <w:vMerge w:val="restart"/>
            <w:shd w:val="clear" w:color="auto" w:fill="auto"/>
          </w:tcPr>
          <w:p w:rsidR="002B2EF7" w:rsidRPr="002B2EF7" w:rsidRDefault="002B2EF7" w:rsidP="002B2EF7">
            <w:pPr>
              <w:spacing w:before="100" w:beforeAutospacing="1" w:after="100" w:afterAutospacing="1" w:line="240" w:lineRule="auto"/>
              <w:rPr>
                <w:rFonts w:ascii="Times New Roman" w:eastAsia="Times New Roman" w:hAnsi="Times New Roman" w:cs="Times New Roman"/>
                <w:sz w:val="24"/>
                <w:szCs w:val="24"/>
                <w:lang w:eastAsia="hu-HU"/>
              </w:rPr>
            </w:pPr>
            <w:r w:rsidRPr="002B2EF7">
              <w:rPr>
                <w:rFonts w:ascii="Times New Roman" w:eastAsia="Times New Roman" w:hAnsi="Times New Roman" w:cs="Times New Roman"/>
                <w:sz w:val="24"/>
                <w:szCs w:val="24"/>
                <w:lang w:eastAsia="hu-HU"/>
              </w:rPr>
              <w:t>14.     </w:t>
            </w:r>
          </w:p>
        </w:tc>
        <w:tc>
          <w:tcPr>
            <w:tcW w:w="8788" w:type="dxa"/>
            <w:shd w:val="clear" w:color="auto" w:fill="auto"/>
          </w:tcPr>
          <w:p w:rsidR="002B2EF7" w:rsidRPr="002B2EF7" w:rsidRDefault="002B2EF7" w:rsidP="002B2EF7">
            <w:pPr>
              <w:spacing w:before="100" w:beforeAutospacing="1" w:after="100" w:afterAutospacing="1" w:line="240" w:lineRule="auto"/>
              <w:rPr>
                <w:rFonts w:ascii="Times New Roman" w:eastAsia="Times New Roman" w:hAnsi="Times New Roman" w:cs="Times New Roman"/>
                <w:sz w:val="24"/>
                <w:szCs w:val="24"/>
                <w:lang w:eastAsia="hu-HU"/>
              </w:rPr>
            </w:pPr>
            <w:r w:rsidRPr="002B2EF7">
              <w:rPr>
                <w:rFonts w:ascii="Times New Roman" w:eastAsia="Times New Roman" w:hAnsi="Times New Roman" w:cs="Times New Roman"/>
                <w:sz w:val="24"/>
                <w:szCs w:val="24"/>
                <w:lang w:eastAsia="hu-HU"/>
              </w:rPr>
              <w:t>A XXI. század gazdaságpolitikai kihívásai</w:t>
            </w:r>
          </w:p>
        </w:tc>
      </w:tr>
      <w:tr w:rsidR="002B2EF7" w:rsidRPr="002B2EF7" w:rsidTr="00824D29">
        <w:tc>
          <w:tcPr>
            <w:tcW w:w="955" w:type="dxa"/>
            <w:vMerge/>
            <w:shd w:val="clear" w:color="auto" w:fill="auto"/>
            <w:vAlign w:val="center"/>
          </w:tcPr>
          <w:p w:rsidR="002B2EF7" w:rsidRPr="002B2EF7" w:rsidRDefault="002B2EF7" w:rsidP="002B2EF7">
            <w:pPr>
              <w:numPr>
                <w:ilvl w:val="0"/>
                <w:numId w:val="79"/>
              </w:numPr>
              <w:spacing w:after="0" w:line="240" w:lineRule="auto"/>
              <w:jc w:val="center"/>
              <w:rPr>
                <w:rFonts w:ascii="Times New Roman" w:eastAsia="Calibri" w:hAnsi="Times New Roman" w:cs="Times New Roman"/>
                <w:sz w:val="20"/>
                <w:szCs w:val="20"/>
                <w:lang w:eastAsia="hu-HU"/>
              </w:rPr>
            </w:pPr>
          </w:p>
        </w:tc>
        <w:tc>
          <w:tcPr>
            <w:tcW w:w="8788" w:type="dxa"/>
            <w:shd w:val="clear" w:color="auto" w:fill="auto"/>
          </w:tcPr>
          <w:p w:rsidR="002B2EF7" w:rsidRPr="002B2EF7" w:rsidRDefault="002B2EF7" w:rsidP="002B2EF7">
            <w:pPr>
              <w:spacing w:after="0" w:line="240" w:lineRule="auto"/>
              <w:jc w:val="both"/>
              <w:rPr>
                <w:rFonts w:ascii="Times New Roman" w:eastAsia="Calibri" w:hAnsi="Times New Roman" w:cs="Times New Roman"/>
                <w:i/>
                <w:sz w:val="20"/>
                <w:szCs w:val="20"/>
                <w:lang w:eastAsia="hu-HU"/>
              </w:rPr>
            </w:pPr>
            <w:r w:rsidRPr="002B2EF7">
              <w:rPr>
                <w:rFonts w:ascii="Times New Roman" w:eastAsia="Calibri" w:hAnsi="Times New Roman" w:cs="Times New Roman"/>
                <w:sz w:val="20"/>
                <w:szCs w:val="20"/>
                <w:lang w:eastAsia="hu-HU"/>
              </w:rPr>
              <w:t> A hallgató megismerkedik a XXI. század gazdaságpolitikai kihívásaival</w:t>
            </w:r>
          </w:p>
        </w:tc>
      </w:tr>
    </w:tbl>
    <w:p w:rsidR="00FB71D1" w:rsidRPr="002B2EF7" w:rsidRDefault="002B2EF7" w:rsidP="005E7923">
      <w:pPr>
        <w:spacing w:after="0" w:line="240" w:lineRule="auto"/>
        <w:rPr>
          <w:rFonts w:ascii="Times New Roman" w:eastAsia="Calibri" w:hAnsi="Times New Roman" w:cs="Times New Roman"/>
          <w:sz w:val="20"/>
          <w:szCs w:val="20"/>
          <w:lang w:eastAsia="hu-HU"/>
        </w:rPr>
      </w:pPr>
      <w:r w:rsidRPr="002B2EF7">
        <w:rPr>
          <w:rFonts w:ascii="Times New Roman" w:eastAsia="Calibri" w:hAnsi="Times New Roman" w:cs="Times New Roman"/>
          <w:sz w:val="20"/>
          <w:szCs w:val="20"/>
          <w:lang w:eastAsia="hu-HU"/>
        </w:rPr>
        <w:t>TE: Tanulási eredmények</w:t>
      </w:r>
    </w:p>
    <w:p w:rsidR="00B15DB9" w:rsidRPr="009553FC" w:rsidRDefault="00B15DB9" w:rsidP="005E7923">
      <w:pPr>
        <w:spacing w:after="0" w:line="240" w:lineRule="auto"/>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860A5A" w:rsidRPr="009553FC" w:rsidTr="00860A5A">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60A5A" w:rsidRPr="009553FC" w:rsidRDefault="00860A5A" w:rsidP="005E7923">
            <w:pPr>
              <w:spacing w:after="0" w:line="240" w:lineRule="auto"/>
              <w:ind w:left="20"/>
              <w:rPr>
                <w:rFonts w:ascii="Times New Roman" w:eastAsia="Arial Unicode MS" w:hAnsi="Times New Roman" w:cs="Times New Roman"/>
                <w:sz w:val="20"/>
                <w:szCs w:val="20"/>
                <w:lang w:eastAsia="hu-HU"/>
              </w:rPr>
            </w:pPr>
            <w:r w:rsidRPr="009553FC">
              <w:rPr>
                <w:rFonts w:ascii="Times New Roman" w:eastAsia="Calibri" w:hAnsi="Times New Roman" w:cs="Times New Roman"/>
                <w:sz w:val="20"/>
                <w:szCs w:val="20"/>
                <w:lang w:eastAsia="hu-HU"/>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860A5A" w:rsidRPr="009553FC" w:rsidRDefault="00860A5A" w:rsidP="005E7923">
            <w:pPr>
              <w:spacing w:after="0" w:line="240" w:lineRule="auto"/>
              <w:rPr>
                <w:rFonts w:ascii="Times New Roman" w:eastAsia="Arial Unicode MS" w:hAnsi="Times New Roman" w:cs="Times New Roman"/>
                <w:sz w:val="20"/>
                <w:szCs w:val="20"/>
                <w:lang w:eastAsia="hu-HU"/>
              </w:rPr>
            </w:pPr>
            <w:r w:rsidRPr="009553FC">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60A5A" w:rsidRPr="009553FC" w:rsidRDefault="00860A5A" w:rsidP="005E7923">
            <w:pPr>
              <w:spacing w:after="0" w:line="240" w:lineRule="auto"/>
              <w:jc w:val="center"/>
              <w:rPr>
                <w:rFonts w:ascii="Times New Roman" w:eastAsia="Arial Unicode MS" w:hAnsi="Times New Roman" w:cs="Times New Roman"/>
                <w:b/>
                <w:sz w:val="20"/>
                <w:szCs w:val="20"/>
                <w:lang w:eastAsia="hu-HU"/>
              </w:rPr>
            </w:pPr>
            <w:r w:rsidRPr="009553FC">
              <w:rPr>
                <w:rFonts w:ascii="Times New Roman" w:eastAsia="Arial Unicode MS" w:hAnsi="Times New Roman" w:cs="Times New Roman"/>
                <w:b/>
                <w:sz w:val="20"/>
                <w:szCs w:val="20"/>
                <w:lang w:eastAsia="hu-HU"/>
              </w:rPr>
              <w:t>Értékteremtő folyamatok menedzsmentje</w:t>
            </w:r>
          </w:p>
        </w:tc>
        <w:tc>
          <w:tcPr>
            <w:tcW w:w="855" w:type="dxa"/>
            <w:vMerge w:val="restart"/>
            <w:tcBorders>
              <w:top w:val="single" w:sz="4" w:space="0" w:color="auto"/>
              <w:left w:val="single" w:sz="4" w:space="0" w:color="auto"/>
              <w:right w:val="single" w:sz="4" w:space="0" w:color="auto"/>
            </w:tcBorders>
            <w:vAlign w:val="center"/>
          </w:tcPr>
          <w:p w:rsidR="00860A5A" w:rsidRPr="009553FC" w:rsidRDefault="00860A5A" w:rsidP="005E7923">
            <w:pPr>
              <w:spacing w:after="0" w:line="240" w:lineRule="auto"/>
              <w:jc w:val="center"/>
              <w:rPr>
                <w:rFonts w:ascii="Times New Roman" w:eastAsia="Arial Unicode MS" w:hAnsi="Times New Roman" w:cs="Times New Roman"/>
                <w:sz w:val="20"/>
                <w:szCs w:val="20"/>
                <w:lang w:eastAsia="hu-HU"/>
              </w:rPr>
            </w:pPr>
            <w:r w:rsidRPr="009553FC">
              <w:rPr>
                <w:rFonts w:ascii="Times New Roman" w:eastAsia="Calibri" w:hAnsi="Times New Roman" w:cs="Times New Roman"/>
                <w:sz w:val="20"/>
                <w:szCs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60A5A" w:rsidRPr="009553FC" w:rsidRDefault="00860A5A" w:rsidP="005E7923">
            <w:pPr>
              <w:spacing w:after="0" w:line="240" w:lineRule="auto"/>
              <w:jc w:val="center"/>
              <w:rPr>
                <w:rFonts w:ascii="Times New Roman" w:eastAsia="Arial Unicode MS" w:hAnsi="Times New Roman" w:cs="Times New Roman"/>
                <w:b/>
                <w:sz w:val="20"/>
                <w:szCs w:val="20"/>
                <w:lang w:eastAsia="hu-HU"/>
              </w:rPr>
            </w:pPr>
            <w:r w:rsidRPr="009553FC">
              <w:rPr>
                <w:rFonts w:ascii="Times New Roman" w:eastAsia="Arial Unicode MS" w:hAnsi="Times New Roman" w:cs="Times New Roman"/>
                <w:b/>
                <w:sz w:val="20"/>
                <w:szCs w:val="20"/>
                <w:lang w:eastAsia="hu-HU"/>
              </w:rPr>
              <w:t>GT_ANGN023-17</w:t>
            </w:r>
          </w:p>
        </w:tc>
      </w:tr>
      <w:tr w:rsidR="00860A5A" w:rsidRPr="009553FC" w:rsidTr="00860A5A">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60A5A" w:rsidRPr="009553FC" w:rsidRDefault="00860A5A" w:rsidP="005E7923">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860A5A" w:rsidRPr="009553FC" w:rsidRDefault="00860A5A" w:rsidP="005E7923">
            <w:pPr>
              <w:spacing w:after="0" w:line="240" w:lineRule="auto"/>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60A5A" w:rsidRPr="009553FC" w:rsidRDefault="00860A5A" w:rsidP="005E7923">
            <w:pPr>
              <w:spacing w:after="0" w:line="240" w:lineRule="auto"/>
              <w:jc w:val="center"/>
              <w:rPr>
                <w:rFonts w:ascii="Times New Roman" w:eastAsia="Calibri" w:hAnsi="Times New Roman" w:cs="Times New Roman"/>
                <w:b/>
                <w:sz w:val="20"/>
                <w:szCs w:val="20"/>
                <w:lang w:eastAsia="hu-HU"/>
              </w:rPr>
            </w:pPr>
            <w:r w:rsidRPr="009553FC">
              <w:rPr>
                <w:rFonts w:ascii="Times New Roman" w:eastAsia="Calibri" w:hAnsi="Times New Roman" w:cs="Times New Roman"/>
                <w:b/>
                <w:sz w:val="20"/>
                <w:szCs w:val="20"/>
                <w:lang w:eastAsia="hu-HU"/>
              </w:rPr>
              <w:t>Management of Value Creating Processes</w:t>
            </w:r>
          </w:p>
        </w:tc>
        <w:tc>
          <w:tcPr>
            <w:tcW w:w="855" w:type="dxa"/>
            <w:vMerge/>
            <w:tcBorders>
              <w:left w:val="single" w:sz="4" w:space="0" w:color="auto"/>
              <w:bottom w:val="single" w:sz="4" w:space="0" w:color="auto"/>
              <w:right w:val="single" w:sz="4" w:space="0" w:color="auto"/>
            </w:tcBorders>
            <w:vAlign w:val="center"/>
          </w:tcPr>
          <w:p w:rsidR="00860A5A" w:rsidRPr="009553FC" w:rsidRDefault="00860A5A" w:rsidP="005E7923">
            <w:pPr>
              <w:spacing w:after="0" w:line="240" w:lineRule="auto"/>
              <w:rPr>
                <w:rFonts w:ascii="Times New Roman" w:eastAsia="Arial Unicode MS" w:hAnsi="Times New Roman" w:cs="Times New Roman"/>
                <w:sz w:val="20"/>
                <w:szCs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60A5A" w:rsidRPr="009553FC" w:rsidRDefault="00860A5A" w:rsidP="005E7923">
            <w:pPr>
              <w:spacing w:after="0" w:line="240" w:lineRule="auto"/>
              <w:rPr>
                <w:rFonts w:ascii="Times New Roman" w:eastAsia="Arial Unicode MS" w:hAnsi="Times New Roman" w:cs="Times New Roman"/>
                <w:sz w:val="20"/>
                <w:szCs w:val="20"/>
                <w:lang w:eastAsia="hu-HU"/>
              </w:rPr>
            </w:pPr>
          </w:p>
        </w:tc>
      </w:tr>
      <w:tr w:rsidR="00860A5A" w:rsidRPr="009553FC" w:rsidTr="00860A5A">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60A5A" w:rsidRPr="009553FC" w:rsidRDefault="00860A5A" w:rsidP="005E7923">
            <w:pPr>
              <w:spacing w:after="0" w:line="240" w:lineRule="auto"/>
              <w:jc w:val="center"/>
              <w:rPr>
                <w:rFonts w:ascii="Times New Roman" w:eastAsia="Calibri" w:hAnsi="Times New Roman" w:cs="Times New Roman"/>
                <w:b/>
                <w:bCs/>
                <w:sz w:val="20"/>
                <w:szCs w:val="20"/>
                <w:lang w:eastAsia="hu-HU"/>
              </w:rPr>
            </w:pPr>
          </w:p>
        </w:tc>
      </w:tr>
      <w:tr w:rsidR="00860A5A" w:rsidRPr="009553FC" w:rsidTr="00860A5A">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60A5A" w:rsidRPr="009553FC" w:rsidRDefault="00860A5A" w:rsidP="005E7923">
            <w:pPr>
              <w:spacing w:after="0" w:line="240" w:lineRule="auto"/>
              <w:ind w:left="20"/>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860A5A" w:rsidRPr="009553FC" w:rsidRDefault="00860A5A" w:rsidP="005E7923">
            <w:pPr>
              <w:spacing w:after="0" w:line="240" w:lineRule="auto"/>
              <w:jc w:val="center"/>
              <w:rPr>
                <w:rFonts w:ascii="Times New Roman" w:eastAsia="Calibri" w:hAnsi="Times New Roman" w:cs="Times New Roman"/>
                <w:b/>
                <w:sz w:val="20"/>
                <w:szCs w:val="20"/>
                <w:lang w:eastAsia="hu-HU"/>
              </w:rPr>
            </w:pPr>
            <w:r w:rsidRPr="009553FC">
              <w:rPr>
                <w:rFonts w:ascii="Times New Roman" w:eastAsia="Calibri" w:hAnsi="Times New Roman" w:cs="Times New Roman"/>
                <w:b/>
                <w:sz w:val="20"/>
                <w:szCs w:val="20"/>
                <w:lang w:eastAsia="hu-HU"/>
              </w:rPr>
              <w:t>Alkalmazott Informatika és Logisztika Intézet</w:t>
            </w:r>
          </w:p>
        </w:tc>
      </w:tr>
      <w:tr w:rsidR="00860A5A" w:rsidRPr="009553FC" w:rsidTr="00860A5A">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60A5A" w:rsidRPr="009553FC" w:rsidRDefault="00860A5A" w:rsidP="005E7923">
            <w:pPr>
              <w:spacing w:after="0" w:line="240" w:lineRule="auto"/>
              <w:ind w:left="20"/>
              <w:rPr>
                <w:rFonts w:ascii="Times New Roman" w:eastAsia="Arial Unicode MS" w:hAnsi="Times New Roman" w:cs="Times New Roman"/>
                <w:sz w:val="20"/>
                <w:szCs w:val="20"/>
                <w:lang w:eastAsia="hu-HU"/>
              </w:rPr>
            </w:pPr>
            <w:r w:rsidRPr="009553FC">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60A5A" w:rsidRPr="009553FC" w:rsidRDefault="00860A5A" w:rsidP="005E7923">
            <w:pPr>
              <w:spacing w:after="0" w:line="240" w:lineRule="auto"/>
              <w:jc w:val="center"/>
              <w:rPr>
                <w:rFonts w:ascii="Times New Roman" w:eastAsia="Arial Unicode MS" w:hAnsi="Times New Roman" w:cs="Times New Roman"/>
                <w:sz w:val="20"/>
                <w:szCs w:val="20"/>
                <w:lang w:eastAsia="hu-HU"/>
              </w:rPr>
            </w:pPr>
            <w:r w:rsidRPr="009553FC">
              <w:rPr>
                <w:rFonts w:ascii="Times New Roman" w:eastAsia="Arial Unicode MS" w:hAnsi="Times New Roman" w:cs="Times New Roman"/>
                <w:sz w:val="20"/>
                <w:szCs w:val="20"/>
                <w:lang w:eastAsia="hu-HU"/>
              </w:rPr>
              <w:t>-</w:t>
            </w:r>
          </w:p>
        </w:tc>
        <w:tc>
          <w:tcPr>
            <w:tcW w:w="855" w:type="dxa"/>
            <w:tcBorders>
              <w:top w:val="single" w:sz="4" w:space="0" w:color="auto"/>
              <w:left w:val="nil"/>
              <w:bottom w:val="single" w:sz="4" w:space="0" w:color="auto"/>
              <w:right w:val="single" w:sz="4" w:space="0" w:color="auto"/>
            </w:tcBorders>
            <w:vAlign w:val="center"/>
          </w:tcPr>
          <w:p w:rsidR="00860A5A" w:rsidRPr="009553FC" w:rsidRDefault="00860A5A" w:rsidP="005E7923">
            <w:pPr>
              <w:spacing w:after="0" w:line="240" w:lineRule="auto"/>
              <w:jc w:val="center"/>
              <w:rPr>
                <w:rFonts w:ascii="Times New Roman" w:eastAsia="Arial Unicode MS" w:hAnsi="Times New Roman" w:cs="Times New Roman"/>
                <w:sz w:val="20"/>
                <w:szCs w:val="20"/>
                <w:lang w:eastAsia="hu-HU"/>
              </w:rPr>
            </w:pPr>
            <w:r w:rsidRPr="009553FC">
              <w:rPr>
                <w:rFonts w:ascii="Times New Roman" w:eastAsia="Calibri" w:hAnsi="Times New Roman" w:cs="Times New Roman"/>
                <w:sz w:val="20"/>
                <w:szCs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60A5A" w:rsidRPr="009553FC" w:rsidRDefault="00860A5A" w:rsidP="005E7923">
            <w:pPr>
              <w:spacing w:after="0" w:line="240" w:lineRule="auto"/>
              <w:jc w:val="center"/>
              <w:rPr>
                <w:rFonts w:ascii="Times New Roman" w:eastAsia="Arial Unicode MS" w:hAnsi="Times New Roman" w:cs="Times New Roman"/>
                <w:sz w:val="20"/>
                <w:szCs w:val="20"/>
                <w:lang w:eastAsia="hu-HU"/>
              </w:rPr>
            </w:pPr>
            <w:r w:rsidRPr="009553FC">
              <w:rPr>
                <w:rFonts w:ascii="Times New Roman" w:eastAsia="Arial Unicode MS" w:hAnsi="Times New Roman" w:cs="Times New Roman"/>
                <w:sz w:val="20"/>
                <w:szCs w:val="20"/>
                <w:lang w:eastAsia="hu-HU"/>
              </w:rPr>
              <w:t>-</w:t>
            </w:r>
          </w:p>
        </w:tc>
      </w:tr>
      <w:tr w:rsidR="00860A5A" w:rsidRPr="009553FC" w:rsidTr="00860A5A">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60A5A" w:rsidRPr="009553FC" w:rsidRDefault="00860A5A" w:rsidP="005E7923">
            <w:pPr>
              <w:spacing w:after="0" w:line="240" w:lineRule="auto"/>
              <w:jc w:val="center"/>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860A5A" w:rsidRPr="009553FC" w:rsidRDefault="00860A5A" w:rsidP="005E7923">
            <w:pPr>
              <w:spacing w:after="0" w:line="240" w:lineRule="auto"/>
              <w:jc w:val="center"/>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860A5A" w:rsidRPr="009553FC" w:rsidRDefault="00860A5A" w:rsidP="005E7923">
            <w:pPr>
              <w:spacing w:after="0" w:line="240" w:lineRule="auto"/>
              <w:jc w:val="center"/>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860A5A" w:rsidRPr="009553FC" w:rsidRDefault="00860A5A" w:rsidP="005E7923">
            <w:pPr>
              <w:spacing w:after="0" w:line="240" w:lineRule="auto"/>
              <w:jc w:val="center"/>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860A5A" w:rsidRPr="009553FC" w:rsidRDefault="00860A5A" w:rsidP="005E7923">
            <w:pPr>
              <w:spacing w:after="0" w:line="240" w:lineRule="auto"/>
              <w:jc w:val="center"/>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Oktatás nyelve</w:t>
            </w:r>
          </w:p>
        </w:tc>
      </w:tr>
      <w:tr w:rsidR="00860A5A" w:rsidRPr="009553FC" w:rsidTr="00860A5A">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60A5A" w:rsidRPr="009553FC" w:rsidRDefault="00860A5A" w:rsidP="005E7923">
            <w:pPr>
              <w:spacing w:after="0" w:line="240" w:lineRule="auto"/>
              <w:rPr>
                <w:rFonts w:ascii="Times New Roman" w:eastAsia="Calibri" w:hAnsi="Times New Roman" w:cs="Times New Roman"/>
                <w:sz w:val="20"/>
                <w:szCs w:val="20"/>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860A5A" w:rsidRPr="009553FC" w:rsidRDefault="00860A5A" w:rsidP="005E7923">
            <w:pPr>
              <w:spacing w:after="0" w:line="240" w:lineRule="auto"/>
              <w:jc w:val="center"/>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860A5A" w:rsidRPr="009553FC" w:rsidRDefault="00860A5A" w:rsidP="005E7923">
            <w:pPr>
              <w:spacing w:after="0" w:line="240" w:lineRule="auto"/>
              <w:jc w:val="center"/>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Gyakorlat</w:t>
            </w:r>
          </w:p>
        </w:tc>
        <w:tc>
          <w:tcPr>
            <w:tcW w:w="1762" w:type="dxa"/>
            <w:vMerge/>
            <w:tcBorders>
              <w:left w:val="single" w:sz="4" w:space="0" w:color="auto"/>
              <w:bottom w:val="single" w:sz="4" w:space="0" w:color="auto"/>
              <w:right w:val="single" w:sz="4" w:space="0" w:color="auto"/>
            </w:tcBorders>
            <w:vAlign w:val="center"/>
          </w:tcPr>
          <w:p w:rsidR="00860A5A" w:rsidRPr="009553FC" w:rsidRDefault="00860A5A" w:rsidP="005E7923">
            <w:pPr>
              <w:spacing w:after="0" w:line="240" w:lineRule="auto"/>
              <w:rPr>
                <w:rFonts w:ascii="Times New Roman" w:eastAsia="Calibri" w:hAnsi="Times New Roman" w:cs="Times New Roman"/>
                <w:sz w:val="20"/>
                <w:szCs w:val="20"/>
                <w:lang w:eastAsia="hu-HU"/>
              </w:rPr>
            </w:pPr>
          </w:p>
        </w:tc>
        <w:tc>
          <w:tcPr>
            <w:tcW w:w="855" w:type="dxa"/>
            <w:vMerge/>
            <w:tcBorders>
              <w:left w:val="single" w:sz="4" w:space="0" w:color="auto"/>
              <w:bottom w:val="single" w:sz="4" w:space="0" w:color="auto"/>
              <w:right w:val="single" w:sz="4" w:space="0" w:color="auto"/>
            </w:tcBorders>
            <w:vAlign w:val="center"/>
          </w:tcPr>
          <w:p w:rsidR="00860A5A" w:rsidRPr="009553FC" w:rsidRDefault="00860A5A" w:rsidP="005E7923">
            <w:pPr>
              <w:spacing w:after="0" w:line="240" w:lineRule="auto"/>
              <w:rPr>
                <w:rFonts w:ascii="Times New Roman" w:eastAsia="Calibri" w:hAnsi="Times New Roman" w:cs="Times New Roman"/>
                <w:sz w:val="20"/>
                <w:szCs w:val="20"/>
                <w:lang w:eastAsia="hu-HU"/>
              </w:rPr>
            </w:pPr>
          </w:p>
        </w:tc>
        <w:tc>
          <w:tcPr>
            <w:tcW w:w="2411" w:type="dxa"/>
            <w:vMerge/>
            <w:tcBorders>
              <w:left w:val="single" w:sz="4" w:space="0" w:color="auto"/>
              <w:bottom w:val="single" w:sz="4" w:space="0" w:color="auto"/>
              <w:right w:val="single" w:sz="4" w:space="0" w:color="auto"/>
            </w:tcBorders>
            <w:vAlign w:val="center"/>
          </w:tcPr>
          <w:p w:rsidR="00860A5A" w:rsidRPr="009553FC" w:rsidRDefault="00860A5A" w:rsidP="005E7923">
            <w:pPr>
              <w:spacing w:after="0" w:line="240" w:lineRule="auto"/>
              <w:rPr>
                <w:rFonts w:ascii="Times New Roman" w:eastAsia="Calibri" w:hAnsi="Times New Roman" w:cs="Times New Roman"/>
                <w:sz w:val="20"/>
                <w:szCs w:val="20"/>
                <w:lang w:eastAsia="hu-HU"/>
              </w:rPr>
            </w:pPr>
          </w:p>
        </w:tc>
      </w:tr>
      <w:tr w:rsidR="00860A5A" w:rsidRPr="009553FC" w:rsidTr="00860A5A">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860A5A" w:rsidRPr="009553FC" w:rsidRDefault="00860A5A" w:rsidP="005E7923">
            <w:pPr>
              <w:spacing w:after="0" w:line="240" w:lineRule="auto"/>
              <w:jc w:val="center"/>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60A5A" w:rsidRPr="009553FC" w:rsidRDefault="00860A5A" w:rsidP="005E7923">
            <w:pPr>
              <w:spacing w:after="0" w:line="240" w:lineRule="auto"/>
              <w:jc w:val="center"/>
              <w:rPr>
                <w:rFonts w:ascii="Times New Roman" w:eastAsia="Calibri" w:hAnsi="Times New Roman" w:cs="Times New Roman"/>
                <w:b/>
                <w:sz w:val="20"/>
                <w:szCs w:val="20"/>
                <w:lang w:eastAsia="hu-HU"/>
              </w:rPr>
            </w:pPr>
            <w:r w:rsidRPr="009553FC">
              <w:rPr>
                <w:rFonts w:ascii="Times New Roman" w:eastAsia="Calibri" w:hAnsi="Times New Roman" w:cs="Times New Roman"/>
                <w:b/>
                <w:sz w:val="20"/>
                <w:szCs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60A5A" w:rsidRPr="009553FC" w:rsidRDefault="00860A5A" w:rsidP="005E7923">
            <w:pPr>
              <w:spacing w:after="0" w:line="240" w:lineRule="auto"/>
              <w:jc w:val="center"/>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60A5A" w:rsidRPr="009553FC" w:rsidRDefault="00860A5A" w:rsidP="005E7923">
            <w:pPr>
              <w:spacing w:after="0" w:line="240" w:lineRule="auto"/>
              <w:jc w:val="center"/>
              <w:rPr>
                <w:rFonts w:ascii="Times New Roman" w:eastAsia="Calibri" w:hAnsi="Times New Roman" w:cs="Times New Roman"/>
                <w:b/>
                <w:sz w:val="20"/>
                <w:szCs w:val="20"/>
                <w:lang w:eastAsia="hu-HU"/>
              </w:rPr>
            </w:pPr>
            <w:r w:rsidRPr="009553FC">
              <w:rPr>
                <w:rFonts w:ascii="Times New Roman" w:eastAsia="Calibri" w:hAnsi="Times New Roman" w:cs="Times New Roman"/>
                <w:b/>
                <w:sz w:val="20"/>
                <w:szCs w:val="20"/>
                <w:lang w:eastAsia="hu-HU"/>
              </w:rPr>
              <w:t>2</w:t>
            </w:r>
          </w:p>
        </w:tc>
        <w:tc>
          <w:tcPr>
            <w:tcW w:w="850" w:type="dxa"/>
            <w:tcBorders>
              <w:top w:val="single" w:sz="4" w:space="0" w:color="auto"/>
              <w:left w:val="single" w:sz="4" w:space="0" w:color="auto"/>
              <w:bottom w:val="single" w:sz="4" w:space="0" w:color="auto"/>
              <w:right w:val="single" w:sz="4" w:space="0" w:color="auto"/>
            </w:tcBorders>
            <w:vAlign w:val="center"/>
          </w:tcPr>
          <w:p w:rsidR="00860A5A" w:rsidRPr="009553FC" w:rsidRDefault="00860A5A" w:rsidP="005E7923">
            <w:pPr>
              <w:spacing w:after="0" w:line="240" w:lineRule="auto"/>
              <w:jc w:val="center"/>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60A5A" w:rsidRPr="009553FC" w:rsidRDefault="00860A5A" w:rsidP="005E7923">
            <w:pPr>
              <w:spacing w:after="0" w:line="240" w:lineRule="auto"/>
              <w:jc w:val="center"/>
              <w:rPr>
                <w:rFonts w:ascii="Times New Roman" w:eastAsia="Calibri" w:hAnsi="Times New Roman" w:cs="Times New Roman"/>
                <w:b/>
                <w:sz w:val="20"/>
                <w:szCs w:val="20"/>
                <w:lang w:eastAsia="hu-HU"/>
              </w:rPr>
            </w:pPr>
            <w:r w:rsidRPr="009553FC">
              <w:rPr>
                <w:rFonts w:ascii="Times New Roman" w:eastAsia="Calibri" w:hAnsi="Times New Roman" w:cs="Times New Roman"/>
                <w:b/>
                <w:sz w:val="20"/>
                <w:szCs w:val="20"/>
                <w:lang w:eastAsia="hu-HU"/>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860A5A" w:rsidRPr="009553FC" w:rsidRDefault="00860A5A" w:rsidP="005E7923">
            <w:pPr>
              <w:spacing w:after="0" w:line="240" w:lineRule="auto"/>
              <w:jc w:val="center"/>
              <w:rPr>
                <w:rFonts w:ascii="Times New Roman" w:eastAsia="Calibri" w:hAnsi="Times New Roman" w:cs="Times New Roman"/>
                <w:b/>
                <w:sz w:val="20"/>
                <w:szCs w:val="20"/>
                <w:lang w:eastAsia="hu-HU"/>
              </w:rPr>
            </w:pPr>
            <w:r w:rsidRPr="009553FC">
              <w:rPr>
                <w:rFonts w:ascii="Times New Roman" w:eastAsia="Calibri" w:hAnsi="Times New Roman" w:cs="Times New Roman"/>
                <w:b/>
                <w:sz w:val="20"/>
                <w:szCs w:val="20"/>
                <w:lang w:eastAsia="hu-HU"/>
              </w:rPr>
              <w:t>kollokvium</w:t>
            </w:r>
          </w:p>
        </w:tc>
        <w:tc>
          <w:tcPr>
            <w:tcW w:w="855" w:type="dxa"/>
            <w:vMerge w:val="restart"/>
            <w:tcBorders>
              <w:top w:val="single" w:sz="4" w:space="0" w:color="auto"/>
              <w:left w:val="single" w:sz="4" w:space="0" w:color="auto"/>
              <w:right w:val="single" w:sz="4" w:space="0" w:color="auto"/>
            </w:tcBorders>
            <w:vAlign w:val="center"/>
          </w:tcPr>
          <w:p w:rsidR="00860A5A" w:rsidRPr="009553FC" w:rsidRDefault="00860A5A" w:rsidP="005E7923">
            <w:pPr>
              <w:spacing w:after="0" w:line="240" w:lineRule="auto"/>
              <w:jc w:val="center"/>
              <w:rPr>
                <w:rFonts w:ascii="Times New Roman" w:eastAsia="Calibri" w:hAnsi="Times New Roman" w:cs="Times New Roman"/>
                <w:b/>
                <w:sz w:val="20"/>
                <w:szCs w:val="20"/>
                <w:lang w:eastAsia="hu-HU"/>
              </w:rPr>
            </w:pPr>
            <w:r w:rsidRPr="009553FC">
              <w:rPr>
                <w:rFonts w:ascii="Times New Roman" w:eastAsia="Calibri" w:hAnsi="Times New Roman" w:cs="Times New Roman"/>
                <w:b/>
                <w:sz w:val="20"/>
                <w:szCs w:val="20"/>
                <w:lang w:eastAsia="hu-HU"/>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60A5A" w:rsidRPr="009553FC" w:rsidRDefault="00860A5A" w:rsidP="005E7923">
            <w:pPr>
              <w:spacing w:after="0" w:line="240" w:lineRule="auto"/>
              <w:jc w:val="center"/>
              <w:rPr>
                <w:rFonts w:ascii="Times New Roman" w:eastAsia="Calibri" w:hAnsi="Times New Roman" w:cs="Times New Roman"/>
                <w:b/>
                <w:sz w:val="20"/>
                <w:szCs w:val="20"/>
                <w:lang w:eastAsia="hu-HU"/>
              </w:rPr>
            </w:pPr>
            <w:r w:rsidRPr="009553FC">
              <w:rPr>
                <w:rFonts w:ascii="Times New Roman" w:eastAsia="Calibri" w:hAnsi="Times New Roman" w:cs="Times New Roman"/>
                <w:b/>
                <w:sz w:val="20"/>
                <w:szCs w:val="20"/>
                <w:lang w:eastAsia="hu-HU"/>
              </w:rPr>
              <w:t>magyar</w:t>
            </w:r>
          </w:p>
        </w:tc>
      </w:tr>
      <w:tr w:rsidR="00860A5A" w:rsidRPr="009553FC" w:rsidTr="00860A5A">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860A5A" w:rsidRPr="009553FC" w:rsidRDefault="00860A5A" w:rsidP="005E7923">
            <w:pPr>
              <w:spacing w:after="0" w:line="240" w:lineRule="auto"/>
              <w:jc w:val="center"/>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60A5A" w:rsidRPr="009553FC" w:rsidRDefault="00860A5A" w:rsidP="005E7923">
            <w:pPr>
              <w:spacing w:after="0" w:line="240" w:lineRule="auto"/>
              <w:jc w:val="center"/>
              <w:rPr>
                <w:rFonts w:ascii="Times New Roman" w:eastAsia="Calibri" w:hAnsi="Times New Roman" w:cs="Times New Roman"/>
                <w:b/>
                <w:sz w:val="20"/>
                <w:szCs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60A5A" w:rsidRPr="009553FC" w:rsidRDefault="00860A5A" w:rsidP="005E7923">
            <w:pPr>
              <w:spacing w:after="0" w:line="240" w:lineRule="auto"/>
              <w:jc w:val="center"/>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60A5A" w:rsidRPr="009553FC" w:rsidRDefault="00860A5A" w:rsidP="005E7923">
            <w:pPr>
              <w:spacing w:after="0" w:line="240" w:lineRule="auto"/>
              <w:jc w:val="center"/>
              <w:rPr>
                <w:rFonts w:ascii="Times New Roman" w:eastAsia="Calibri" w:hAnsi="Times New Roman" w:cs="Times New Roman"/>
                <w:b/>
                <w:sz w:val="20"/>
                <w:szCs w:val="20"/>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860A5A" w:rsidRPr="009553FC" w:rsidRDefault="00860A5A" w:rsidP="005E7923">
            <w:pPr>
              <w:spacing w:after="0" w:line="240" w:lineRule="auto"/>
              <w:jc w:val="center"/>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60A5A" w:rsidRPr="009553FC" w:rsidRDefault="00860A5A" w:rsidP="005E7923">
            <w:pPr>
              <w:spacing w:after="0" w:line="240" w:lineRule="auto"/>
              <w:jc w:val="center"/>
              <w:rPr>
                <w:rFonts w:ascii="Times New Roman" w:eastAsia="Calibri" w:hAnsi="Times New Roman" w:cs="Times New Roman"/>
                <w:b/>
                <w:sz w:val="20"/>
                <w:szCs w:val="20"/>
                <w:lang w:eastAsia="hu-HU"/>
              </w:rPr>
            </w:pPr>
          </w:p>
        </w:tc>
        <w:tc>
          <w:tcPr>
            <w:tcW w:w="1762" w:type="dxa"/>
            <w:vMerge/>
            <w:tcBorders>
              <w:left w:val="single" w:sz="4" w:space="0" w:color="auto"/>
              <w:bottom w:val="single" w:sz="4" w:space="0" w:color="auto"/>
              <w:right w:val="single" w:sz="4" w:space="0" w:color="auto"/>
            </w:tcBorders>
            <w:shd w:val="clear" w:color="auto" w:fill="E5DFEC"/>
            <w:vAlign w:val="center"/>
          </w:tcPr>
          <w:p w:rsidR="00860A5A" w:rsidRPr="009553FC" w:rsidRDefault="00860A5A" w:rsidP="005E7923">
            <w:pPr>
              <w:spacing w:after="0" w:line="240" w:lineRule="auto"/>
              <w:jc w:val="center"/>
              <w:rPr>
                <w:rFonts w:ascii="Times New Roman" w:eastAsia="Calibri" w:hAnsi="Times New Roman" w:cs="Times New Roman"/>
                <w:sz w:val="20"/>
                <w:szCs w:val="20"/>
                <w:lang w:eastAsia="hu-HU"/>
              </w:rPr>
            </w:pPr>
          </w:p>
        </w:tc>
        <w:tc>
          <w:tcPr>
            <w:tcW w:w="855" w:type="dxa"/>
            <w:vMerge/>
            <w:tcBorders>
              <w:left w:val="single" w:sz="4" w:space="0" w:color="auto"/>
              <w:bottom w:val="single" w:sz="4" w:space="0" w:color="auto"/>
              <w:right w:val="single" w:sz="4" w:space="0" w:color="auto"/>
            </w:tcBorders>
            <w:vAlign w:val="center"/>
          </w:tcPr>
          <w:p w:rsidR="00860A5A" w:rsidRPr="009553FC" w:rsidRDefault="00860A5A" w:rsidP="005E7923">
            <w:pPr>
              <w:spacing w:after="0" w:line="240" w:lineRule="auto"/>
              <w:jc w:val="center"/>
              <w:rPr>
                <w:rFonts w:ascii="Times New Roman" w:eastAsia="Calibri" w:hAnsi="Times New Roman" w:cs="Times New Roman"/>
                <w:sz w:val="20"/>
                <w:szCs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60A5A" w:rsidRPr="009553FC" w:rsidRDefault="00860A5A" w:rsidP="005E7923">
            <w:pPr>
              <w:spacing w:after="0" w:line="240" w:lineRule="auto"/>
              <w:jc w:val="center"/>
              <w:rPr>
                <w:rFonts w:ascii="Times New Roman" w:eastAsia="Calibri" w:hAnsi="Times New Roman" w:cs="Times New Roman"/>
                <w:sz w:val="20"/>
                <w:szCs w:val="20"/>
                <w:lang w:eastAsia="hu-HU"/>
              </w:rPr>
            </w:pPr>
          </w:p>
        </w:tc>
      </w:tr>
      <w:tr w:rsidR="00860A5A" w:rsidRPr="009553FC" w:rsidTr="00860A5A">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860A5A" w:rsidRPr="009553FC" w:rsidRDefault="00860A5A" w:rsidP="005E7923">
            <w:pPr>
              <w:spacing w:after="0" w:line="240" w:lineRule="auto"/>
              <w:ind w:left="20"/>
              <w:rPr>
                <w:rFonts w:ascii="Times New Roman" w:eastAsia="Arial Unicode MS" w:hAnsi="Times New Roman" w:cs="Times New Roman"/>
                <w:sz w:val="20"/>
                <w:szCs w:val="20"/>
                <w:lang w:eastAsia="hu-HU"/>
              </w:rPr>
            </w:pPr>
            <w:r w:rsidRPr="009553FC">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860A5A" w:rsidRPr="009553FC" w:rsidRDefault="00860A5A" w:rsidP="005E7923">
            <w:pPr>
              <w:spacing w:after="0" w:line="240" w:lineRule="auto"/>
              <w:rPr>
                <w:rFonts w:ascii="Times New Roman" w:eastAsia="Arial Unicode MS" w:hAnsi="Times New Roman" w:cs="Times New Roman"/>
                <w:sz w:val="20"/>
                <w:szCs w:val="20"/>
                <w:lang w:eastAsia="hu-HU"/>
              </w:rPr>
            </w:pPr>
            <w:r w:rsidRPr="009553FC">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860A5A" w:rsidRPr="009553FC" w:rsidRDefault="00860A5A" w:rsidP="005E7923">
            <w:pPr>
              <w:spacing w:after="0" w:line="240" w:lineRule="auto"/>
              <w:jc w:val="center"/>
              <w:rPr>
                <w:rFonts w:ascii="Times New Roman" w:eastAsia="Calibri" w:hAnsi="Times New Roman" w:cs="Times New Roman"/>
                <w:b/>
                <w:sz w:val="20"/>
                <w:szCs w:val="20"/>
                <w:lang w:eastAsia="hu-HU"/>
              </w:rPr>
            </w:pPr>
            <w:r w:rsidRPr="009553FC">
              <w:rPr>
                <w:rFonts w:ascii="Times New Roman" w:eastAsia="Calibri" w:hAnsi="Times New Roman" w:cs="Times New Roman"/>
                <w:b/>
                <w:sz w:val="20"/>
                <w:szCs w:val="20"/>
                <w:lang w:eastAsia="hu-HU"/>
              </w:rPr>
              <w:t>Dr. Pakurár Miklós</w:t>
            </w:r>
          </w:p>
        </w:tc>
        <w:tc>
          <w:tcPr>
            <w:tcW w:w="855" w:type="dxa"/>
            <w:tcBorders>
              <w:top w:val="single" w:sz="4" w:space="0" w:color="auto"/>
              <w:left w:val="nil"/>
              <w:bottom w:val="single" w:sz="4" w:space="0" w:color="auto"/>
              <w:right w:val="single" w:sz="4" w:space="0" w:color="auto"/>
            </w:tcBorders>
            <w:vAlign w:val="center"/>
          </w:tcPr>
          <w:p w:rsidR="00860A5A" w:rsidRPr="009553FC" w:rsidRDefault="00860A5A" w:rsidP="005E7923">
            <w:pPr>
              <w:spacing w:after="0" w:line="240" w:lineRule="auto"/>
              <w:rPr>
                <w:rFonts w:ascii="Times New Roman" w:eastAsia="Arial Unicode MS" w:hAnsi="Times New Roman" w:cs="Times New Roman"/>
                <w:sz w:val="20"/>
                <w:szCs w:val="20"/>
                <w:lang w:eastAsia="hu-HU"/>
              </w:rPr>
            </w:pPr>
            <w:r w:rsidRPr="009553FC">
              <w:rPr>
                <w:rFonts w:ascii="Times New Roman" w:eastAsia="Calibri" w:hAnsi="Times New Roman" w:cs="Times New Roman"/>
                <w:sz w:val="20"/>
                <w:szCs w:val="20"/>
                <w:lang w:eastAsia="hu-HU"/>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60A5A" w:rsidRPr="009553FC" w:rsidRDefault="00860A5A" w:rsidP="005E7923">
            <w:pPr>
              <w:spacing w:after="0" w:line="240" w:lineRule="auto"/>
              <w:jc w:val="center"/>
              <w:rPr>
                <w:rFonts w:ascii="Times New Roman" w:eastAsia="Calibri" w:hAnsi="Times New Roman" w:cs="Times New Roman"/>
                <w:b/>
                <w:sz w:val="20"/>
                <w:szCs w:val="20"/>
                <w:lang w:eastAsia="hu-HU"/>
              </w:rPr>
            </w:pPr>
            <w:r w:rsidRPr="009553FC">
              <w:rPr>
                <w:rFonts w:ascii="Times New Roman" w:eastAsia="Calibri" w:hAnsi="Times New Roman" w:cs="Times New Roman"/>
                <w:b/>
                <w:sz w:val="20"/>
                <w:szCs w:val="20"/>
                <w:lang w:eastAsia="hu-HU"/>
              </w:rPr>
              <w:t>egyetemi docens</w:t>
            </w:r>
          </w:p>
        </w:tc>
      </w:tr>
      <w:tr w:rsidR="00860A5A" w:rsidRPr="009553FC" w:rsidTr="00860A5A">
        <w:tblPrEx>
          <w:tblLook w:val="04A0" w:firstRow="1" w:lastRow="0" w:firstColumn="1" w:lastColumn="0" w:noHBand="0" w:noVBand="1"/>
        </w:tblPrEx>
        <w:trPr>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hideMark/>
          </w:tcPr>
          <w:p w:rsidR="00860A5A" w:rsidRPr="009553FC" w:rsidRDefault="00860A5A" w:rsidP="005E7923">
            <w:pPr>
              <w:spacing w:after="0" w:line="240" w:lineRule="auto"/>
              <w:rPr>
                <w:rFonts w:ascii="Times New Roman" w:eastAsia="Calibri" w:hAnsi="Times New Roman" w:cs="Times New Roman"/>
                <w:sz w:val="20"/>
                <w:szCs w:val="20"/>
                <w:lang w:eastAsia="hu-HU"/>
              </w:rPr>
            </w:pPr>
            <w:r w:rsidRPr="009553FC">
              <w:rPr>
                <w:rFonts w:ascii="Times New Roman" w:eastAsia="Calibri" w:hAnsi="Times New Roman" w:cs="Times New Roman"/>
                <w:b/>
                <w:bCs/>
                <w:sz w:val="20"/>
                <w:szCs w:val="20"/>
                <w:lang w:eastAsia="hu-HU"/>
              </w:rPr>
              <w:t xml:space="preserve">A kurzus célja, </w:t>
            </w:r>
            <w:r w:rsidRPr="009553FC">
              <w:rPr>
                <w:rFonts w:ascii="Times New Roman" w:eastAsia="Calibri" w:hAnsi="Times New Roman" w:cs="Times New Roman"/>
                <w:sz w:val="20"/>
                <w:szCs w:val="20"/>
                <w:lang w:eastAsia="hu-HU"/>
              </w:rPr>
              <w:t>hogy a hallgatók</w:t>
            </w:r>
          </w:p>
          <w:p w:rsidR="00860A5A" w:rsidRPr="009553FC" w:rsidRDefault="00860A5A" w:rsidP="005E7923">
            <w:pPr>
              <w:spacing w:after="0" w:line="240" w:lineRule="auto"/>
              <w:jc w:val="both"/>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shd w:val="clear" w:color="auto" w:fill="E5DFEC"/>
                <w:lang w:eastAsia="hu-HU"/>
              </w:rPr>
              <w:t>A kurzus célja, hogy megismertesse a hallgatókat a termelési és szolgáltatási folyamatok hatékony vállalati menedzselésével, képesek legyenek a folyamatok elemzésére, a minőség biztosítására, az értékteremtésre, és menedzselni az információ és a termékek áramlását az ellátási láncon keresztül, a vállalkozás sikerességének érdekében.</w:t>
            </w:r>
          </w:p>
        </w:tc>
      </w:tr>
      <w:tr w:rsidR="00860A5A" w:rsidRPr="009553FC" w:rsidTr="00860A5A">
        <w:tblPrEx>
          <w:tblLook w:val="04A0" w:firstRow="1" w:lastRow="0" w:firstColumn="1" w:lastColumn="0" w:noHBand="0" w:noVBand="1"/>
        </w:tblPrEx>
        <w:trPr>
          <w:trHeight w:val="1400"/>
        </w:trPr>
        <w:tc>
          <w:tcPr>
            <w:tcW w:w="9939" w:type="dxa"/>
            <w:gridSpan w:val="10"/>
            <w:tcBorders>
              <w:top w:val="single" w:sz="4" w:space="0" w:color="auto"/>
              <w:left w:val="single" w:sz="4" w:space="0" w:color="auto"/>
              <w:bottom w:val="nil"/>
              <w:right w:val="single" w:sz="4" w:space="0" w:color="000000"/>
            </w:tcBorders>
            <w:vAlign w:val="center"/>
          </w:tcPr>
          <w:p w:rsidR="00860A5A" w:rsidRPr="009553FC" w:rsidRDefault="00860A5A" w:rsidP="005E7923">
            <w:pPr>
              <w:spacing w:after="0" w:line="240" w:lineRule="auto"/>
              <w:jc w:val="both"/>
              <w:rPr>
                <w:rFonts w:ascii="Times New Roman" w:eastAsia="Calibri" w:hAnsi="Times New Roman" w:cs="Times New Roman"/>
                <w:b/>
                <w:bCs/>
                <w:sz w:val="20"/>
                <w:szCs w:val="20"/>
                <w:lang w:eastAsia="hu-HU"/>
              </w:rPr>
            </w:pPr>
            <w:r w:rsidRPr="009553FC">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860A5A" w:rsidRPr="009553FC" w:rsidRDefault="00860A5A" w:rsidP="005E7923">
            <w:pPr>
              <w:spacing w:after="0" w:line="240" w:lineRule="auto"/>
              <w:jc w:val="both"/>
              <w:rPr>
                <w:rFonts w:ascii="Times New Roman" w:eastAsia="Calibri" w:hAnsi="Times New Roman" w:cs="Times New Roman"/>
                <w:b/>
                <w:bCs/>
                <w:sz w:val="20"/>
                <w:szCs w:val="20"/>
                <w:lang w:eastAsia="hu-HU"/>
              </w:rPr>
            </w:pPr>
          </w:p>
          <w:p w:rsidR="00860A5A" w:rsidRPr="009553FC" w:rsidRDefault="00860A5A" w:rsidP="005E7923">
            <w:pPr>
              <w:spacing w:after="0" w:line="240" w:lineRule="auto"/>
              <w:ind w:left="402"/>
              <w:jc w:val="both"/>
              <w:rPr>
                <w:rFonts w:ascii="Times New Roman" w:eastAsia="Calibri" w:hAnsi="Times New Roman" w:cs="Times New Roman"/>
                <w:i/>
                <w:sz w:val="20"/>
                <w:szCs w:val="20"/>
                <w:lang w:eastAsia="hu-HU"/>
              </w:rPr>
            </w:pPr>
            <w:r w:rsidRPr="009553FC">
              <w:rPr>
                <w:rFonts w:ascii="Times New Roman" w:eastAsia="Calibri" w:hAnsi="Times New Roman" w:cs="Times New Roman"/>
                <w:i/>
                <w:sz w:val="20"/>
                <w:szCs w:val="20"/>
                <w:lang w:eastAsia="hu-HU"/>
              </w:rPr>
              <w:t>Tudás:</w:t>
            </w:r>
          </w:p>
          <w:p w:rsidR="00860A5A" w:rsidRPr="009553FC" w:rsidRDefault="00860A5A" w:rsidP="005E7923">
            <w:pPr>
              <w:shd w:val="clear" w:color="auto" w:fill="E5DFEC"/>
              <w:spacing w:after="0" w:line="240" w:lineRule="auto"/>
              <w:ind w:left="402"/>
              <w:jc w:val="both"/>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Rendelkezik a gazdaságtudomány alapvető, átfogó fogalmainak, elméleteinek, tényeinek, nemzetgazdasági és nemzetközi összefüggéseinek ismeretével, a releváns gazdasági szereplőkre, funkciókra és folyamatokra vonatkozóan.</w:t>
            </w:r>
          </w:p>
          <w:p w:rsidR="00860A5A" w:rsidRPr="009553FC" w:rsidRDefault="00860A5A" w:rsidP="005E7923">
            <w:pPr>
              <w:shd w:val="clear" w:color="auto" w:fill="E5DFEC"/>
              <w:spacing w:after="0" w:line="240" w:lineRule="auto"/>
              <w:ind w:left="402"/>
              <w:jc w:val="both"/>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Ismeri a projektben, teamben, munkaszervezetben való együttműködés, a projekt vezetés szabályait és etikai normáit.</w:t>
            </w:r>
          </w:p>
          <w:p w:rsidR="00860A5A" w:rsidRPr="009553FC" w:rsidRDefault="00860A5A" w:rsidP="005E7923">
            <w:pPr>
              <w:shd w:val="clear" w:color="auto" w:fill="E5DFEC"/>
              <w:spacing w:after="0" w:line="240" w:lineRule="auto"/>
              <w:ind w:left="402"/>
              <w:jc w:val="both"/>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Ismeri és érti a gazdálkodási folyamatok irányításának, szervezésének és működtetésének alapelveit és módszereit, a gazdálkodási folyamatok elemzésének módszertanát, a döntés-előkészítés, döntéstámogatás módszertani alapjait.</w:t>
            </w:r>
          </w:p>
          <w:p w:rsidR="00860A5A" w:rsidRPr="009553FC" w:rsidRDefault="00860A5A" w:rsidP="005E7923">
            <w:pPr>
              <w:shd w:val="clear" w:color="auto" w:fill="E5DFEC"/>
              <w:spacing w:after="0" w:line="240" w:lineRule="auto"/>
              <w:ind w:left="402"/>
              <w:jc w:val="both"/>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Rendelkezik alapvető vezetési és szervezési, valamint projekt, illetve kis- és közepes vállalkozások indításának előkészítésére, indítására és vezetésére vonatkozó ismeretekkel.</w:t>
            </w:r>
          </w:p>
          <w:p w:rsidR="00860A5A" w:rsidRPr="009553FC" w:rsidRDefault="00860A5A" w:rsidP="005E7923">
            <w:pPr>
              <w:shd w:val="clear" w:color="auto" w:fill="E5DFEC"/>
              <w:spacing w:after="0" w:line="240" w:lineRule="auto"/>
              <w:ind w:left="402"/>
              <w:jc w:val="both"/>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Tisztában van a szervezetek működését, a gazdálkodási folyamatokat támogató informatikai és irodatechnikai eszközök használatával.</w:t>
            </w:r>
          </w:p>
          <w:p w:rsidR="00860A5A" w:rsidRPr="009553FC" w:rsidRDefault="00860A5A" w:rsidP="005E7923">
            <w:pPr>
              <w:shd w:val="clear" w:color="auto" w:fill="E5DFEC"/>
              <w:spacing w:after="0" w:line="240" w:lineRule="auto"/>
              <w:ind w:left="402"/>
              <w:jc w:val="both"/>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Elsajátította a szakszerű és hatékony kommunikáció írásbeli és szóbeli formáit, az adatok bemutatásának táblázatos és grafikus módjait.</w:t>
            </w:r>
          </w:p>
          <w:p w:rsidR="00860A5A" w:rsidRPr="009553FC" w:rsidRDefault="00860A5A" w:rsidP="005E7923">
            <w:pPr>
              <w:shd w:val="clear" w:color="auto" w:fill="E5DFEC"/>
              <w:spacing w:after="0" w:line="240" w:lineRule="auto"/>
              <w:ind w:left="402"/>
              <w:jc w:val="both"/>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Birtokában van a gazdaságtudomány alapvető szakmai szókincsének anyanyelvén és legalább egy idegen nyelven.</w:t>
            </w:r>
          </w:p>
          <w:p w:rsidR="00860A5A" w:rsidRPr="009553FC" w:rsidRDefault="00860A5A" w:rsidP="005E7923">
            <w:pPr>
              <w:spacing w:after="0" w:line="240" w:lineRule="auto"/>
              <w:ind w:left="402"/>
              <w:jc w:val="both"/>
              <w:rPr>
                <w:rFonts w:ascii="Times New Roman" w:eastAsia="Calibri" w:hAnsi="Times New Roman" w:cs="Times New Roman"/>
                <w:i/>
                <w:sz w:val="20"/>
                <w:szCs w:val="20"/>
                <w:lang w:eastAsia="hu-HU"/>
              </w:rPr>
            </w:pPr>
          </w:p>
          <w:p w:rsidR="00860A5A" w:rsidRPr="009553FC" w:rsidRDefault="00860A5A" w:rsidP="005E7923">
            <w:pPr>
              <w:spacing w:after="0" w:line="240" w:lineRule="auto"/>
              <w:ind w:left="402"/>
              <w:jc w:val="both"/>
              <w:rPr>
                <w:rFonts w:ascii="Times New Roman" w:eastAsia="Calibri" w:hAnsi="Times New Roman" w:cs="Times New Roman"/>
                <w:i/>
                <w:sz w:val="20"/>
                <w:szCs w:val="20"/>
                <w:lang w:eastAsia="hu-HU"/>
              </w:rPr>
            </w:pPr>
            <w:r w:rsidRPr="009553FC">
              <w:rPr>
                <w:rFonts w:ascii="Times New Roman" w:eastAsia="Calibri" w:hAnsi="Times New Roman" w:cs="Times New Roman"/>
                <w:i/>
                <w:sz w:val="20"/>
                <w:szCs w:val="20"/>
                <w:lang w:eastAsia="hu-HU"/>
              </w:rPr>
              <w:t>Képes:</w:t>
            </w:r>
          </w:p>
          <w:p w:rsidR="00860A5A" w:rsidRPr="009553FC" w:rsidRDefault="00860A5A" w:rsidP="005E7923">
            <w:pPr>
              <w:shd w:val="clear" w:color="auto" w:fill="E5DFEC"/>
              <w:spacing w:after="0" w:line="240" w:lineRule="auto"/>
              <w:ind w:left="402"/>
              <w:jc w:val="both"/>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Gazdasági tevékenységet, projektet tervez, szervez, kisebb vállalkozást, gazdálkodó szervezetet, irányít és ellenőriz.</w:t>
            </w:r>
          </w:p>
          <w:p w:rsidR="00860A5A" w:rsidRPr="009553FC" w:rsidRDefault="00860A5A" w:rsidP="005E7923">
            <w:pPr>
              <w:shd w:val="clear" w:color="auto" w:fill="E5DFEC"/>
              <w:spacing w:after="0" w:line="240" w:lineRule="auto"/>
              <w:ind w:left="402"/>
              <w:jc w:val="both"/>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860A5A" w:rsidRPr="009553FC" w:rsidRDefault="00860A5A" w:rsidP="005E7923">
            <w:pPr>
              <w:shd w:val="clear" w:color="auto" w:fill="E5DFEC"/>
              <w:spacing w:after="0" w:line="240" w:lineRule="auto"/>
              <w:ind w:left="402"/>
              <w:jc w:val="both"/>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Képes a gazdasági folyamatok, szervezeti események komplex következményeinek meghatározására.</w:t>
            </w:r>
          </w:p>
          <w:p w:rsidR="00860A5A" w:rsidRPr="009553FC" w:rsidRDefault="00860A5A" w:rsidP="005E7923">
            <w:pPr>
              <w:shd w:val="clear" w:color="auto" w:fill="E5DFEC"/>
              <w:spacing w:after="0" w:line="240" w:lineRule="auto"/>
              <w:ind w:left="402"/>
              <w:jc w:val="both"/>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Alkalmazni tudja a gazdasági problémák megoldásának technikáit, a probléma megoldási módszereket, ezek alkalmazási feltételeire és korlátaira tekintettel.</w:t>
            </w:r>
          </w:p>
          <w:p w:rsidR="00860A5A" w:rsidRPr="009553FC" w:rsidRDefault="00860A5A" w:rsidP="005E7923">
            <w:pPr>
              <w:shd w:val="clear" w:color="auto" w:fill="E5DFEC"/>
              <w:spacing w:after="0" w:line="240" w:lineRule="auto"/>
              <w:ind w:left="402"/>
              <w:jc w:val="both"/>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Képes együttműködni más szakterületek képviselőivel.</w:t>
            </w:r>
          </w:p>
          <w:p w:rsidR="00860A5A" w:rsidRPr="009553FC" w:rsidRDefault="00860A5A" w:rsidP="005E7923">
            <w:pPr>
              <w:shd w:val="clear" w:color="auto" w:fill="E5DFEC"/>
              <w:spacing w:after="0" w:line="240" w:lineRule="auto"/>
              <w:ind w:left="402"/>
              <w:jc w:val="both"/>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Projektben, csoportos feladatmegoldásban vesz részt, a gyakorlati tudás, tapasztalatok megszerzését követően azokban vezetőként a tevékenységet vezeti, szervezi, értékeli, ellenőrzi.</w:t>
            </w:r>
          </w:p>
          <w:p w:rsidR="00860A5A" w:rsidRPr="009553FC" w:rsidRDefault="00860A5A" w:rsidP="005E7923">
            <w:pPr>
              <w:shd w:val="clear" w:color="auto" w:fill="E5DFEC"/>
              <w:spacing w:after="0" w:line="240" w:lineRule="auto"/>
              <w:ind w:left="402"/>
              <w:jc w:val="both"/>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Képes a gyakorlati tudás, tapasztalatok megszerzését követően kis- és közepes vállalkozást, illetve gazdálkodó szervezetben szervezeti egységet vezetni.</w:t>
            </w:r>
          </w:p>
          <w:p w:rsidR="00860A5A" w:rsidRPr="009553FC" w:rsidRDefault="00860A5A" w:rsidP="005E7923">
            <w:pPr>
              <w:shd w:val="clear" w:color="auto" w:fill="E5DFEC"/>
              <w:spacing w:after="0" w:line="240" w:lineRule="auto"/>
              <w:ind w:left="402"/>
              <w:jc w:val="both"/>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A fogalmi és elméleti szempontból szakszerűen megfogalmazott szakmai javaslatot, álláspontot szóban és írásban, magyar és idegen nyelven, a szakmai kommunikáció szabályai szerint prezentálja.</w:t>
            </w:r>
          </w:p>
          <w:p w:rsidR="00860A5A" w:rsidRPr="009553FC" w:rsidRDefault="00860A5A" w:rsidP="005E7923">
            <w:pPr>
              <w:spacing w:after="0" w:line="240" w:lineRule="auto"/>
              <w:ind w:left="402"/>
              <w:jc w:val="both"/>
              <w:rPr>
                <w:rFonts w:ascii="Times New Roman" w:eastAsia="Calibri" w:hAnsi="Times New Roman" w:cs="Times New Roman"/>
                <w:i/>
                <w:sz w:val="20"/>
                <w:szCs w:val="20"/>
                <w:lang w:eastAsia="hu-HU"/>
              </w:rPr>
            </w:pPr>
          </w:p>
          <w:p w:rsidR="00860A5A" w:rsidRPr="009553FC" w:rsidRDefault="00860A5A" w:rsidP="005E7923">
            <w:pPr>
              <w:spacing w:after="0" w:line="240" w:lineRule="auto"/>
              <w:ind w:left="402"/>
              <w:jc w:val="both"/>
              <w:rPr>
                <w:rFonts w:ascii="Times New Roman" w:eastAsia="Calibri" w:hAnsi="Times New Roman" w:cs="Times New Roman"/>
                <w:i/>
                <w:sz w:val="20"/>
                <w:szCs w:val="20"/>
                <w:lang w:eastAsia="hu-HU"/>
              </w:rPr>
            </w:pPr>
            <w:r w:rsidRPr="009553FC">
              <w:rPr>
                <w:rFonts w:ascii="Times New Roman" w:eastAsia="Calibri" w:hAnsi="Times New Roman" w:cs="Times New Roman"/>
                <w:i/>
                <w:sz w:val="20"/>
                <w:szCs w:val="20"/>
                <w:lang w:eastAsia="hu-HU"/>
              </w:rPr>
              <w:t>Attitűd:</w:t>
            </w:r>
          </w:p>
          <w:p w:rsidR="00860A5A" w:rsidRPr="009553FC" w:rsidRDefault="00860A5A" w:rsidP="005E7923">
            <w:pPr>
              <w:shd w:val="clear" w:color="auto" w:fill="E5DFEC"/>
              <w:spacing w:after="0" w:line="240" w:lineRule="auto"/>
              <w:ind w:left="402"/>
              <w:jc w:val="both"/>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A minőségi munkavégzés érdekében problémaérzékeny, proaktív magatartást tanúsít, projektben, csoportos feladatvégzés esetén konstruktív, együttműködő, kezdeményező.</w:t>
            </w:r>
          </w:p>
          <w:p w:rsidR="00860A5A" w:rsidRPr="009553FC" w:rsidRDefault="00860A5A" w:rsidP="005E7923">
            <w:pPr>
              <w:shd w:val="clear" w:color="auto" w:fill="E5DFEC"/>
              <w:spacing w:after="0" w:line="240" w:lineRule="auto"/>
              <w:ind w:left="402"/>
              <w:jc w:val="both"/>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Fogékony az új információk befogadására, az új szakmai ismeretekre és módszertanokra, nyitott az új, önálló és együttműködést igénylő feladatok, felelősségek vállalására. Törekszik tudásának és munkakapcsolatainak fejlesztésére, ebben munkatársaival való együttműködésre.</w:t>
            </w:r>
          </w:p>
          <w:p w:rsidR="00860A5A" w:rsidRPr="009553FC" w:rsidRDefault="00860A5A" w:rsidP="005E7923">
            <w:pPr>
              <w:shd w:val="clear" w:color="auto" w:fill="E5DFEC"/>
              <w:spacing w:after="0" w:line="240" w:lineRule="auto"/>
              <w:ind w:left="402"/>
              <w:jc w:val="both"/>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Nyitott az adott munkakör, munkaszervezet, vállalkozás tágabb gazdasági, társadalmi környezetének változásai iránt, törekszik a változások követésére és megértésére.</w:t>
            </w:r>
          </w:p>
          <w:p w:rsidR="00860A5A" w:rsidRPr="009553FC" w:rsidRDefault="00860A5A" w:rsidP="005E7923">
            <w:pPr>
              <w:shd w:val="clear" w:color="auto" w:fill="E5DFEC"/>
              <w:spacing w:after="0" w:line="240" w:lineRule="auto"/>
              <w:ind w:left="402"/>
              <w:jc w:val="both"/>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lastRenderedPageBreak/>
              <w:t>Befogadó mások véleménye, az ágazati, regionális, nemzeti és európai értékek iránt (ide értve a társadalmi, szociális és ökológiai, fenntarthatósági szempontokat is).</w:t>
            </w:r>
          </w:p>
          <w:p w:rsidR="00860A5A" w:rsidRPr="009553FC" w:rsidRDefault="00860A5A" w:rsidP="005E7923">
            <w:pPr>
              <w:shd w:val="clear" w:color="auto" w:fill="E5DFEC"/>
              <w:spacing w:after="0" w:line="240" w:lineRule="auto"/>
              <w:ind w:left="402"/>
              <w:jc w:val="both"/>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Törekszik az életen át tartó tanulásra a munka világában és azon kívül is.</w:t>
            </w:r>
          </w:p>
          <w:p w:rsidR="00860A5A" w:rsidRPr="009553FC" w:rsidRDefault="00860A5A" w:rsidP="005E7923">
            <w:pPr>
              <w:spacing w:after="0" w:line="240" w:lineRule="auto"/>
              <w:ind w:left="402"/>
              <w:jc w:val="both"/>
              <w:rPr>
                <w:rFonts w:ascii="Times New Roman" w:eastAsia="Calibri" w:hAnsi="Times New Roman" w:cs="Times New Roman"/>
                <w:i/>
                <w:sz w:val="20"/>
                <w:szCs w:val="20"/>
                <w:lang w:eastAsia="hu-HU"/>
              </w:rPr>
            </w:pPr>
          </w:p>
          <w:p w:rsidR="00860A5A" w:rsidRPr="009553FC" w:rsidRDefault="00860A5A" w:rsidP="005E7923">
            <w:pPr>
              <w:spacing w:after="0" w:line="240" w:lineRule="auto"/>
              <w:ind w:left="402"/>
              <w:jc w:val="both"/>
              <w:rPr>
                <w:rFonts w:ascii="Times New Roman" w:eastAsia="Calibri" w:hAnsi="Times New Roman" w:cs="Times New Roman"/>
                <w:i/>
                <w:sz w:val="20"/>
                <w:szCs w:val="20"/>
                <w:lang w:eastAsia="hu-HU"/>
              </w:rPr>
            </w:pPr>
            <w:r w:rsidRPr="009553FC">
              <w:rPr>
                <w:rFonts w:ascii="Times New Roman" w:eastAsia="Calibri" w:hAnsi="Times New Roman" w:cs="Times New Roman"/>
                <w:i/>
                <w:sz w:val="20"/>
                <w:szCs w:val="20"/>
                <w:lang w:eastAsia="hu-HU"/>
              </w:rPr>
              <w:t>Autonómiája és felelőssé:</w:t>
            </w:r>
          </w:p>
          <w:p w:rsidR="00860A5A" w:rsidRPr="009553FC" w:rsidRDefault="00860A5A" w:rsidP="005E7923">
            <w:pPr>
              <w:shd w:val="clear" w:color="auto" w:fill="E5DFEC"/>
              <w:spacing w:after="0" w:line="240" w:lineRule="auto"/>
              <w:ind w:left="402"/>
              <w:jc w:val="both"/>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Általános szakmai felügyelet mellett, önállóan végzi és szervezi a munkaköri leírásban meghatározott feladatokat.</w:t>
            </w:r>
          </w:p>
          <w:p w:rsidR="00860A5A" w:rsidRPr="009553FC" w:rsidRDefault="00860A5A" w:rsidP="005E7923">
            <w:pPr>
              <w:shd w:val="clear" w:color="auto" w:fill="E5DFEC"/>
              <w:spacing w:after="0" w:line="240" w:lineRule="auto"/>
              <w:ind w:left="402"/>
              <w:jc w:val="both"/>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Az elemzésekért, következtetéseiért és döntéseiért felelősséget vállal.</w:t>
            </w:r>
          </w:p>
          <w:p w:rsidR="00860A5A" w:rsidRPr="009553FC" w:rsidRDefault="00860A5A" w:rsidP="005E7923">
            <w:pPr>
              <w:shd w:val="clear" w:color="auto" w:fill="E5DFEC"/>
              <w:spacing w:after="0" w:line="240" w:lineRule="auto"/>
              <w:ind w:left="402"/>
              <w:jc w:val="both"/>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Önállóan vezet, szervez, irányít gazdálkodó szervezetben szervezeti egységet, munkacsoportot, illetve vállalkozást, kisebb gazdálkodó szervezetet, felelősséget vállalva a szervezetért és a munkatársakért.</w:t>
            </w:r>
          </w:p>
          <w:p w:rsidR="00860A5A" w:rsidRPr="009553FC" w:rsidRDefault="00860A5A" w:rsidP="005E7923">
            <w:pPr>
              <w:shd w:val="clear" w:color="auto" w:fill="E5DFEC"/>
              <w:spacing w:after="0" w:line="240" w:lineRule="auto"/>
              <w:ind w:left="402"/>
              <w:jc w:val="both"/>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Gazdálkodó szervezetben, gazdasági munkakörben képesítése szerinti gazdasági tevékenységet szervez, irányít és ellenőriz.</w:t>
            </w:r>
          </w:p>
          <w:p w:rsidR="00860A5A" w:rsidRPr="009553FC" w:rsidRDefault="00860A5A" w:rsidP="005E7923">
            <w:pPr>
              <w:shd w:val="clear" w:color="auto" w:fill="E5DFEC"/>
              <w:spacing w:after="0" w:line="240" w:lineRule="auto"/>
              <w:ind w:left="402"/>
              <w:jc w:val="both"/>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Felelősséget vállal a munkával és magatartásával kapcsolatos szakmai, jogi, etikai normák és szabályok betartása terén.</w:t>
            </w:r>
          </w:p>
          <w:p w:rsidR="00860A5A" w:rsidRPr="009553FC" w:rsidRDefault="00860A5A" w:rsidP="005E7923">
            <w:pPr>
              <w:shd w:val="clear" w:color="auto" w:fill="E5DFEC"/>
              <w:spacing w:after="0" w:line="240" w:lineRule="auto"/>
              <w:ind w:left="402"/>
              <w:jc w:val="both"/>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Projektek, csoportmunkák, szervezeti egységek tagjaként a rá eső feladatokat önállóan, felelősséggel végzi.</w:t>
            </w:r>
          </w:p>
          <w:p w:rsidR="00860A5A" w:rsidRPr="009553FC" w:rsidRDefault="00860A5A" w:rsidP="005E7923">
            <w:pPr>
              <w:shd w:val="clear" w:color="auto" w:fill="E5DFEC"/>
              <w:spacing w:after="0" w:line="240" w:lineRule="auto"/>
              <w:ind w:left="402"/>
              <w:jc w:val="both"/>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Önállóan és felelősséggel vesz részt a gazdálkodó szervezeten belüli és azon kívüli szakmai fórumok munkájában.</w:t>
            </w:r>
          </w:p>
        </w:tc>
      </w:tr>
      <w:tr w:rsidR="00860A5A" w:rsidRPr="009553FC" w:rsidTr="00860A5A">
        <w:tblPrEx>
          <w:tblLook w:val="04A0" w:firstRow="1" w:lastRow="0" w:firstColumn="1" w:lastColumn="0" w:noHBand="0" w:noVBand="1"/>
        </w:tblPrEx>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hideMark/>
          </w:tcPr>
          <w:p w:rsidR="00860A5A" w:rsidRPr="009553FC" w:rsidRDefault="00860A5A" w:rsidP="005E7923">
            <w:pPr>
              <w:spacing w:after="0" w:line="240" w:lineRule="auto"/>
              <w:rPr>
                <w:rFonts w:ascii="Times New Roman" w:eastAsia="Calibri" w:hAnsi="Times New Roman" w:cs="Times New Roman"/>
                <w:b/>
                <w:bCs/>
                <w:sz w:val="20"/>
                <w:szCs w:val="20"/>
                <w:lang w:eastAsia="hu-HU"/>
              </w:rPr>
            </w:pPr>
            <w:r w:rsidRPr="009553FC">
              <w:rPr>
                <w:rFonts w:ascii="Times New Roman" w:eastAsia="Calibri" w:hAnsi="Times New Roman" w:cs="Times New Roman"/>
                <w:b/>
                <w:bCs/>
                <w:sz w:val="20"/>
                <w:szCs w:val="20"/>
                <w:lang w:eastAsia="hu-HU"/>
              </w:rPr>
              <w:lastRenderedPageBreak/>
              <w:t>A kurzus rövid tartalma, témakörei</w:t>
            </w:r>
          </w:p>
          <w:p w:rsidR="00860A5A" w:rsidRPr="009553FC" w:rsidRDefault="00860A5A" w:rsidP="005E7923">
            <w:pPr>
              <w:spacing w:after="0" w:line="240" w:lineRule="auto"/>
              <w:ind w:left="416"/>
              <w:jc w:val="both"/>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shd w:val="clear" w:color="auto" w:fill="E5DFEC"/>
                <w:lang w:eastAsia="hu-HU"/>
              </w:rPr>
              <w:t>Bevezetés. Értékteremtő folyamatok felépítése. Stratégia. Döntéselemzés támogató eszközök és folyamatok. Minőség és minőségmenedzsment. Folyamatképesség és statisztikai folyamatkontrol. Előrejelzés. Termékek tervezése. Szolgáltatások tervezése. Folyamattervezés és technológia. Kapacitás- és létesítménytervezés. Létesítmény-elhelyezési döntéstámogató eszközök. Humán erőforrás. A munka mérését támogató döntés elemző eszközök. Projektek menedzselése.</w:t>
            </w:r>
          </w:p>
        </w:tc>
      </w:tr>
      <w:tr w:rsidR="00860A5A" w:rsidRPr="009553FC" w:rsidTr="00C46569">
        <w:tblPrEx>
          <w:tblLook w:val="04A0" w:firstRow="1" w:lastRow="0" w:firstColumn="1" w:lastColumn="0" w:noHBand="0" w:noVBand="1"/>
        </w:tblPrEx>
        <w:trPr>
          <w:trHeight w:val="716"/>
        </w:trPr>
        <w:tc>
          <w:tcPr>
            <w:tcW w:w="9939" w:type="dxa"/>
            <w:gridSpan w:val="10"/>
            <w:tcBorders>
              <w:top w:val="single" w:sz="4" w:space="0" w:color="auto"/>
              <w:left w:val="single" w:sz="4" w:space="0" w:color="auto"/>
              <w:bottom w:val="single" w:sz="4" w:space="0" w:color="auto"/>
              <w:right w:val="single" w:sz="4" w:space="0" w:color="auto"/>
            </w:tcBorders>
            <w:hideMark/>
          </w:tcPr>
          <w:p w:rsidR="00860A5A" w:rsidRPr="009553FC" w:rsidRDefault="00860A5A" w:rsidP="005E7923">
            <w:pPr>
              <w:spacing w:after="0" w:line="240" w:lineRule="auto"/>
              <w:rPr>
                <w:rFonts w:ascii="Times New Roman" w:eastAsia="Calibri" w:hAnsi="Times New Roman" w:cs="Times New Roman"/>
                <w:b/>
                <w:bCs/>
                <w:sz w:val="20"/>
                <w:szCs w:val="20"/>
                <w:lang w:eastAsia="hu-HU"/>
              </w:rPr>
            </w:pPr>
            <w:r w:rsidRPr="009553FC">
              <w:rPr>
                <w:rFonts w:ascii="Times New Roman" w:eastAsia="Calibri" w:hAnsi="Times New Roman" w:cs="Times New Roman"/>
                <w:b/>
                <w:bCs/>
                <w:sz w:val="20"/>
                <w:szCs w:val="20"/>
                <w:lang w:eastAsia="hu-HU"/>
              </w:rPr>
              <w:t>Tervezett tanulási tevékenységek, tanítási módszerek</w:t>
            </w:r>
          </w:p>
          <w:p w:rsidR="00860A5A" w:rsidRPr="009553FC" w:rsidRDefault="00860A5A" w:rsidP="005E7923">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Előadás, konzultáció, hallgatók önálló munkája.</w:t>
            </w:r>
          </w:p>
        </w:tc>
      </w:tr>
      <w:tr w:rsidR="00860A5A" w:rsidRPr="009553FC" w:rsidTr="00C46569">
        <w:tblPrEx>
          <w:tblLook w:val="04A0" w:firstRow="1" w:lastRow="0" w:firstColumn="1" w:lastColumn="0" w:noHBand="0" w:noVBand="1"/>
        </w:tblPrEx>
        <w:trPr>
          <w:trHeight w:val="698"/>
        </w:trPr>
        <w:tc>
          <w:tcPr>
            <w:tcW w:w="9939" w:type="dxa"/>
            <w:gridSpan w:val="10"/>
            <w:tcBorders>
              <w:top w:val="single" w:sz="4" w:space="0" w:color="auto"/>
              <w:left w:val="single" w:sz="4" w:space="0" w:color="auto"/>
              <w:bottom w:val="single" w:sz="4" w:space="0" w:color="auto"/>
              <w:right w:val="single" w:sz="4" w:space="0" w:color="auto"/>
            </w:tcBorders>
            <w:hideMark/>
          </w:tcPr>
          <w:p w:rsidR="00860A5A" w:rsidRPr="009553FC" w:rsidRDefault="00860A5A" w:rsidP="005E7923">
            <w:pPr>
              <w:spacing w:after="0" w:line="240" w:lineRule="auto"/>
              <w:rPr>
                <w:rFonts w:ascii="Times New Roman" w:eastAsia="Calibri" w:hAnsi="Times New Roman" w:cs="Times New Roman"/>
                <w:b/>
                <w:bCs/>
                <w:sz w:val="20"/>
                <w:szCs w:val="20"/>
                <w:lang w:eastAsia="hu-HU"/>
              </w:rPr>
            </w:pPr>
            <w:r w:rsidRPr="009553FC">
              <w:rPr>
                <w:rFonts w:ascii="Times New Roman" w:eastAsia="Calibri" w:hAnsi="Times New Roman" w:cs="Times New Roman"/>
                <w:b/>
                <w:bCs/>
                <w:sz w:val="20"/>
                <w:szCs w:val="20"/>
                <w:lang w:eastAsia="hu-HU"/>
              </w:rPr>
              <w:t>Értékelés</w:t>
            </w:r>
          </w:p>
          <w:p w:rsidR="00860A5A" w:rsidRPr="009553FC" w:rsidRDefault="00860A5A" w:rsidP="005E7923">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Kollokvium. A gyakorlaton kapott jegy és az elméleti tananyagból írt dolgozat átlaga.</w:t>
            </w:r>
          </w:p>
        </w:tc>
      </w:tr>
      <w:tr w:rsidR="00860A5A" w:rsidRPr="009553FC" w:rsidTr="00860A5A">
        <w:tblPrEx>
          <w:tblLook w:val="04A0" w:firstRow="1" w:lastRow="0" w:firstColumn="1" w:lastColumn="0" w:noHBand="0" w:noVBand="1"/>
        </w:tblPrEx>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hideMark/>
          </w:tcPr>
          <w:p w:rsidR="00860A5A" w:rsidRPr="009553FC" w:rsidRDefault="00860A5A" w:rsidP="005E7923">
            <w:pPr>
              <w:spacing w:after="0" w:line="240" w:lineRule="auto"/>
              <w:rPr>
                <w:rFonts w:ascii="Times New Roman" w:eastAsia="Calibri" w:hAnsi="Times New Roman" w:cs="Times New Roman"/>
                <w:b/>
                <w:bCs/>
                <w:sz w:val="20"/>
                <w:szCs w:val="20"/>
                <w:lang w:eastAsia="hu-HU"/>
              </w:rPr>
            </w:pPr>
            <w:r w:rsidRPr="009553FC">
              <w:rPr>
                <w:rFonts w:ascii="Times New Roman" w:eastAsia="Calibri" w:hAnsi="Times New Roman" w:cs="Times New Roman"/>
                <w:b/>
                <w:bCs/>
                <w:sz w:val="20"/>
                <w:szCs w:val="20"/>
                <w:lang w:eastAsia="hu-HU"/>
              </w:rPr>
              <w:t>Kötelező szakirodalom:</w:t>
            </w:r>
          </w:p>
          <w:p w:rsidR="00860A5A" w:rsidRPr="009553FC" w:rsidRDefault="00860A5A" w:rsidP="005E7923">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Az előadásról készített digitális tananyag (PowerPoint)</w:t>
            </w:r>
          </w:p>
          <w:p w:rsidR="00860A5A" w:rsidRPr="009553FC" w:rsidRDefault="00860A5A" w:rsidP="005E7923">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Pakurár M. (Szerk.): Termelési és szolgáltatási folyamatok menedzsmentje. Debreceni Egyetem, 2020.</w:t>
            </w:r>
          </w:p>
          <w:p w:rsidR="00860A5A" w:rsidRPr="009553FC" w:rsidRDefault="00860A5A" w:rsidP="005E7923">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Demeter Krisztina: Termelés, szolgáltatás, logisztika - Az értékteremtés folyamatai Wolters Kluwer Kft., 2014, ISBN: 9789632953854</w:t>
            </w:r>
          </w:p>
          <w:p w:rsidR="00860A5A" w:rsidRPr="009553FC" w:rsidRDefault="00860A5A" w:rsidP="005E7923">
            <w:pPr>
              <w:spacing w:after="0" w:line="240" w:lineRule="auto"/>
              <w:rPr>
                <w:rFonts w:ascii="Times New Roman" w:eastAsia="Calibri" w:hAnsi="Times New Roman" w:cs="Times New Roman"/>
                <w:b/>
                <w:bCs/>
                <w:sz w:val="20"/>
                <w:szCs w:val="20"/>
                <w:lang w:eastAsia="hu-HU"/>
              </w:rPr>
            </w:pPr>
            <w:r w:rsidRPr="009553FC">
              <w:rPr>
                <w:rFonts w:ascii="Times New Roman" w:eastAsia="Calibri" w:hAnsi="Times New Roman" w:cs="Times New Roman"/>
                <w:b/>
                <w:bCs/>
                <w:sz w:val="20"/>
                <w:szCs w:val="20"/>
                <w:lang w:eastAsia="hu-HU"/>
              </w:rPr>
              <w:t>Ajánlott szakirodalom:</w:t>
            </w:r>
          </w:p>
          <w:p w:rsidR="00860A5A" w:rsidRPr="009553FC" w:rsidRDefault="00860A5A" w:rsidP="005E7923">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Russell, R. S. –Taylor, B. W.: Operations and Supply Chain Management, 9th Edition, ISBN: 978-1-119-53759-5 2018.  816 Pages</w:t>
            </w:r>
          </w:p>
        </w:tc>
      </w:tr>
    </w:tbl>
    <w:p w:rsidR="00860A5A" w:rsidRPr="009553FC" w:rsidRDefault="00860A5A" w:rsidP="005E7923">
      <w:pPr>
        <w:spacing w:after="0" w:line="240" w:lineRule="auto"/>
        <w:rPr>
          <w:rFonts w:ascii="Times New Roman" w:eastAsia="Calibri" w:hAnsi="Times New Roman" w:cs="Times New Roman"/>
          <w:sz w:val="20"/>
          <w:szCs w:val="20"/>
          <w:lang w:eastAsia="hu-HU"/>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7529"/>
      </w:tblGrid>
      <w:tr w:rsidR="00860A5A" w:rsidRPr="009553FC" w:rsidTr="00860A5A">
        <w:tc>
          <w:tcPr>
            <w:tcW w:w="9024" w:type="dxa"/>
            <w:gridSpan w:val="2"/>
            <w:tcBorders>
              <w:top w:val="single" w:sz="4" w:space="0" w:color="auto"/>
              <w:left w:val="single" w:sz="4" w:space="0" w:color="auto"/>
              <w:bottom w:val="single" w:sz="4" w:space="0" w:color="auto"/>
              <w:right w:val="single" w:sz="4" w:space="0" w:color="auto"/>
            </w:tcBorders>
            <w:hideMark/>
          </w:tcPr>
          <w:p w:rsidR="00860A5A" w:rsidRPr="009553FC" w:rsidRDefault="00860A5A" w:rsidP="005E7923">
            <w:pPr>
              <w:spacing w:after="0" w:line="240" w:lineRule="auto"/>
              <w:jc w:val="center"/>
              <w:rPr>
                <w:rFonts w:ascii="Times New Roman" w:eastAsia="Calibri" w:hAnsi="Times New Roman" w:cs="Times New Roman"/>
                <w:sz w:val="20"/>
                <w:szCs w:val="20"/>
              </w:rPr>
            </w:pPr>
            <w:r w:rsidRPr="009553FC">
              <w:rPr>
                <w:rFonts w:ascii="Times New Roman" w:eastAsia="Calibri" w:hAnsi="Times New Roman" w:cs="Times New Roman"/>
                <w:sz w:val="20"/>
                <w:szCs w:val="20"/>
              </w:rPr>
              <w:t>Heti bontott tematika</w:t>
            </w:r>
          </w:p>
        </w:tc>
      </w:tr>
      <w:tr w:rsidR="00860A5A" w:rsidRPr="009553FC" w:rsidTr="00860A5A">
        <w:tc>
          <w:tcPr>
            <w:tcW w:w="1495" w:type="dxa"/>
            <w:vMerge w:val="restart"/>
            <w:tcBorders>
              <w:top w:val="single" w:sz="4" w:space="0" w:color="auto"/>
              <w:left w:val="single" w:sz="4" w:space="0" w:color="auto"/>
              <w:bottom w:val="single" w:sz="4" w:space="0" w:color="auto"/>
              <w:right w:val="single" w:sz="4" w:space="0" w:color="auto"/>
            </w:tcBorders>
          </w:tcPr>
          <w:p w:rsidR="00860A5A" w:rsidRPr="009553FC" w:rsidRDefault="00860A5A" w:rsidP="00065BFB">
            <w:pPr>
              <w:numPr>
                <w:ilvl w:val="0"/>
                <w:numId w:val="29"/>
              </w:numPr>
              <w:spacing w:after="0" w:line="240" w:lineRule="auto"/>
              <w:rPr>
                <w:rFonts w:ascii="Times New Roman" w:eastAsia="Calibri" w:hAnsi="Times New Roman" w:cs="Times New Roman"/>
                <w:sz w:val="20"/>
                <w:szCs w:val="20"/>
                <w:lang w:eastAsia="hu-HU"/>
              </w:rPr>
            </w:pPr>
          </w:p>
        </w:tc>
        <w:tc>
          <w:tcPr>
            <w:tcW w:w="7529" w:type="dxa"/>
            <w:tcBorders>
              <w:top w:val="single" w:sz="4" w:space="0" w:color="auto"/>
              <w:left w:val="single" w:sz="4" w:space="0" w:color="auto"/>
              <w:bottom w:val="single" w:sz="4" w:space="0" w:color="auto"/>
              <w:right w:val="single" w:sz="4" w:space="0" w:color="auto"/>
            </w:tcBorders>
          </w:tcPr>
          <w:p w:rsidR="00860A5A" w:rsidRPr="009553FC" w:rsidRDefault="00860A5A" w:rsidP="005E7923">
            <w:pPr>
              <w:spacing w:after="0" w:line="240" w:lineRule="auto"/>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Bevezetés. Értékteremtő folyamatok felépítése. Termelési folyamatok. Szolgáltatási folyamatok. Az operatív menedzser szerepe. A menedzsment fejlődése. Ellátási lánc menedzsment. A globalizáció. Termelékenység és versenyképesség.</w:t>
            </w:r>
          </w:p>
        </w:tc>
      </w:tr>
      <w:tr w:rsidR="00860A5A" w:rsidRPr="009553FC" w:rsidTr="00860A5A">
        <w:tc>
          <w:tcPr>
            <w:tcW w:w="0" w:type="auto"/>
            <w:vMerge/>
            <w:tcBorders>
              <w:top w:val="single" w:sz="4" w:space="0" w:color="auto"/>
              <w:left w:val="single" w:sz="4" w:space="0" w:color="auto"/>
              <w:bottom w:val="single" w:sz="4" w:space="0" w:color="auto"/>
              <w:right w:val="single" w:sz="4" w:space="0" w:color="auto"/>
            </w:tcBorders>
            <w:vAlign w:val="center"/>
            <w:hideMark/>
          </w:tcPr>
          <w:p w:rsidR="00860A5A" w:rsidRPr="009553FC" w:rsidRDefault="00860A5A" w:rsidP="005E7923">
            <w:pPr>
              <w:spacing w:after="0" w:line="240" w:lineRule="auto"/>
              <w:rPr>
                <w:rFonts w:ascii="Times New Roman" w:eastAsia="Calibri" w:hAnsi="Times New Roman" w:cs="Times New Roman"/>
                <w:sz w:val="20"/>
                <w:szCs w:val="20"/>
                <w:lang w:eastAsia="hu-HU"/>
              </w:rPr>
            </w:pPr>
          </w:p>
        </w:tc>
        <w:tc>
          <w:tcPr>
            <w:tcW w:w="7529" w:type="dxa"/>
            <w:tcBorders>
              <w:top w:val="single" w:sz="4" w:space="0" w:color="auto"/>
              <w:left w:val="single" w:sz="4" w:space="0" w:color="auto"/>
              <w:bottom w:val="single" w:sz="4" w:space="0" w:color="auto"/>
              <w:right w:val="single" w:sz="4" w:space="0" w:color="auto"/>
            </w:tcBorders>
            <w:hideMark/>
          </w:tcPr>
          <w:p w:rsidR="00860A5A" w:rsidRPr="009553FC" w:rsidRDefault="00860A5A" w:rsidP="005E7923">
            <w:pPr>
              <w:spacing w:after="0" w:line="240" w:lineRule="auto"/>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TE*: Ismerje az értékteremtő folyamatok működésének lényegét, főbb sajátosságait. Értse a menedzsment fejlődésének folyamatát</w:t>
            </w:r>
          </w:p>
        </w:tc>
      </w:tr>
      <w:tr w:rsidR="00860A5A" w:rsidRPr="009553FC" w:rsidTr="00860A5A">
        <w:tc>
          <w:tcPr>
            <w:tcW w:w="1495" w:type="dxa"/>
            <w:vMerge w:val="restart"/>
            <w:tcBorders>
              <w:top w:val="single" w:sz="4" w:space="0" w:color="auto"/>
              <w:left w:val="single" w:sz="4" w:space="0" w:color="auto"/>
              <w:bottom w:val="single" w:sz="4" w:space="0" w:color="auto"/>
              <w:right w:val="single" w:sz="4" w:space="0" w:color="auto"/>
            </w:tcBorders>
          </w:tcPr>
          <w:p w:rsidR="00860A5A" w:rsidRPr="009553FC" w:rsidRDefault="00860A5A" w:rsidP="00065BFB">
            <w:pPr>
              <w:numPr>
                <w:ilvl w:val="0"/>
                <w:numId w:val="29"/>
              </w:numPr>
              <w:spacing w:after="0" w:line="240" w:lineRule="auto"/>
              <w:rPr>
                <w:rFonts w:ascii="Times New Roman" w:eastAsia="Calibri" w:hAnsi="Times New Roman" w:cs="Times New Roman"/>
                <w:sz w:val="20"/>
                <w:szCs w:val="20"/>
                <w:lang w:eastAsia="hu-HU"/>
              </w:rPr>
            </w:pPr>
          </w:p>
        </w:tc>
        <w:tc>
          <w:tcPr>
            <w:tcW w:w="7529" w:type="dxa"/>
            <w:tcBorders>
              <w:top w:val="single" w:sz="4" w:space="0" w:color="auto"/>
              <w:left w:val="single" w:sz="4" w:space="0" w:color="auto"/>
              <w:bottom w:val="single" w:sz="4" w:space="0" w:color="auto"/>
              <w:right w:val="single" w:sz="4" w:space="0" w:color="auto"/>
            </w:tcBorders>
          </w:tcPr>
          <w:p w:rsidR="00860A5A" w:rsidRPr="009553FC" w:rsidRDefault="00860A5A" w:rsidP="005E7923">
            <w:pPr>
              <w:spacing w:after="0" w:line="240" w:lineRule="auto"/>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Stratégia. A stratégia kialakításának lépései: elsődleges feladat meghatározása, fő kompetenciák, termékek és szolgáltatások sajátosságai, a vállalat pozicionálása, stratégia lebontás. Hoshin módszer és balanced scorecard mint stratégia lebontó módszerek. Az operatív stratégia felépítése.</w:t>
            </w:r>
          </w:p>
        </w:tc>
      </w:tr>
      <w:tr w:rsidR="00860A5A" w:rsidRPr="009553FC" w:rsidTr="00860A5A">
        <w:tc>
          <w:tcPr>
            <w:tcW w:w="0" w:type="auto"/>
            <w:vMerge/>
            <w:tcBorders>
              <w:top w:val="single" w:sz="4" w:space="0" w:color="auto"/>
              <w:left w:val="single" w:sz="4" w:space="0" w:color="auto"/>
              <w:bottom w:val="single" w:sz="4" w:space="0" w:color="auto"/>
              <w:right w:val="single" w:sz="4" w:space="0" w:color="auto"/>
            </w:tcBorders>
            <w:vAlign w:val="center"/>
            <w:hideMark/>
          </w:tcPr>
          <w:p w:rsidR="00860A5A" w:rsidRPr="009553FC" w:rsidRDefault="00860A5A" w:rsidP="005E7923">
            <w:pPr>
              <w:spacing w:after="0" w:line="240" w:lineRule="auto"/>
              <w:rPr>
                <w:rFonts w:ascii="Times New Roman" w:eastAsia="Calibri" w:hAnsi="Times New Roman" w:cs="Times New Roman"/>
                <w:sz w:val="20"/>
                <w:szCs w:val="20"/>
                <w:lang w:eastAsia="hu-HU"/>
              </w:rPr>
            </w:pPr>
          </w:p>
        </w:tc>
        <w:tc>
          <w:tcPr>
            <w:tcW w:w="7529" w:type="dxa"/>
            <w:tcBorders>
              <w:top w:val="single" w:sz="4" w:space="0" w:color="auto"/>
              <w:left w:val="single" w:sz="4" w:space="0" w:color="auto"/>
              <w:bottom w:val="single" w:sz="4" w:space="0" w:color="auto"/>
              <w:right w:val="single" w:sz="4" w:space="0" w:color="auto"/>
            </w:tcBorders>
            <w:hideMark/>
          </w:tcPr>
          <w:p w:rsidR="00860A5A" w:rsidRPr="009553FC" w:rsidRDefault="00860A5A" w:rsidP="005E7923">
            <w:pPr>
              <w:spacing w:after="0" w:line="240" w:lineRule="auto"/>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TE: Tudja a stratégia kialakításának lépéseit. Értse meg a stratégia lebontás és a vállalat fejlődése közötti összefüggést.</w:t>
            </w:r>
          </w:p>
        </w:tc>
      </w:tr>
      <w:tr w:rsidR="00860A5A" w:rsidRPr="009553FC" w:rsidTr="00860A5A">
        <w:tc>
          <w:tcPr>
            <w:tcW w:w="1495" w:type="dxa"/>
            <w:vMerge w:val="restart"/>
            <w:tcBorders>
              <w:top w:val="single" w:sz="4" w:space="0" w:color="auto"/>
              <w:left w:val="single" w:sz="4" w:space="0" w:color="auto"/>
              <w:bottom w:val="single" w:sz="4" w:space="0" w:color="auto"/>
              <w:right w:val="single" w:sz="4" w:space="0" w:color="auto"/>
            </w:tcBorders>
          </w:tcPr>
          <w:p w:rsidR="00860A5A" w:rsidRPr="009553FC" w:rsidRDefault="00860A5A" w:rsidP="00065BFB">
            <w:pPr>
              <w:numPr>
                <w:ilvl w:val="0"/>
                <w:numId w:val="29"/>
              </w:numPr>
              <w:spacing w:after="0" w:line="240" w:lineRule="auto"/>
              <w:rPr>
                <w:rFonts w:ascii="Times New Roman" w:eastAsia="Calibri" w:hAnsi="Times New Roman" w:cs="Times New Roman"/>
                <w:sz w:val="20"/>
                <w:szCs w:val="20"/>
                <w:lang w:eastAsia="hu-HU"/>
              </w:rPr>
            </w:pPr>
          </w:p>
        </w:tc>
        <w:tc>
          <w:tcPr>
            <w:tcW w:w="7529" w:type="dxa"/>
            <w:tcBorders>
              <w:top w:val="single" w:sz="4" w:space="0" w:color="auto"/>
              <w:left w:val="single" w:sz="4" w:space="0" w:color="auto"/>
              <w:bottom w:val="single" w:sz="4" w:space="0" w:color="auto"/>
              <w:right w:val="single" w:sz="4" w:space="0" w:color="auto"/>
            </w:tcBorders>
          </w:tcPr>
          <w:p w:rsidR="00860A5A" w:rsidRPr="009553FC" w:rsidRDefault="00860A5A" w:rsidP="005E7923">
            <w:pPr>
              <w:spacing w:after="0" w:line="240" w:lineRule="auto"/>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Döntéselemzés támogató eszközök és folyamatok. Optimista, pesszimista döntéshozó. Optimizmus koefficiens jelentése, alkalmazása. Döntéshozás maximax, maximin, azonos valószínűség és Hurwitz kritériumok szerint.</w:t>
            </w:r>
          </w:p>
        </w:tc>
      </w:tr>
      <w:tr w:rsidR="00860A5A" w:rsidRPr="009553FC" w:rsidTr="00860A5A">
        <w:tc>
          <w:tcPr>
            <w:tcW w:w="0" w:type="auto"/>
            <w:vMerge/>
            <w:tcBorders>
              <w:top w:val="single" w:sz="4" w:space="0" w:color="auto"/>
              <w:left w:val="single" w:sz="4" w:space="0" w:color="auto"/>
              <w:bottom w:val="single" w:sz="4" w:space="0" w:color="auto"/>
              <w:right w:val="single" w:sz="4" w:space="0" w:color="auto"/>
            </w:tcBorders>
            <w:vAlign w:val="center"/>
            <w:hideMark/>
          </w:tcPr>
          <w:p w:rsidR="00860A5A" w:rsidRPr="009553FC" w:rsidRDefault="00860A5A" w:rsidP="005E7923">
            <w:pPr>
              <w:spacing w:after="0" w:line="240" w:lineRule="auto"/>
              <w:rPr>
                <w:rFonts w:ascii="Times New Roman" w:eastAsia="Calibri" w:hAnsi="Times New Roman" w:cs="Times New Roman"/>
                <w:sz w:val="20"/>
                <w:szCs w:val="20"/>
                <w:lang w:eastAsia="hu-HU"/>
              </w:rPr>
            </w:pPr>
          </w:p>
        </w:tc>
        <w:tc>
          <w:tcPr>
            <w:tcW w:w="7529" w:type="dxa"/>
            <w:tcBorders>
              <w:top w:val="single" w:sz="4" w:space="0" w:color="auto"/>
              <w:left w:val="single" w:sz="4" w:space="0" w:color="auto"/>
              <w:bottom w:val="single" w:sz="4" w:space="0" w:color="auto"/>
              <w:right w:val="single" w:sz="4" w:space="0" w:color="auto"/>
            </w:tcBorders>
            <w:hideMark/>
          </w:tcPr>
          <w:p w:rsidR="00860A5A" w:rsidRPr="009553FC" w:rsidRDefault="00860A5A" w:rsidP="005E7923">
            <w:pPr>
              <w:spacing w:after="0" w:line="240" w:lineRule="auto"/>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TE: Tudjon alkalmazni döntéshozó technikákat a kockázat csökkentése érdekében.  Értse a pesszimista és optimista döntések közötti különbséget.</w:t>
            </w:r>
          </w:p>
        </w:tc>
      </w:tr>
      <w:tr w:rsidR="00860A5A" w:rsidRPr="009553FC" w:rsidTr="00860A5A">
        <w:tc>
          <w:tcPr>
            <w:tcW w:w="1495" w:type="dxa"/>
            <w:vMerge w:val="restart"/>
            <w:tcBorders>
              <w:top w:val="single" w:sz="4" w:space="0" w:color="auto"/>
              <w:left w:val="single" w:sz="4" w:space="0" w:color="auto"/>
              <w:bottom w:val="single" w:sz="4" w:space="0" w:color="auto"/>
              <w:right w:val="single" w:sz="4" w:space="0" w:color="auto"/>
            </w:tcBorders>
          </w:tcPr>
          <w:p w:rsidR="00860A5A" w:rsidRPr="009553FC" w:rsidRDefault="00860A5A" w:rsidP="00065BFB">
            <w:pPr>
              <w:numPr>
                <w:ilvl w:val="0"/>
                <w:numId w:val="29"/>
              </w:numPr>
              <w:spacing w:after="0" w:line="240" w:lineRule="auto"/>
              <w:rPr>
                <w:rFonts w:ascii="Times New Roman" w:eastAsia="Calibri" w:hAnsi="Times New Roman" w:cs="Times New Roman"/>
                <w:sz w:val="20"/>
                <w:szCs w:val="20"/>
                <w:lang w:eastAsia="hu-HU"/>
              </w:rPr>
            </w:pPr>
          </w:p>
        </w:tc>
        <w:tc>
          <w:tcPr>
            <w:tcW w:w="7529" w:type="dxa"/>
            <w:tcBorders>
              <w:top w:val="single" w:sz="4" w:space="0" w:color="auto"/>
              <w:left w:val="single" w:sz="4" w:space="0" w:color="auto"/>
              <w:bottom w:val="single" w:sz="4" w:space="0" w:color="auto"/>
              <w:right w:val="single" w:sz="4" w:space="0" w:color="auto"/>
            </w:tcBorders>
          </w:tcPr>
          <w:p w:rsidR="00860A5A" w:rsidRPr="009553FC" w:rsidRDefault="00860A5A" w:rsidP="005E7923">
            <w:pPr>
              <w:spacing w:after="0" w:line="240" w:lineRule="auto"/>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Minőség és minőségmenedzsment. A TQM és a minőségmenedzsment rendszerek. A Minőségmenedzsment eszközei. A fogyasztó, mint a minőségmenedzsment célja. Minőségfejlesztés. Lean six sigma. ISO 9000.</w:t>
            </w:r>
          </w:p>
        </w:tc>
      </w:tr>
      <w:tr w:rsidR="00860A5A" w:rsidRPr="009553FC" w:rsidTr="00860A5A">
        <w:tc>
          <w:tcPr>
            <w:tcW w:w="0" w:type="auto"/>
            <w:vMerge/>
            <w:tcBorders>
              <w:top w:val="single" w:sz="4" w:space="0" w:color="auto"/>
              <w:left w:val="single" w:sz="4" w:space="0" w:color="auto"/>
              <w:bottom w:val="single" w:sz="4" w:space="0" w:color="auto"/>
              <w:right w:val="single" w:sz="4" w:space="0" w:color="auto"/>
            </w:tcBorders>
            <w:vAlign w:val="center"/>
            <w:hideMark/>
          </w:tcPr>
          <w:p w:rsidR="00860A5A" w:rsidRPr="009553FC" w:rsidRDefault="00860A5A" w:rsidP="005E7923">
            <w:pPr>
              <w:spacing w:after="0" w:line="240" w:lineRule="auto"/>
              <w:rPr>
                <w:rFonts w:ascii="Times New Roman" w:eastAsia="Calibri" w:hAnsi="Times New Roman" w:cs="Times New Roman"/>
                <w:sz w:val="20"/>
                <w:szCs w:val="20"/>
                <w:lang w:eastAsia="hu-HU"/>
              </w:rPr>
            </w:pPr>
          </w:p>
        </w:tc>
        <w:tc>
          <w:tcPr>
            <w:tcW w:w="7529" w:type="dxa"/>
            <w:tcBorders>
              <w:top w:val="single" w:sz="4" w:space="0" w:color="auto"/>
              <w:left w:val="single" w:sz="4" w:space="0" w:color="auto"/>
              <w:bottom w:val="single" w:sz="4" w:space="0" w:color="auto"/>
              <w:right w:val="single" w:sz="4" w:space="0" w:color="auto"/>
            </w:tcBorders>
            <w:hideMark/>
          </w:tcPr>
          <w:p w:rsidR="00860A5A" w:rsidRPr="009553FC" w:rsidRDefault="00860A5A" w:rsidP="005E7923">
            <w:pPr>
              <w:spacing w:after="0" w:line="240" w:lineRule="auto"/>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TE: Ismerje a minőség mérésének módjait és fejlesztésének technikáit. Képes legyen alkalmazkodni a fogyasztó változó igényeihez.</w:t>
            </w:r>
          </w:p>
        </w:tc>
      </w:tr>
      <w:tr w:rsidR="00860A5A" w:rsidRPr="009553FC" w:rsidTr="00860A5A">
        <w:tc>
          <w:tcPr>
            <w:tcW w:w="1495" w:type="dxa"/>
            <w:vMerge w:val="restart"/>
            <w:tcBorders>
              <w:top w:val="single" w:sz="4" w:space="0" w:color="auto"/>
              <w:left w:val="single" w:sz="4" w:space="0" w:color="auto"/>
              <w:bottom w:val="single" w:sz="4" w:space="0" w:color="auto"/>
              <w:right w:val="single" w:sz="4" w:space="0" w:color="auto"/>
            </w:tcBorders>
          </w:tcPr>
          <w:p w:rsidR="00860A5A" w:rsidRPr="009553FC" w:rsidRDefault="00860A5A" w:rsidP="00065BFB">
            <w:pPr>
              <w:numPr>
                <w:ilvl w:val="0"/>
                <w:numId w:val="29"/>
              </w:numPr>
              <w:spacing w:after="0" w:line="240" w:lineRule="auto"/>
              <w:rPr>
                <w:rFonts w:ascii="Times New Roman" w:eastAsia="Calibri" w:hAnsi="Times New Roman" w:cs="Times New Roman"/>
                <w:sz w:val="20"/>
                <w:szCs w:val="20"/>
                <w:lang w:eastAsia="hu-HU"/>
              </w:rPr>
            </w:pPr>
          </w:p>
        </w:tc>
        <w:tc>
          <w:tcPr>
            <w:tcW w:w="7529" w:type="dxa"/>
            <w:tcBorders>
              <w:top w:val="single" w:sz="4" w:space="0" w:color="auto"/>
              <w:left w:val="single" w:sz="4" w:space="0" w:color="auto"/>
              <w:bottom w:val="single" w:sz="4" w:space="0" w:color="auto"/>
              <w:right w:val="single" w:sz="4" w:space="0" w:color="auto"/>
            </w:tcBorders>
          </w:tcPr>
          <w:p w:rsidR="00860A5A" w:rsidRPr="009553FC" w:rsidRDefault="00860A5A" w:rsidP="005E7923">
            <w:pPr>
              <w:spacing w:after="0" w:line="240" w:lineRule="auto"/>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Folyamatképesség és statisztikai folyamatkontrol. A statisztikai folyamatellenőrzés szerepe a minőség menedzsmentjében. Attribútum és változó típusú adatok. Ellenőrző diagramok szerkesztése és használata: p, c, x átlag és R diagram. Tolerancia és folyamatképesség.</w:t>
            </w:r>
          </w:p>
        </w:tc>
      </w:tr>
      <w:tr w:rsidR="00860A5A" w:rsidRPr="009553FC" w:rsidTr="00860A5A">
        <w:tc>
          <w:tcPr>
            <w:tcW w:w="0" w:type="auto"/>
            <w:vMerge/>
            <w:tcBorders>
              <w:top w:val="single" w:sz="4" w:space="0" w:color="auto"/>
              <w:left w:val="single" w:sz="4" w:space="0" w:color="auto"/>
              <w:bottom w:val="single" w:sz="4" w:space="0" w:color="auto"/>
              <w:right w:val="single" w:sz="4" w:space="0" w:color="auto"/>
            </w:tcBorders>
            <w:vAlign w:val="center"/>
            <w:hideMark/>
          </w:tcPr>
          <w:p w:rsidR="00860A5A" w:rsidRPr="009553FC" w:rsidRDefault="00860A5A" w:rsidP="005E7923">
            <w:pPr>
              <w:spacing w:after="0" w:line="240" w:lineRule="auto"/>
              <w:rPr>
                <w:rFonts w:ascii="Times New Roman" w:eastAsia="Calibri" w:hAnsi="Times New Roman" w:cs="Times New Roman"/>
                <w:sz w:val="20"/>
                <w:szCs w:val="20"/>
                <w:lang w:eastAsia="hu-HU"/>
              </w:rPr>
            </w:pPr>
          </w:p>
        </w:tc>
        <w:tc>
          <w:tcPr>
            <w:tcW w:w="7529" w:type="dxa"/>
            <w:tcBorders>
              <w:top w:val="single" w:sz="4" w:space="0" w:color="auto"/>
              <w:left w:val="single" w:sz="4" w:space="0" w:color="auto"/>
              <w:bottom w:val="single" w:sz="4" w:space="0" w:color="auto"/>
              <w:right w:val="single" w:sz="4" w:space="0" w:color="auto"/>
            </w:tcBorders>
            <w:hideMark/>
          </w:tcPr>
          <w:p w:rsidR="00860A5A" w:rsidRPr="009553FC" w:rsidRDefault="00860A5A" w:rsidP="005E7923">
            <w:pPr>
              <w:spacing w:after="0" w:line="240" w:lineRule="auto"/>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TE: Ismerje az alapvető statisztikai folyamatellenőrző diagramok típusait, azok megszerkesztését, használatát a minőség ellenőrzésében és a selejt előállítás megelőzésében.</w:t>
            </w:r>
          </w:p>
        </w:tc>
      </w:tr>
      <w:tr w:rsidR="00860A5A" w:rsidRPr="009553FC" w:rsidTr="00860A5A">
        <w:tc>
          <w:tcPr>
            <w:tcW w:w="1495" w:type="dxa"/>
            <w:vMerge w:val="restart"/>
            <w:tcBorders>
              <w:top w:val="single" w:sz="4" w:space="0" w:color="auto"/>
              <w:left w:val="single" w:sz="4" w:space="0" w:color="auto"/>
              <w:bottom w:val="single" w:sz="4" w:space="0" w:color="auto"/>
              <w:right w:val="single" w:sz="4" w:space="0" w:color="auto"/>
            </w:tcBorders>
          </w:tcPr>
          <w:p w:rsidR="00860A5A" w:rsidRPr="009553FC" w:rsidRDefault="00860A5A" w:rsidP="00065BFB">
            <w:pPr>
              <w:numPr>
                <w:ilvl w:val="0"/>
                <w:numId w:val="29"/>
              </w:numPr>
              <w:spacing w:after="0" w:line="240" w:lineRule="auto"/>
              <w:rPr>
                <w:rFonts w:ascii="Times New Roman" w:eastAsia="Calibri" w:hAnsi="Times New Roman" w:cs="Times New Roman"/>
                <w:sz w:val="20"/>
                <w:szCs w:val="20"/>
                <w:lang w:eastAsia="hu-HU"/>
              </w:rPr>
            </w:pPr>
          </w:p>
        </w:tc>
        <w:tc>
          <w:tcPr>
            <w:tcW w:w="7529" w:type="dxa"/>
            <w:tcBorders>
              <w:top w:val="single" w:sz="4" w:space="0" w:color="auto"/>
              <w:left w:val="single" w:sz="4" w:space="0" w:color="auto"/>
              <w:bottom w:val="single" w:sz="4" w:space="0" w:color="auto"/>
              <w:right w:val="single" w:sz="4" w:space="0" w:color="auto"/>
            </w:tcBorders>
          </w:tcPr>
          <w:p w:rsidR="00860A5A" w:rsidRPr="009553FC" w:rsidRDefault="00860A5A" w:rsidP="005E7923">
            <w:pPr>
              <w:spacing w:after="0" w:line="240" w:lineRule="auto"/>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Előrejelzés. Az előrejelzés jelentősége. A szükséglet előrejelzésének tényezői. Idősoros módszerek: mozgóátlag, súlyozott mozgóátlag, exponenciális simítás, lineáris trend. Regressziós módszerek: lineáris regresszió, korreláció.</w:t>
            </w:r>
          </w:p>
        </w:tc>
      </w:tr>
      <w:tr w:rsidR="00860A5A" w:rsidRPr="009553FC" w:rsidTr="00860A5A">
        <w:tc>
          <w:tcPr>
            <w:tcW w:w="0" w:type="auto"/>
            <w:vMerge/>
            <w:tcBorders>
              <w:top w:val="single" w:sz="4" w:space="0" w:color="auto"/>
              <w:left w:val="single" w:sz="4" w:space="0" w:color="auto"/>
              <w:bottom w:val="single" w:sz="4" w:space="0" w:color="auto"/>
              <w:right w:val="single" w:sz="4" w:space="0" w:color="auto"/>
            </w:tcBorders>
            <w:vAlign w:val="center"/>
            <w:hideMark/>
          </w:tcPr>
          <w:p w:rsidR="00860A5A" w:rsidRPr="009553FC" w:rsidRDefault="00860A5A" w:rsidP="005E7923">
            <w:pPr>
              <w:spacing w:after="0" w:line="240" w:lineRule="auto"/>
              <w:rPr>
                <w:rFonts w:ascii="Times New Roman" w:eastAsia="Calibri" w:hAnsi="Times New Roman" w:cs="Times New Roman"/>
                <w:sz w:val="20"/>
                <w:szCs w:val="20"/>
                <w:lang w:eastAsia="hu-HU"/>
              </w:rPr>
            </w:pPr>
          </w:p>
        </w:tc>
        <w:tc>
          <w:tcPr>
            <w:tcW w:w="7529" w:type="dxa"/>
            <w:tcBorders>
              <w:top w:val="single" w:sz="4" w:space="0" w:color="auto"/>
              <w:left w:val="single" w:sz="4" w:space="0" w:color="auto"/>
              <w:bottom w:val="single" w:sz="4" w:space="0" w:color="auto"/>
              <w:right w:val="single" w:sz="4" w:space="0" w:color="auto"/>
            </w:tcBorders>
            <w:hideMark/>
          </w:tcPr>
          <w:p w:rsidR="00860A5A" w:rsidRPr="009553FC" w:rsidRDefault="00860A5A" w:rsidP="005E7923">
            <w:pPr>
              <w:spacing w:after="0" w:line="240" w:lineRule="auto"/>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TE: Ismerje a legfontosabb előrejelzési módszereket, képes legyen a múlt adataiból előrejelzést készíteni a vállalkozások számára.</w:t>
            </w:r>
          </w:p>
        </w:tc>
      </w:tr>
      <w:tr w:rsidR="00860A5A" w:rsidRPr="009553FC" w:rsidTr="00860A5A">
        <w:tc>
          <w:tcPr>
            <w:tcW w:w="1495" w:type="dxa"/>
            <w:vMerge w:val="restart"/>
            <w:tcBorders>
              <w:top w:val="single" w:sz="4" w:space="0" w:color="auto"/>
              <w:left w:val="single" w:sz="4" w:space="0" w:color="auto"/>
              <w:bottom w:val="single" w:sz="4" w:space="0" w:color="auto"/>
              <w:right w:val="single" w:sz="4" w:space="0" w:color="auto"/>
            </w:tcBorders>
          </w:tcPr>
          <w:p w:rsidR="00860A5A" w:rsidRPr="009553FC" w:rsidRDefault="00860A5A" w:rsidP="00065BFB">
            <w:pPr>
              <w:numPr>
                <w:ilvl w:val="0"/>
                <w:numId w:val="29"/>
              </w:numPr>
              <w:spacing w:after="0" w:line="240" w:lineRule="auto"/>
              <w:rPr>
                <w:rFonts w:ascii="Times New Roman" w:eastAsia="Calibri" w:hAnsi="Times New Roman" w:cs="Times New Roman"/>
                <w:sz w:val="20"/>
                <w:szCs w:val="20"/>
                <w:lang w:eastAsia="hu-HU"/>
              </w:rPr>
            </w:pPr>
          </w:p>
        </w:tc>
        <w:tc>
          <w:tcPr>
            <w:tcW w:w="7529" w:type="dxa"/>
            <w:tcBorders>
              <w:top w:val="single" w:sz="4" w:space="0" w:color="auto"/>
              <w:left w:val="single" w:sz="4" w:space="0" w:color="auto"/>
              <w:bottom w:val="single" w:sz="4" w:space="0" w:color="auto"/>
              <w:right w:val="single" w:sz="4" w:space="0" w:color="auto"/>
            </w:tcBorders>
          </w:tcPr>
          <w:p w:rsidR="00860A5A" w:rsidRPr="009553FC" w:rsidRDefault="00860A5A" w:rsidP="005E7923">
            <w:pPr>
              <w:spacing w:after="0" w:line="240" w:lineRule="auto"/>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Termékek tervezése. A terméktervezési folyamat: ötletgenerálás, megvalósíthatósági tanulmány, formatervezés, funkciótervezés, megbízhatóság, karbantarthatóság, használhatóság, termelési terv. Környezettudatos tervezés, robosztus tervezés.</w:t>
            </w:r>
          </w:p>
        </w:tc>
      </w:tr>
      <w:tr w:rsidR="00860A5A" w:rsidRPr="009553FC" w:rsidTr="00860A5A">
        <w:tc>
          <w:tcPr>
            <w:tcW w:w="0" w:type="auto"/>
            <w:vMerge/>
            <w:tcBorders>
              <w:top w:val="single" w:sz="4" w:space="0" w:color="auto"/>
              <w:left w:val="single" w:sz="4" w:space="0" w:color="auto"/>
              <w:bottom w:val="single" w:sz="4" w:space="0" w:color="auto"/>
              <w:right w:val="single" w:sz="4" w:space="0" w:color="auto"/>
            </w:tcBorders>
            <w:vAlign w:val="center"/>
            <w:hideMark/>
          </w:tcPr>
          <w:p w:rsidR="00860A5A" w:rsidRPr="009553FC" w:rsidRDefault="00860A5A" w:rsidP="005E7923">
            <w:pPr>
              <w:spacing w:after="0" w:line="240" w:lineRule="auto"/>
              <w:rPr>
                <w:rFonts w:ascii="Times New Roman" w:eastAsia="Calibri" w:hAnsi="Times New Roman" w:cs="Times New Roman"/>
                <w:sz w:val="20"/>
                <w:szCs w:val="20"/>
                <w:lang w:eastAsia="hu-HU"/>
              </w:rPr>
            </w:pPr>
          </w:p>
        </w:tc>
        <w:tc>
          <w:tcPr>
            <w:tcW w:w="7529" w:type="dxa"/>
            <w:tcBorders>
              <w:top w:val="single" w:sz="4" w:space="0" w:color="auto"/>
              <w:left w:val="single" w:sz="4" w:space="0" w:color="auto"/>
              <w:bottom w:val="single" w:sz="4" w:space="0" w:color="auto"/>
              <w:right w:val="single" w:sz="4" w:space="0" w:color="auto"/>
            </w:tcBorders>
            <w:hideMark/>
          </w:tcPr>
          <w:p w:rsidR="00860A5A" w:rsidRPr="009553FC" w:rsidRDefault="00860A5A" w:rsidP="005E7923">
            <w:pPr>
              <w:spacing w:after="0" w:line="240" w:lineRule="auto"/>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TE: Ismerje a terméktervezési folyamat lépéseit összefüggéseit. Értse a fogyasztói igény folyamatos változásához szükséges termékfejlesztési feladatok kapcsolatát és annak fontosságát.</w:t>
            </w:r>
          </w:p>
        </w:tc>
      </w:tr>
      <w:tr w:rsidR="00860A5A" w:rsidRPr="009553FC" w:rsidTr="00860A5A">
        <w:tc>
          <w:tcPr>
            <w:tcW w:w="1495" w:type="dxa"/>
            <w:vMerge w:val="restart"/>
            <w:tcBorders>
              <w:top w:val="single" w:sz="4" w:space="0" w:color="auto"/>
              <w:left w:val="single" w:sz="4" w:space="0" w:color="auto"/>
              <w:bottom w:val="single" w:sz="4" w:space="0" w:color="auto"/>
              <w:right w:val="single" w:sz="4" w:space="0" w:color="auto"/>
            </w:tcBorders>
          </w:tcPr>
          <w:p w:rsidR="00860A5A" w:rsidRPr="009553FC" w:rsidRDefault="00860A5A" w:rsidP="00065BFB">
            <w:pPr>
              <w:numPr>
                <w:ilvl w:val="0"/>
                <w:numId w:val="29"/>
              </w:numPr>
              <w:spacing w:after="0" w:line="240" w:lineRule="auto"/>
              <w:rPr>
                <w:rFonts w:ascii="Times New Roman" w:eastAsia="Calibri" w:hAnsi="Times New Roman" w:cs="Times New Roman"/>
                <w:sz w:val="20"/>
                <w:szCs w:val="20"/>
                <w:lang w:eastAsia="hu-HU"/>
              </w:rPr>
            </w:pPr>
          </w:p>
        </w:tc>
        <w:tc>
          <w:tcPr>
            <w:tcW w:w="7529" w:type="dxa"/>
            <w:tcBorders>
              <w:top w:val="single" w:sz="4" w:space="0" w:color="auto"/>
              <w:left w:val="single" w:sz="4" w:space="0" w:color="auto"/>
              <w:bottom w:val="single" w:sz="4" w:space="0" w:color="auto"/>
              <w:right w:val="single" w:sz="4" w:space="0" w:color="auto"/>
            </w:tcBorders>
          </w:tcPr>
          <w:p w:rsidR="00860A5A" w:rsidRPr="009553FC" w:rsidRDefault="00860A5A" w:rsidP="005E7923">
            <w:pPr>
              <w:spacing w:after="0" w:line="240" w:lineRule="auto"/>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Szolgáltatások tervezése. A szolgáltató gazdaság. A szolgáltatás tervezés folyamata. A szolgáltatástervezés eszközei. Sorban állás elemzés a szolgáltatások javítása érdekében. Működési jellemzők, hagyományos költségösszefüggések a sorban állás elemzésben. A várakozás pszichológiája, sorban állási modellek.</w:t>
            </w:r>
          </w:p>
        </w:tc>
      </w:tr>
      <w:tr w:rsidR="00860A5A" w:rsidRPr="009553FC" w:rsidTr="00860A5A">
        <w:tc>
          <w:tcPr>
            <w:tcW w:w="0" w:type="auto"/>
            <w:vMerge/>
            <w:tcBorders>
              <w:top w:val="single" w:sz="4" w:space="0" w:color="auto"/>
              <w:left w:val="single" w:sz="4" w:space="0" w:color="auto"/>
              <w:bottom w:val="single" w:sz="4" w:space="0" w:color="auto"/>
              <w:right w:val="single" w:sz="4" w:space="0" w:color="auto"/>
            </w:tcBorders>
            <w:vAlign w:val="center"/>
            <w:hideMark/>
          </w:tcPr>
          <w:p w:rsidR="00860A5A" w:rsidRPr="009553FC" w:rsidRDefault="00860A5A" w:rsidP="005E7923">
            <w:pPr>
              <w:spacing w:after="0" w:line="240" w:lineRule="auto"/>
              <w:rPr>
                <w:rFonts w:ascii="Times New Roman" w:eastAsia="Calibri" w:hAnsi="Times New Roman" w:cs="Times New Roman"/>
                <w:sz w:val="20"/>
                <w:szCs w:val="20"/>
                <w:lang w:eastAsia="hu-HU"/>
              </w:rPr>
            </w:pPr>
          </w:p>
        </w:tc>
        <w:tc>
          <w:tcPr>
            <w:tcW w:w="7529" w:type="dxa"/>
            <w:tcBorders>
              <w:top w:val="single" w:sz="4" w:space="0" w:color="auto"/>
              <w:left w:val="single" w:sz="4" w:space="0" w:color="auto"/>
              <w:bottom w:val="single" w:sz="4" w:space="0" w:color="auto"/>
              <w:right w:val="single" w:sz="4" w:space="0" w:color="auto"/>
            </w:tcBorders>
            <w:hideMark/>
          </w:tcPr>
          <w:p w:rsidR="00860A5A" w:rsidRPr="009553FC" w:rsidRDefault="00860A5A" w:rsidP="005E7923">
            <w:pPr>
              <w:spacing w:after="0" w:line="240" w:lineRule="auto"/>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TE: Ismerje a szolgáltatások jellemzőit, a szolgáltatás tervezés eszközeit és folyamatát. Értse a sorban állás hatását a szolgáltató vállalkozásra és képes a sorban állási rendszer fejlesztésére.</w:t>
            </w:r>
          </w:p>
        </w:tc>
      </w:tr>
      <w:tr w:rsidR="00860A5A" w:rsidRPr="009553FC" w:rsidTr="00860A5A">
        <w:tc>
          <w:tcPr>
            <w:tcW w:w="1495" w:type="dxa"/>
            <w:vMerge w:val="restart"/>
            <w:tcBorders>
              <w:top w:val="single" w:sz="4" w:space="0" w:color="auto"/>
              <w:left w:val="single" w:sz="4" w:space="0" w:color="auto"/>
              <w:bottom w:val="single" w:sz="4" w:space="0" w:color="auto"/>
              <w:right w:val="single" w:sz="4" w:space="0" w:color="auto"/>
            </w:tcBorders>
          </w:tcPr>
          <w:p w:rsidR="00860A5A" w:rsidRPr="009553FC" w:rsidRDefault="00860A5A" w:rsidP="00065BFB">
            <w:pPr>
              <w:numPr>
                <w:ilvl w:val="0"/>
                <w:numId w:val="29"/>
              </w:numPr>
              <w:spacing w:after="0" w:line="240" w:lineRule="auto"/>
              <w:rPr>
                <w:rFonts w:ascii="Times New Roman" w:eastAsia="Calibri" w:hAnsi="Times New Roman" w:cs="Times New Roman"/>
                <w:sz w:val="20"/>
                <w:szCs w:val="20"/>
                <w:lang w:eastAsia="hu-HU"/>
              </w:rPr>
            </w:pPr>
          </w:p>
        </w:tc>
        <w:tc>
          <w:tcPr>
            <w:tcW w:w="7529" w:type="dxa"/>
            <w:tcBorders>
              <w:top w:val="single" w:sz="4" w:space="0" w:color="auto"/>
              <w:left w:val="single" w:sz="4" w:space="0" w:color="auto"/>
              <w:bottom w:val="single" w:sz="4" w:space="0" w:color="auto"/>
              <w:right w:val="single" w:sz="4" w:space="0" w:color="auto"/>
            </w:tcBorders>
          </w:tcPr>
          <w:p w:rsidR="00860A5A" w:rsidRPr="009553FC" w:rsidRDefault="00860A5A" w:rsidP="005E7923">
            <w:pPr>
              <w:spacing w:after="0" w:line="240" w:lineRule="auto"/>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Folyamattervezés és technológia. Kiszervezés, leghatékonyabb folyamat kiválasztása fedezeti pont elemzéssel. Folyamatelemzés, folyamatábrák használata. folyamatok fejlesztése. Technológiai döntések: pénzügyi megalapozottság, elsőrendű technológiák.</w:t>
            </w:r>
          </w:p>
        </w:tc>
      </w:tr>
      <w:tr w:rsidR="00860A5A" w:rsidRPr="009553FC" w:rsidTr="00860A5A">
        <w:tc>
          <w:tcPr>
            <w:tcW w:w="0" w:type="auto"/>
            <w:vMerge/>
            <w:tcBorders>
              <w:top w:val="single" w:sz="4" w:space="0" w:color="auto"/>
              <w:left w:val="single" w:sz="4" w:space="0" w:color="auto"/>
              <w:bottom w:val="single" w:sz="4" w:space="0" w:color="auto"/>
              <w:right w:val="single" w:sz="4" w:space="0" w:color="auto"/>
            </w:tcBorders>
            <w:vAlign w:val="center"/>
            <w:hideMark/>
          </w:tcPr>
          <w:p w:rsidR="00860A5A" w:rsidRPr="009553FC" w:rsidRDefault="00860A5A" w:rsidP="005E7923">
            <w:pPr>
              <w:spacing w:after="0" w:line="240" w:lineRule="auto"/>
              <w:rPr>
                <w:rFonts w:ascii="Times New Roman" w:eastAsia="Calibri" w:hAnsi="Times New Roman" w:cs="Times New Roman"/>
                <w:sz w:val="20"/>
                <w:szCs w:val="20"/>
                <w:lang w:eastAsia="hu-HU"/>
              </w:rPr>
            </w:pPr>
          </w:p>
        </w:tc>
        <w:tc>
          <w:tcPr>
            <w:tcW w:w="7529" w:type="dxa"/>
            <w:tcBorders>
              <w:top w:val="single" w:sz="4" w:space="0" w:color="auto"/>
              <w:left w:val="single" w:sz="4" w:space="0" w:color="auto"/>
              <w:bottom w:val="single" w:sz="4" w:space="0" w:color="auto"/>
              <w:right w:val="single" w:sz="4" w:space="0" w:color="auto"/>
            </w:tcBorders>
            <w:hideMark/>
          </w:tcPr>
          <w:p w:rsidR="00860A5A" w:rsidRPr="009553FC" w:rsidRDefault="00860A5A" w:rsidP="005E7923">
            <w:pPr>
              <w:spacing w:after="0" w:line="240" w:lineRule="auto"/>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TE: Tudja a folyamatfejlesztés lépéseit, ismeri a legkedvezőbb termelési vagy szolgáltatási folyamat kiválasztására alkalmas módszerek használatát. Értse a folyamattervezés, folyamat kiválasztás fontossága és vállalkozás versenyképes működése közötti összefüggéseket.</w:t>
            </w:r>
          </w:p>
        </w:tc>
      </w:tr>
      <w:tr w:rsidR="00860A5A" w:rsidRPr="009553FC" w:rsidTr="00860A5A">
        <w:tc>
          <w:tcPr>
            <w:tcW w:w="1495" w:type="dxa"/>
            <w:vMerge w:val="restart"/>
            <w:tcBorders>
              <w:top w:val="single" w:sz="4" w:space="0" w:color="auto"/>
              <w:left w:val="single" w:sz="4" w:space="0" w:color="auto"/>
              <w:bottom w:val="single" w:sz="4" w:space="0" w:color="auto"/>
              <w:right w:val="single" w:sz="4" w:space="0" w:color="auto"/>
            </w:tcBorders>
          </w:tcPr>
          <w:p w:rsidR="00860A5A" w:rsidRPr="009553FC" w:rsidRDefault="00860A5A" w:rsidP="00065BFB">
            <w:pPr>
              <w:numPr>
                <w:ilvl w:val="0"/>
                <w:numId w:val="29"/>
              </w:numPr>
              <w:spacing w:after="0" w:line="240" w:lineRule="auto"/>
              <w:rPr>
                <w:rFonts w:ascii="Times New Roman" w:eastAsia="Calibri" w:hAnsi="Times New Roman" w:cs="Times New Roman"/>
                <w:sz w:val="20"/>
                <w:szCs w:val="20"/>
                <w:lang w:eastAsia="hu-HU"/>
              </w:rPr>
            </w:pPr>
          </w:p>
        </w:tc>
        <w:tc>
          <w:tcPr>
            <w:tcW w:w="7529" w:type="dxa"/>
            <w:tcBorders>
              <w:top w:val="single" w:sz="4" w:space="0" w:color="auto"/>
              <w:left w:val="single" w:sz="4" w:space="0" w:color="auto"/>
              <w:bottom w:val="single" w:sz="4" w:space="0" w:color="auto"/>
              <w:right w:val="single" w:sz="4" w:space="0" w:color="auto"/>
            </w:tcBorders>
          </w:tcPr>
          <w:p w:rsidR="00860A5A" w:rsidRPr="009553FC" w:rsidRDefault="00860A5A" w:rsidP="005E7923">
            <w:pPr>
              <w:spacing w:after="0" w:line="240" w:lineRule="auto"/>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Kapacitás- és létesítménytervezés. A létesítmények berendezésének az alapjai. Alapvető létesítmény berendezési formák: folyamat elrendezés, termék elrendezés, fix pozíciójú elrendezés. Folyamat elrendezés, szolgáltatás elrendezés, termék elrendezés és hibrid elrendezés tervezése.</w:t>
            </w:r>
          </w:p>
        </w:tc>
      </w:tr>
      <w:tr w:rsidR="00860A5A" w:rsidRPr="009553FC" w:rsidTr="00860A5A">
        <w:tc>
          <w:tcPr>
            <w:tcW w:w="0" w:type="auto"/>
            <w:vMerge/>
            <w:tcBorders>
              <w:top w:val="single" w:sz="4" w:space="0" w:color="auto"/>
              <w:left w:val="single" w:sz="4" w:space="0" w:color="auto"/>
              <w:bottom w:val="single" w:sz="4" w:space="0" w:color="auto"/>
              <w:right w:val="single" w:sz="4" w:space="0" w:color="auto"/>
            </w:tcBorders>
            <w:vAlign w:val="center"/>
            <w:hideMark/>
          </w:tcPr>
          <w:p w:rsidR="00860A5A" w:rsidRPr="009553FC" w:rsidRDefault="00860A5A" w:rsidP="005E7923">
            <w:pPr>
              <w:spacing w:after="0" w:line="240" w:lineRule="auto"/>
              <w:rPr>
                <w:rFonts w:ascii="Times New Roman" w:eastAsia="Calibri" w:hAnsi="Times New Roman" w:cs="Times New Roman"/>
                <w:sz w:val="20"/>
                <w:szCs w:val="20"/>
                <w:lang w:eastAsia="hu-HU"/>
              </w:rPr>
            </w:pPr>
          </w:p>
        </w:tc>
        <w:tc>
          <w:tcPr>
            <w:tcW w:w="7529" w:type="dxa"/>
            <w:tcBorders>
              <w:top w:val="single" w:sz="4" w:space="0" w:color="auto"/>
              <w:left w:val="single" w:sz="4" w:space="0" w:color="auto"/>
              <w:bottom w:val="single" w:sz="4" w:space="0" w:color="auto"/>
              <w:right w:val="single" w:sz="4" w:space="0" w:color="auto"/>
            </w:tcBorders>
            <w:hideMark/>
          </w:tcPr>
          <w:p w:rsidR="00860A5A" w:rsidRPr="009553FC" w:rsidRDefault="00860A5A" w:rsidP="005E7923">
            <w:pPr>
              <w:spacing w:after="0" w:line="240" w:lineRule="auto"/>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TE: Ismerje a létesítmények berendezésének főbb típusait és azok megtervezésének módjait. Értse a létesítmények berendezésének és a létesítmények kapacitáskihasználtsága összefüggéseit.</w:t>
            </w:r>
          </w:p>
        </w:tc>
      </w:tr>
      <w:tr w:rsidR="00860A5A" w:rsidRPr="009553FC" w:rsidTr="00860A5A">
        <w:tc>
          <w:tcPr>
            <w:tcW w:w="1495" w:type="dxa"/>
            <w:vMerge w:val="restart"/>
            <w:tcBorders>
              <w:top w:val="single" w:sz="4" w:space="0" w:color="auto"/>
              <w:left w:val="single" w:sz="4" w:space="0" w:color="auto"/>
              <w:bottom w:val="single" w:sz="4" w:space="0" w:color="auto"/>
              <w:right w:val="single" w:sz="4" w:space="0" w:color="auto"/>
            </w:tcBorders>
          </w:tcPr>
          <w:p w:rsidR="00860A5A" w:rsidRPr="009553FC" w:rsidRDefault="00860A5A" w:rsidP="00065BFB">
            <w:pPr>
              <w:numPr>
                <w:ilvl w:val="0"/>
                <w:numId w:val="29"/>
              </w:numPr>
              <w:spacing w:after="0" w:line="240" w:lineRule="auto"/>
              <w:rPr>
                <w:rFonts w:ascii="Times New Roman" w:eastAsia="Calibri" w:hAnsi="Times New Roman" w:cs="Times New Roman"/>
                <w:sz w:val="20"/>
                <w:szCs w:val="20"/>
                <w:lang w:eastAsia="hu-HU"/>
              </w:rPr>
            </w:pPr>
          </w:p>
        </w:tc>
        <w:tc>
          <w:tcPr>
            <w:tcW w:w="7529" w:type="dxa"/>
            <w:tcBorders>
              <w:top w:val="single" w:sz="4" w:space="0" w:color="auto"/>
              <w:left w:val="single" w:sz="4" w:space="0" w:color="auto"/>
              <w:bottom w:val="single" w:sz="4" w:space="0" w:color="auto"/>
              <w:right w:val="single" w:sz="4" w:space="0" w:color="auto"/>
            </w:tcBorders>
          </w:tcPr>
          <w:p w:rsidR="00860A5A" w:rsidRPr="009553FC" w:rsidRDefault="00860A5A" w:rsidP="005E7923">
            <w:pPr>
              <w:spacing w:after="0" w:line="240" w:lineRule="auto"/>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Létesítmény-elhelyezési döntéstámogató eszközök. A létesítmények típusai. Lokáció kiválasztása. A globális ellátási lánc tényezői. Elhelyezés elemzési technikák: elhelyezési tényezők minősítése, vonzásközpont technika, rakomány-távolság technika.</w:t>
            </w:r>
          </w:p>
        </w:tc>
      </w:tr>
      <w:tr w:rsidR="00860A5A" w:rsidRPr="009553FC" w:rsidTr="00860A5A">
        <w:tc>
          <w:tcPr>
            <w:tcW w:w="0" w:type="auto"/>
            <w:vMerge/>
            <w:tcBorders>
              <w:top w:val="single" w:sz="4" w:space="0" w:color="auto"/>
              <w:left w:val="single" w:sz="4" w:space="0" w:color="auto"/>
              <w:bottom w:val="single" w:sz="4" w:space="0" w:color="auto"/>
              <w:right w:val="single" w:sz="4" w:space="0" w:color="auto"/>
            </w:tcBorders>
            <w:vAlign w:val="center"/>
            <w:hideMark/>
          </w:tcPr>
          <w:p w:rsidR="00860A5A" w:rsidRPr="009553FC" w:rsidRDefault="00860A5A" w:rsidP="005E7923">
            <w:pPr>
              <w:spacing w:after="0" w:line="240" w:lineRule="auto"/>
              <w:rPr>
                <w:rFonts w:ascii="Times New Roman" w:eastAsia="Calibri" w:hAnsi="Times New Roman" w:cs="Times New Roman"/>
                <w:sz w:val="20"/>
                <w:szCs w:val="20"/>
                <w:lang w:eastAsia="hu-HU"/>
              </w:rPr>
            </w:pPr>
          </w:p>
        </w:tc>
        <w:tc>
          <w:tcPr>
            <w:tcW w:w="7529" w:type="dxa"/>
            <w:tcBorders>
              <w:top w:val="single" w:sz="4" w:space="0" w:color="auto"/>
              <w:left w:val="single" w:sz="4" w:space="0" w:color="auto"/>
              <w:bottom w:val="single" w:sz="4" w:space="0" w:color="auto"/>
              <w:right w:val="single" w:sz="4" w:space="0" w:color="auto"/>
            </w:tcBorders>
            <w:hideMark/>
          </w:tcPr>
          <w:p w:rsidR="00860A5A" w:rsidRPr="009553FC" w:rsidRDefault="00860A5A" w:rsidP="005E7923">
            <w:pPr>
              <w:spacing w:after="0" w:line="240" w:lineRule="auto"/>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TE: Ismerje a létesítmények típusait, a létesítmények elhelyezését befolyásoló tényezőket és a létesítmények elhelyezésére szolgáló technikákat. Értse a létesítmények földrajzi elhelyezése és azok eredményes működése közötti kapcsolatot.</w:t>
            </w:r>
          </w:p>
        </w:tc>
      </w:tr>
      <w:tr w:rsidR="00860A5A" w:rsidRPr="009553FC" w:rsidTr="00860A5A">
        <w:tc>
          <w:tcPr>
            <w:tcW w:w="1495" w:type="dxa"/>
            <w:vMerge w:val="restart"/>
            <w:tcBorders>
              <w:top w:val="single" w:sz="4" w:space="0" w:color="auto"/>
              <w:left w:val="single" w:sz="4" w:space="0" w:color="auto"/>
              <w:bottom w:val="single" w:sz="4" w:space="0" w:color="auto"/>
              <w:right w:val="single" w:sz="4" w:space="0" w:color="auto"/>
            </w:tcBorders>
          </w:tcPr>
          <w:p w:rsidR="00860A5A" w:rsidRPr="009553FC" w:rsidRDefault="00860A5A" w:rsidP="00065BFB">
            <w:pPr>
              <w:numPr>
                <w:ilvl w:val="0"/>
                <w:numId w:val="29"/>
              </w:numPr>
              <w:spacing w:after="0" w:line="240" w:lineRule="auto"/>
              <w:rPr>
                <w:rFonts w:ascii="Times New Roman" w:eastAsia="Calibri" w:hAnsi="Times New Roman" w:cs="Times New Roman"/>
                <w:sz w:val="20"/>
                <w:szCs w:val="20"/>
                <w:lang w:eastAsia="hu-HU"/>
              </w:rPr>
            </w:pPr>
          </w:p>
        </w:tc>
        <w:tc>
          <w:tcPr>
            <w:tcW w:w="7529" w:type="dxa"/>
            <w:tcBorders>
              <w:top w:val="single" w:sz="4" w:space="0" w:color="auto"/>
              <w:left w:val="single" w:sz="4" w:space="0" w:color="auto"/>
              <w:bottom w:val="single" w:sz="4" w:space="0" w:color="auto"/>
              <w:right w:val="single" w:sz="4" w:space="0" w:color="auto"/>
            </w:tcBorders>
          </w:tcPr>
          <w:p w:rsidR="00860A5A" w:rsidRPr="009553FC" w:rsidRDefault="00860A5A" w:rsidP="005E7923">
            <w:pPr>
              <w:spacing w:after="0" w:line="240" w:lineRule="auto"/>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Humán erőforrás (HR = Human Resources) az operatív menedzsmentben. A HR és a minőség menedzsmentje. A HR menedzsment változása. Napjaink trendjei a HR menedzsmentben. Különbözőségek kezelése a HR-ben. Munkatervezés, munkaelemzés, tanulási görbe.</w:t>
            </w:r>
          </w:p>
        </w:tc>
      </w:tr>
      <w:tr w:rsidR="00860A5A" w:rsidRPr="009553FC" w:rsidTr="00860A5A">
        <w:tc>
          <w:tcPr>
            <w:tcW w:w="0" w:type="auto"/>
            <w:vMerge/>
            <w:tcBorders>
              <w:top w:val="single" w:sz="4" w:space="0" w:color="auto"/>
              <w:left w:val="single" w:sz="4" w:space="0" w:color="auto"/>
              <w:bottom w:val="single" w:sz="4" w:space="0" w:color="auto"/>
              <w:right w:val="single" w:sz="4" w:space="0" w:color="auto"/>
            </w:tcBorders>
            <w:vAlign w:val="center"/>
            <w:hideMark/>
          </w:tcPr>
          <w:p w:rsidR="00860A5A" w:rsidRPr="009553FC" w:rsidRDefault="00860A5A" w:rsidP="005E7923">
            <w:pPr>
              <w:spacing w:after="0" w:line="240" w:lineRule="auto"/>
              <w:rPr>
                <w:rFonts w:ascii="Times New Roman" w:eastAsia="Calibri" w:hAnsi="Times New Roman" w:cs="Times New Roman"/>
                <w:sz w:val="20"/>
                <w:szCs w:val="20"/>
                <w:lang w:eastAsia="hu-HU"/>
              </w:rPr>
            </w:pPr>
          </w:p>
        </w:tc>
        <w:tc>
          <w:tcPr>
            <w:tcW w:w="7529" w:type="dxa"/>
            <w:tcBorders>
              <w:top w:val="single" w:sz="4" w:space="0" w:color="auto"/>
              <w:left w:val="single" w:sz="4" w:space="0" w:color="auto"/>
              <w:bottom w:val="single" w:sz="4" w:space="0" w:color="auto"/>
              <w:right w:val="single" w:sz="4" w:space="0" w:color="auto"/>
            </w:tcBorders>
            <w:hideMark/>
          </w:tcPr>
          <w:p w:rsidR="00860A5A" w:rsidRPr="009553FC" w:rsidRDefault="00860A5A" w:rsidP="005E7923">
            <w:pPr>
              <w:spacing w:after="0" w:line="240" w:lineRule="auto"/>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TE: Tudja a humán erőforrás menedzsment jelenlegi jellemzőit, ismerje a munkatervezés és munkaelemzés módszereit. Értse a HR mint elsődleges erőforrás szerepét a vállalat működésében.</w:t>
            </w:r>
          </w:p>
        </w:tc>
      </w:tr>
      <w:tr w:rsidR="00860A5A" w:rsidRPr="009553FC" w:rsidTr="00860A5A">
        <w:tc>
          <w:tcPr>
            <w:tcW w:w="1495" w:type="dxa"/>
            <w:vMerge w:val="restart"/>
            <w:tcBorders>
              <w:top w:val="single" w:sz="4" w:space="0" w:color="auto"/>
              <w:left w:val="single" w:sz="4" w:space="0" w:color="auto"/>
              <w:bottom w:val="single" w:sz="4" w:space="0" w:color="auto"/>
              <w:right w:val="single" w:sz="4" w:space="0" w:color="auto"/>
            </w:tcBorders>
          </w:tcPr>
          <w:p w:rsidR="00860A5A" w:rsidRPr="009553FC" w:rsidRDefault="00860A5A" w:rsidP="00065BFB">
            <w:pPr>
              <w:numPr>
                <w:ilvl w:val="0"/>
                <w:numId w:val="29"/>
              </w:numPr>
              <w:spacing w:after="0" w:line="240" w:lineRule="auto"/>
              <w:rPr>
                <w:rFonts w:ascii="Times New Roman" w:eastAsia="Calibri" w:hAnsi="Times New Roman" w:cs="Times New Roman"/>
                <w:sz w:val="20"/>
                <w:szCs w:val="20"/>
                <w:lang w:eastAsia="hu-HU"/>
              </w:rPr>
            </w:pPr>
          </w:p>
        </w:tc>
        <w:tc>
          <w:tcPr>
            <w:tcW w:w="7529" w:type="dxa"/>
            <w:tcBorders>
              <w:top w:val="single" w:sz="4" w:space="0" w:color="auto"/>
              <w:left w:val="single" w:sz="4" w:space="0" w:color="auto"/>
              <w:bottom w:val="single" w:sz="4" w:space="0" w:color="auto"/>
              <w:right w:val="single" w:sz="4" w:space="0" w:color="auto"/>
            </w:tcBorders>
          </w:tcPr>
          <w:p w:rsidR="00860A5A" w:rsidRPr="009553FC" w:rsidRDefault="00860A5A" w:rsidP="005E7923">
            <w:pPr>
              <w:spacing w:after="0" w:line="240" w:lineRule="auto"/>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A munka mérését támogató döntés elemző eszközök. Időtanulmányok: stopperórás időtanulmány, normaidő, munkaciklusok száma, elemi időadatok, előre meghatározott mozgásidő adatok. Munkanap felvételezés.</w:t>
            </w:r>
          </w:p>
        </w:tc>
      </w:tr>
      <w:tr w:rsidR="00860A5A" w:rsidRPr="009553FC" w:rsidTr="00860A5A">
        <w:tc>
          <w:tcPr>
            <w:tcW w:w="0" w:type="auto"/>
            <w:vMerge/>
            <w:tcBorders>
              <w:top w:val="single" w:sz="4" w:space="0" w:color="auto"/>
              <w:left w:val="single" w:sz="4" w:space="0" w:color="auto"/>
              <w:bottom w:val="single" w:sz="4" w:space="0" w:color="auto"/>
              <w:right w:val="single" w:sz="4" w:space="0" w:color="auto"/>
            </w:tcBorders>
            <w:vAlign w:val="center"/>
            <w:hideMark/>
          </w:tcPr>
          <w:p w:rsidR="00860A5A" w:rsidRPr="009553FC" w:rsidRDefault="00860A5A" w:rsidP="005E7923">
            <w:pPr>
              <w:spacing w:after="0" w:line="240" w:lineRule="auto"/>
              <w:rPr>
                <w:rFonts w:ascii="Times New Roman" w:eastAsia="Calibri" w:hAnsi="Times New Roman" w:cs="Times New Roman"/>
                <w:sz w:val="20"/>
                <w:szCs w:val="20"/>
                <w:lang w:eastAsia="hu-HU"/>
              </w:rPr>
            </w:pPr>
          </w:p>
        </w:tc>
        <w:tc>
          <w:tcPr>
            <w:tcW w:w="7529" w:type="dxa"/>
            <w:tcBorders>
              <w:top w:val="single" w:sz="4" w:space="0" w:color="auto"/>
              <w:left w:val="single" w:sz="4" w:space="0" w:color="auto"/>
              <w:bottom w:val="single" w:sz="4" w:space="0" w:color="auto"/>
              <w:right w:val="single" w:sz="4" w:space="0" w:color="auto"/>
            </w:tcBorders>
            <w:hideMark/>
          </w:tcPr>
          <w:p w:rsidR="00860A5A" w:rsidRPr="009553FC" w:rsidRDefault="00860A5A" w:rsidP="005E7923">
            <w:pPr>
              <w:spacing w:after="0" w:line="240" w:lineRule="auto"/>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TE: Tudja alkalmazni a hagyományos munkamérési módszereket, a stopperórás időtanulmányt és a munkanap felvételt. Értse, hogy a hagyományos módszerek alkalmazására jelenleg is szükség van, különösen a szolgáltatásokban.</w:t>
            </w:r>
          </w:p>
        </w:tc>
      </w:tr>
    </w:tbl>
    <w:p w:rsidR="00D746B2" w:rsidRDefault="00D746B2">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7529"/>
      </w:tblGrid>
      <w:tr w:rsidR="00860A5A" w:rsidRPr="009553FC" w:rsidTr="00860A5A">
        <w:tc>
          <w:tcPr>
            <w:tcW w:w="1495" w:type="dxa"/>
            <w:vMerge w:val="restart"/>
            <w:tcBorders>
              <w:top w:val="single" w:sz="4" w:space="0" w:color="auto"/>
              <w:left w:val="single" w:sz="4" w:space="0" w:color="auto"/>
              <w:bottom w:val="single" w:sz="4" w:space="0" w:color="auto"/>
              <w:right w:val="single" w:sz="4" w:space="0" w:color="auto"/>
            </w:tcBorders>
          </w:tcPr>
          <w:p w:rsidR="00860A5A" w:rsidRPr="009553FC" w:rsidRDefault="00860A5A" w:rsidP="00065BFB">
            <w:pPr>
              <w:numPr>
                <w:ilvl w:val="0"/>
                <w:numId w:val="29"/>
              </w:numPr>
              <w:spacing w:after="0" w:line="240" w:lineRule="auto"/>
              <w:rPr>
                <w:rFonts w:ascii="Times New Roman" w:eastAsia="Calibri" w:hAnsi="Times New Roman" w:cs="Times New Roman"/>
                <w:sz w:val="20"/>
                <w:szCs w:val="20"/>
                <w:lang w:eastAsia="hu-HU"/>
              </w:rPr>
            </w:pPr>
          </w:p>
        </w:tc>
        <w:tc>
          <w:tcPr>
            <w:tcW w:w="7529" w:type="dxa"/>
            <w:tcBorders>
              <w:top w:val="single" w:sz="4" w:space="0" w:color="auto"/>
              <w:left w:val="single" w:sz="4" w:space="0" w:color="auto"/>
              <w:bottom w:val="single" w:sz="4" w:space="0" w:color="auto"/>
              <w:right w:val="single" w:sz="4" w:space="0" w:color="auto"/>
            </w:tcBorders>
          </w:tcPr>
          <w:p w:rsidR="00860A5A" w:rsidRPr="009553FC" w:rsidRDefault="00860A5A" w:rsidP="005E7923">
            <w:pPr>
              <w:spacing w:after="0" w:line="240" w:lineRule="auto"/>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Projektek menedzselése. A projektterv elemei. Globális különbözőségek a projektmenedzsmentben. A projektek kontrollja: idő, költség, teljesítmény, kommunikáció. Projektek tervezése: Gannt diagram, CPM/PERT. Microsoft Project. Projektrövidítés, idő-költség elemzés.</w:t>
            </w:r>
          </w:p>
        </w:tc>
      </w:tr>
      <w:tr w:rsidR="00860A5A" w:rsidRPr="009553FC" w:rsidTr="00860A5A">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60A5A" w:rsidRPr="009553FC" w:rsidRDefault="00860A5A" w:rsidP="005E7923">
            <w:pPr>
              <w:spacing w:after="0" w:line="240" w:lineRule="auto"/>
              <w:rPr>
                <w:rFonts w:ascii="Times New Roman" w:eastAsia="Calibri" w:hAnsi="Times New Roman" w:cs="Times New Roman"/>
                <w:sz w:val="20"/>
                <w:szCs w:val="20"/>
                <w:lang w:eastAsia="hu-HU"/>
              </w:rPr>
            </w:pPr>
          </w:p>
        </w:tc>
        <w:tc>
          <w:tcPr>
            <w:tcW w:w="7529" w:type="dxa"/>
            <w:tcBorders>
              <w:top w:val="single" w:sz="4" w:space="0" w:color="auto"/>
              <w:left w:val="single" w:sz="4" w:space="0" w:color="auto"/>
              <w:bottom w:val="single" w:sz="4" w:space="0" w:color="auto"/>
              <w:right w:val="single" w:sz="4" w:space="0" w:color="auto"/>
            </w:tcBorders>
            <w:hideMark/>
          </w:tcPr>
          <w:p w:rsidR="00860A5A" w:rsidRPr="009553FC" w:rsidRDefault="00860A5A" w:rsidP="005E7923">
            <w:pPr>
              <w:spacing w:after="0" w:line="240" w:lineRule="auto"/>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TE: Ismerje a projektek jellemzőit, a projekttervezés menetét, a tervezés módszereit (Gannt diagram, CPM/PERT, Microsoft Project). Tudja ellenőrzés alatt tartani a projekt megvalósítását. Értse a projektmenedzsment jelentőségét a termelésben, szolgáltatásban és a tudományban.</w:t>
            </w:r>
          </w:p>
        </w:tc>
      </w:tr>
    </w:tbl>
    <w:p w:rsidR="00860A5A" w:rsidRPr="009553FC" w:rsidRDefault="00860A5A" w:rsidP="005E7923">
      <w:pPr>
        <w:spacing w:after="0" w:line="240" w:lineRule="auto"/>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*TE tanulási eredmények</w:t>
      </w:r>
    </w:p>
    <w:p w:rsidR="00860A5A" w:rsidRPr="009553FC" w:rsidRDefault="00860A5A" w:rsidP="005E7923">
      <w:pPr>
        <w:spacing w:after="0" w:line="240" w:lineRule="auto"/>
        <w:rPr>
          <w:rFonts w:ascii="Times New Roman" w:eastAsia="Calibri" w:hAnsi="Times New Roman" w:cs="Times New Roman"/>
          <w:sz w:val="20"/>
          <w:szCs w:val="20"/>
          <w:lang w:eastAsia="hu-HU"/>
        </w:rPr>
      </w:pPr>
    </w:p>
    <w:p w:rsidR="00860A5A" w:rsidRPr="009553FC" w:rsidRDefault="00860A5A" w:rsidP="005E7923">
      <w:pPr>
        <w:spacing w:after="0" w:line="240" w:lineRule="auto"/>
        <w:rPr>
          <w:rFonts w:ascii="Times New Roman" w:hAnsi="Times New Roman" w:cs="Times New Roman"/>
          <w:sz w:val="20"/>
          <w:szCs w:val="20"/>
        </w:rPr>
      </w:pPr>
    </w:p>
    <w:p w:rsidR="00860A5A" w:rsidRPr="009553FC" w:rsidRDefault="00860A5A" w:rsidP="005E7923">
      <w:pPr>
        <w:spacing w:after="0" w:line="240" w:lineRule="auto"/>
        <w:rPr>
          <w:rFonts w:ascii="Times New Roman" w:hAnsi="Times New Roman" w:cs="Times New Roman"/>
          <w:sz w:val="20"/>
          <w:szCs w:val="20"/>
        </w:rPr>
      </w:pPr>
    </w:p>
    <w:p w:rsidR="00860A5A" w:rsidRPr="009553FC" w:rsidRDefault="00860A5A" w:rsidP="005E7923">
      <w:pPr>
        <w:spacing w:after="0" w:line="240" w:lineRule="auto"/>
        <w:rPr>
          <w:rFonts w:ascii="Times New Roman" w:hAnsi="Times New Roman" w:cs="Times New Roman"/>
          <w:sz w:val="20"/>
          <w:szCs w:val="20"/>
        </w:rPr>
      </w:pPr>
    </w:p>
    <w:p w:rsidR="00C46569" w:rsidRPr="009553FC" w:rsidRDefault="00C46569">
      <w:pPr>
        <w:spacing w:line="259" w:lineRule="auto"/>
        <w:rPr>
          <w:rFonts w:ascii="Times New Roman" w:hAnsi="Times New Roman" w:cs="Times New Roman"/>
          <w:sz w:val="20"/>
          <w:szCs w:val="20"/>
        </w:rPr>
      </w:pPr>
      <w:r w:rsidRPr="009553FC">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4409D7" w:rsidRPr="009553FC" w:rsidTr="0000529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4409D7" w:rsidRPr="009553FC" w:rsidRDefault="004409D7"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409D7" w:rsidRPr="00D746B2" w:rsidRDefault="004409D7" w:rsidP="005E7923">
            <w:pPr>
              <w:spacing w:after="0" w:line="240" w:lineRule="auto"/>
              <w:jc w:val="center"/>
              <w:rPr>
                <w:rFonts w:ascii="Times New Roman" w:eastAsia="Arial Unicode MS" w:hAnsi="Times New Roman" w:cs="Times New Roman"/>
                <w:sz w:val="20"/>
                <w:szCs w:val="20"/>
              </w:rPr>
            </w:pPr>
            <w:r w:rsidRPr="00D746B2">
              <w:rPr>
                <w:rFonts w:ascii="Times New Roman" w:eastAsia="Arial Unicode MS" w:hAnsi="Times New Roman" w:cs="Times New Roman"/>
                <w:sz w:val="20"/>
                <w:szCs w:val="20"/>
              </w:rPr>
              <w:t>Szaknyelv IV. (angol)</w:t>
            </w:r>
          </w:p>
          <w:p w:rsidR="004409D7" w:rsidRPr="00D746B2" w:rsidRDefault="004409D7" w:rsidP="005E7923">
            <w:pPr>
              <w:spacing w:after="0" w:line="240" w:lineRule="auto"/>
              <w:jc w:val="center"/>
              <w:rPr>
                <w:rFonts w:ascii="Times New Roman" w:eastAsia="Arial Unicode MS" w:hAnsi="Times New Roman" w:cs="Times New Roman"/>
                <w:b/>
                <w:sz w:val="20"/>
                <w:szCs w:val="20"/>
              </w:rPr>
            </w:pPr>
            <w:r w:rsidRPr="00D746B2">
              <w:rPr>
                <w:rFonts w:ascii="Times New Roman" w:eastAsia="Arial Unicode MS" w:hAnsi="Times New Roman" w:cs="Times New Roman"/>
                <w:b/>
                <w:sz w:val="20"/>
                <w:szCs w:val="20"/>
              </w:rPr>
              <w:t>(Szaknyelv II.)</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Kódja:</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4409D7" w:rsidRPr="009553FC" w:rsidRDefault="004409D7" w:rsidP="005E7923">
            <w:pPr>
              <w:spacing w:after="0" w:line="240" w:lineRule="auto"/>
              <w:jc w:val="center"/>
              <w:rPr>
                <w:rFonts w:ascii="Times New Roman" w:eastAsia="Arial Unicode MS" w:hAnsi="Times New Roman" w:cs="Times New Roman"/>
                <w:b/>
                <w:sz w:val="20"/>
                <w:szCs w:val="20"/>
              </w:rPr>
            </w:pPr>
            <w:r w:rsidRPr="009553FC">
              <w:rPr>
                <w:rFonts w:ascii="Times New Roman" w:eastAsia="Arial Unicode MS" w:hAnsi="Times New Roman" w:cs="Times New Roman"/>
                <w:b/>
                <w:sz w:val="20"/>
                <w:szCs w:val="20"/>
              </w:rPr>
              <w:t>GT_ANGNNY4-17</w:t>
            </w:r>
          </w:p>
        </w:tc>
      </w:tr>
      <w:tr w:rsidR="004409D7" w:rsidRPr="009553FC" w:rsidTr="0000529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4409D7" w:rsidRPr="009553FC" w:rsidRDefault="004409D7" w:rsidP="005E7923">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r w:rsidRPr="009553FC">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409D7" w:rsidRPr="009553FC" w:rsidRDefault="004409D7" w:rsidP="005E7923">
            <w:pPr>
              <w:spacing w:after="0" w:line="240" w:lineRule="auto"/>
              <w:jc w:val="center"/>
              <w:rPr>
                <w:rFonts w:ascii="Times New Roman" w:eastAsia="Calibri" w:hAnsi="Times New Roman" w:cs="Times New Roman"/>
                <w:b/>
                <w:sz w:val="20"/>
                <w:szCs w:val="20"/>
                <w:lang w:val="en-US"/>
              </w:rPr>
            </w:pPr>
            <w:r w:rsidRPr="009553FC">
              <w:rPr>
                <w:rFonts w:ascii="Times New Roman" w:eastAsia="Calibri" w:hAnsi="Times New Roman" w:cs="Times New Roman"/>
                <w:b/>
                <w:sz w:val="20"/>
                <w:szCs w:val="20"/>
                <w:lang w:val="en-US"/>
              </w:rPr>
              <w:t>Technical language IV.</w:t>
            </w:r>
          </w:p>
        </w:tc>
        <w:tc>
          <w:tcPr>
            <w:tcW w:w="855" w:type="dxa"/>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Arial Unicode MS" w:hAnsi="Times New Roman" w:cs="Times New Roman"/>
                <w:sz w:val="20"/>
                <w:szCs w:val="20"/>
              </w:rPr>
            </w:pPr>
          </w:p>
        </w:tc>
        <w:tc>
          <w:tcPr>
            <w:tcW w:w="2411" w:type="dxa"/>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Arial Unicode MS" w:hAnsi="Times New Roman" w:cs="Times New Roman"/>
                <w:b/>
                <w:sz w:val="20"/>
                <w:szCs w:val="20"/>
              </w:rPr>
            </w:pPr>
          </w:p>
        </w:tc>
      </w:tr>
      <w:tr w:rsidR="004409D7" w:rsidRPr="009553FC" w:rsidTr="0000529E">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eastAsia="Calibri" w:hAnsi="Times New Roman" w:cs="Times New Roman"/>
                <w:b/>
                <w:bCs/>
                <w:sz w:val="20"/>
                <w:szCs w:val="20"/>
              </w:rPr>
            </w:pPr>
          </w:p>
        </w:tc>
      </w:tr>
      <w:tr w:rsidR="004409D7" w:rsidRPr="009553FC" w:rsidTr="0000529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ind w:left="20"/>
              <w:rPr>
                <w:rFonts w:ascii="Times New Roman" w:eastAsia="Calibri" w:hAnsi="Times New Roman" w:cs="Times New Roman"/>
                <w:sz w:val="20"/>
                <w:szCs w:val="20"/>
              </w:rPr>
            </w:pPr>
            <w:r w:rsidRPr="009553FC">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4409D7" w:rsidRPr="009553FC" w:rsidRDefault="004409D7" w:rsidP="005E7923">
            <w:pPr>
              <w:spacing w:after="0" w:line="240" w:lineRule="auto"/>
              <w:jc w:val="center"/>
              <w:rPr>
                <w:rFonts w:ascii="Times New Roman" w:eastAsia="Calibri" w:hAnsi="Times New Roman" w:cs="Times New Roman"/>
                <w:b/>
                <w:sz w:val="20"/>
                <w:szCs w:val="20"/>
              </w:rPr>
            </w:pPr>
            <w:r w:rsidRPr="009553FC">
              <w:rPr>
                <w:rFonts w:ascii="Times New Roman" w:hAnsi="Times New Roman" w:cs="Times New Roman"/>
                <w:b/>
                <w:sz w:val="20"/>
                <w:szCs w:val="20"/>
              </w:rPr>
              <w:t>Debreceni Egyetem Gazdaságtudományi Kar</w:t>
            </w:r>
            <w:r w:rsidRPr="009553FC">
              <w:rPr>
                <w:rFonts w:ascii="Times New Roman" w:hAnsi="Times New Roman" w:cs="Times New Roman"/>
                <w:b/>
                <w:sz w:val="20"/>
                <w:szCs w:val="20"/>
              </w:rPr>
              <w:br/>
              <w:t>Gazdasági Szaknyelvi Kommunikációs Intézet</w:t>
            </w:r>
          </w:p>
        </w:tc>
      </w:tr>
      <w:tr w:rsidR="004409D7" w:rsidRPr="009553FC" w:rsidTr="0000529E">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409D7" w:rsidRPr="009553FC" w:rsidRDefault="004409D7" w:rsidP="005E7923">
            <w:pPr>
              <w:spacing w:after="0" w:line="240" w:lineRule="auto"/>
              <w:jc w:val="center"/>
              <w:rPr>
                <w:rFonts w:ascii="Times New Roman" w:eastAsia="Arial Unicode MS" w:hAnsi="Times New Roman" w:cs="Times New Roman"/>
                <w:sz w:val="20"/>
                <w:szCs w:val="20"/>
              </w:rPr>
            </w:pPr>
          </w:p>
        </w:tc>
        <w:tc>
          <w:tcPr>
            <w:tcW w:w="855" w:type="dxa"/>
            <w:tcBorders>
              <w:top w:val="single" w:sz="4" w:space="0" w:color="auto"/>
              <w:left w:val="nil"/>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409D7" w:rsidRPr="009553FC" w:rsidRDefault="004409D7" w:rsidP="005E7923">
            <w:pPr>
              <w:spacing w:after="0" w:line="240" w:lineRule="auto"/>
              <w:jc w:val="center"/>
              <w:rPr>
                <w:rFonts w:ascii="Times New Roman" w:eastAsia="Arial Unicode MS" w:hAnsi="Times New Roman" w:cs="Times New Roman"/>
                <w:color w:val="FF0000"/>
                <w:sz w:val="20"/>
                <w:szCs w:val="20"/>
              </w:rPr>
            </w:pPr>
          </w:p>
        </w:tc>
      </w:tr>
      <w:tr w:rsidR="004409D7" w:rsidRPr="009553FC" w:rsidTr="0000529E">
        <w:trPr>
          <w:cantSplit/>
          <w:trHeight w:val="193"/>
        </w:trPr>
        <w:tc>
          <w:tcPr>
            <w:tcW w:w="1604" w:type="dxa"/>
            <w:gridSpan w:val="2"/>
            <w:vMerge w:val="restart"/>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Óraszámok</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Követelmény</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Kredit</w:t>
            </w:r>
          </w:p>
        </w:tc>
        <w:tc>
          <w:tcPr>
            <w:tcW w:w="2411" w:type="dxa"/>
            <w:vMerge w:val="restart"/>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Oktatás nyelve</w:t>
            </w:r>
          </w:p>
        </w:tc>
      </w:tr>
      <w:tr w:rsidR="004409D7" w:rsidRPr="009553FC" w:rsidTr="0000529E">
        <w:trPr>
          <w:cantSplit/>
          <w:trHeight w:val="221"/>
        </w:trPr>
        <w:tc>
          <w:tcPr>
            <w:tcW w:w="1604" w:type="dxa"/>
            <w:gridSpan w:val="2"/>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 xml:space="preserve">Gyakorlat </w:t>
            </w:r>
          </w:p>
        </w:tc>
        <w:tc>
          <w:tcPr>
            <w:tcW w:w="1762" w:type="dxa"/>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c>
          <w:tcPr>
            <w:tcW w:w="2411" w:type="dxa"/>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r>
      <w:tr w:rsidR="004409D7" w:rsidRPr="009553FC" w:rsidTr="0000529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409D7" w:rsidRPr="009553FC" w:rsidRDefault="004409D7" w:rsidP="005E7923">
            <w:pPr>
              <w:spacing w:after="0" w:line="240" w:lineRule="auto"/>
              <w:jc w:val="center"/>
              <w:rPr>
                <w:rFonts w:ascii="Times New Roman" w:eastAsia="Calibri" w:hAnsi="Times New Roman" w:cs="Times New Roman"/>
                <w:b/>
                <w:sz w:val="20"/>
                <w:szCs w:val="20"/>
              </w:rPr>
            </w:pPr>
            <w:r w:rsidRPr="009553FC">
              <w:rPr>
                <w:rFonts w:ascii="Times New Roman" w:eastAsia="Calibri"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4409D7" w:rsidRPr="009553FC" w:rsidRDefault="004409D7" w:rsidP="005E7923">
            <w:pPr>
              <w:spacing w:after="0" w:line="240" w:lineRule="auto"/>
              <w:jc w:val="center"/>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409D7" w:rsidRPr="009553FC" w:rsidRDefault="004409D7" w:rsidP="005E7923">
            <w:pPr>
              <w:spacing w:after="0" w:line="240" w:lineRule="auto"/>
              <w:jc w:val="center"/>
              <w:rPr>
                <w:rFonts w:ascii="Times New Roman" w:eastAsia="Calibri" w:hAnsi="Times New Roman" w:cs="Times New Roman"/>
                <w:b/>
                <w:sz w:val="20"/>
                <w:szCs w:val="20"/>
              </w:rPr>
            </w:pPr>
            <w:r w:rsidRPr="009553FC">
              <w:rPr>
                <w:rFonts w:ascii="Times New Roman" w:eastAsia="Calibri" w:hAnsi="Times New Roman" w:cs="Times New Roman"/>
                <w:b/>
                <w:sz w:val="20"/>
                <w:szCs w:val="20"/>
              </w:rPr>
              <w:t>6</w:t>
            </w:r>
          </w:p>
        </w:tc>
        <w:tc>
          <w:tcPr>
            <w:tcW w:w="1762"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4409D7" w:rsidRPr="009553FC" w:rsidRDefault="004409D7" w:rsidP="005E7923">
            <w:pPr>
              <w:spacing w:after="0" w:line="240" w:lineRule="auto"/>
              <w:jc w:val="center"/>
              <w:rPr>
                <w:rFonts w:ascii="Times New Roman" w:eastAsia="Calibri" w:hAnsi="Times New Roman" w:cs="Times New Roman"/>
                <w:b/>
                <w:sz w:val="20"/>
                <w:szCs w:val="20"/>
              </w:rPr>
            </w:pPr>
            <w:r w:rsidRPr="009553FC">
              <w:rPr>
                <w:rFonts w:ascii="Times New Roman" w:eastAsia="Calibri" w:hAnsi="Times New Roman" w:cs="Times New Roman"/>
                <w:b/>
                <w:sz w:val="20"/>
                <w:szCs w:val="20"/>
              </w:rPr>
              <w:t>kollokvium</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eastAsia="Calibri" w:hAnsi="Times New Roman" w:cs="Times New Roman"/>
                <w:b/>
                <w:sz w:val="20"/>
                <w:szCs w:val="20"/>
              </w:rPr>
            </w:pPr>
            <w:r w:rsidRPr="009553FC">
              <w:rPr>
                <w:rFonts w:ascii="Times New Roman" w:eastAsia="Calibri" w:hAnsi="Times New Roman" w:cs="Times New Roman"/>
                <w:b/>
                <w:sz w:val="20"/>
                <w:szCs w:val="20"/>
              </w:rPr>
              <w:t>3</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4409D7" w:rsidRPr="009553FC" w:rsidRDefault="004409D7" w:rsidP="005E7923">
            <w:pPr>
              <w:spacing w:after="0" w:line="240" w:lineRule="auto"/>
              <w:jc w:val="center"/>
              <w:rPr>
                <w:rFonts w:ascii="Times New Roman" w:eastAsia="Calibri" w:hAnsi="Times New Roman" w:cs="Times New Roman"/>
                <w:b/>
                <w:sz w:val="20"/>
                <w:szCs w:val="20"/>
              </w:rPr>
            </w:pPr>
            <w:r w:rsidRPr="009553FC">
              <w:rPr>
                <w:rFonts w:ascii="Times New Roman" w:eastAsia="Calibri" w:hAnsi="Times New Roman" w:cs="Times New Roman"/>
                <w:b/>
                <w:sz w:val="20"/>
                <w:szCs w:val="20"/>
              </w:rPr>
              <w:t>angol</w:t>
            </w:r>
          </w:p>
        </w:tc>
      </w:tr>
      <w:tr w:rsidR="004409D7" w:rsidRPr="009553FC" w:rsidTr="0000529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409D7" w:rsidRPr="009553FC" w:rsidRDefault="004409D7" w:rsidP="005E7923">
            <w:pPr>
              <w:spacing w:after="0" w:line="240" w:lineRule="auto"/>
              <w:jc w:val="center"/>
              <w:rPr>
                <w:rFonts w:ascii="Times New Roman" w:eastAsia="Calibri" w:hAnsi="Times New Roman" w:cs="Times New Roman"/>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4409D7" w:rsidRPr="009553FC" w:rsidRDefault="004409D7" w:rsidP="005E7923">
            <w:pPr>
              <w:spacing w:after="0" w:line="240" w:lineRule="auto"/>
              <w:jc w:val="center"/>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409D7" w:rsidRPr="009553FC" w:rsidRDefault="004409D7" w:rsidP="005E7923">
            <w:pPr>
              <w:spacing w:after="0" w:line="240" w:lineRule="auto"/>
              <w:jc w:val="center"/>
              <w:rPr>
                <w:rFonts w:ascii="Times New Roman" w:eastAsia="Calibri" w:hAnsi="Times New Roman" w:cs="Times New Roman"/>
                <w:sz w:val="20"/>
                <w:szCs w:val="20"/>
              </w:rPr>
            </w:pPr>
          </w:p>
        </w:tc>
        <w:tc>
          <w:tcPr>
            <w:tcW w:w="1762" w:type="dxa"/>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b/>
                <w:sz w:val="20"/>
                <w:szCs w:val="20"/>
              </w:rPr>
            </w:pPr>
          </w:p>
        </w:tc>
        <w:tc>
          <w:tcPr>
            <w:tcW w:w="2411" w:type="dxa"/>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r>
      <w:tr w:rsidR="004409D7" w:rsidRPr="009553FC" w:rsidTr="0000529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4409D7" w:rsidRPr="009553FC" w:rsidRDefault="004409D7"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4409D7" w:rsidRPr="009553FC" w:rsidRDefault="004409D7" w:rsidP="005E7923">
            <w:pPr>
              <w:spacing w:after="0" w:line="240" w:lineRule="auto"/>
              <w:jc w:val="center"/>
              <w:rPr>
                <w:rFonts w:ascii="Times New Roman" w:eastAsia="Calibri" w:hAnsi="Times New Roman" w:cs="Times New Roman"/>
                <w:b/>
                <w:sz w:val="20"/>
                <w:szCs w:val="20"/>
              </w:rPr>
            </w:pPr>
            <w:r w:rsidRPr="009553FC">
              <w:rPr>
                <w:rFonts w:ascii="Times New Roman" w:eastAsia="Calibri" w:hAnsi="Times New Roman" w:cs="Times New Roman"/>
                <w:b/>
                <w:sz w:val="20"/>
                <w:szCs w:val="20"/>
              </w:rPr>
              <w:t>Dr. Czellér Mária</w:t>
            </w:r>
          </w:p>
        </w:tc>
        <w:tc>
          <w:tcPr>
            <w:tcW w:w="855" w:type="dxa"/>
            <w:tcBorders>
              <w:top w:val="single" w:sz="4" w:space="0" w:color="auto"/>
              <w:left w:val="nil"/>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409D7" w:rsidRPr="009553FC" w:rsidRDefault="004409D7" w:rsidP="005E7923">
            <w:pPr>
              <w:spacing w:after="0" w:line="240" w:lineRule="auto"/>
              <w:jc w:val="center"/>
              <w:rPr>
                <w:rFonts w:ascii="Times New Roman" w:eastAsia="Calibri" w:hAnsi="Times New Roman" w:cs="Times New Roman"/>
                <w:b/>
                <w:sz w:val="20"/>
                <w:szCs w:val="20"/>
              </w:rPr>
            </w:pPr>
            <w:r w:rsidRPr="009553FC">
              <w:rPr>
                <w:rFonts w:ascii="Times New Roman" w:eastAsia="Calibri" w:hAnsi="Times New Roman" w:cs="Times New Roman"/>
                <w:b/>
                <w:sz w:val="20"/>
                <w:szCs w:val="20"/>
              </w:rPr>
              <w:t>egyetemi docens</w:t>
            </w:r>
          </w:p>
        </w:tc>
      </w:tr>
      <w:tr w:rsidR="004409D7" w:rsidRPr="009553FC" w:rsidTr="0000529E">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b/>
                <w:bCs/>
                <w:sz w:val="20"/>
                <w:szCs w:val="20"/>
              </w:rPr>
              <w:t xml:space="preserve">A kurzus célja, </w:t>
            </w:r>
            <w:r w:rsidRPr="009553FC">
              <w:rPr>
                <w:rFonts w:ascii="Times New Roman" w:hAnsi="Times New Roman" w:cs="Times New Roman"/>
                <w:sz w:val="20"/>
                <w:szCs w:val="20"/>
              </w:rPr>
              <w:t>hogy a hallgatók</w:t>
            </w:r>
          </w:p>
          <w:p w:rsidR="004409D7" w:rsidRPr="009553FC" w:rsidRDefault="004409D7"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a Közös Európai Referenciakeret (CEFR) által meghatározott középfokú gazdasági szakmai nyelvvizsga</w:t>
            </w:r>
            <w:r w:rsidRPr="009553FC">
              <w:rPr>
                <w:rFonts w:ascii="Times New Roman" w:hAnsi="Times New Roman" w:cs="Times New Roman"/>
                <w:b/>
                <w:sz w:val="20"/>
                <w:szCs w:val="20"/>
              </w:rPr>
              <w:t xml:space="preserve"> </w:t>
            </w:r>
            <w:r w:rsidRPr="009553FC">
              <w:rPr>
                <w:rFonts w:ascii="Times New Roman" w:hAnsi="Times New Roman" w:cs="Times New Roman"/>
                <w:sz w:val="20"/>
                <w:szCs w:val="20"/>
              </w:rPr>
              <w:t xml:space="preserve">szintjének megfelelő tudásra tegyenek szert az olvasás, írás, beszéd és hallás utáni értés terén. Ezen a szinten a nyelvhasználó meg tudja érteni összetettebb szakszövegek fő mondanivalóját és fontosabb információit. Képes részletes és világos szövegalkotásra az elvárt szaknyelvi témakörökben. Folyamatosan kommunikál anyanyelvű beszédpartnerével, megfelelően használja mind az általános, mind a szaknyelvi lexikát, tud érvelni, véleményt nyilvánítani, állást foglalni. </w:t>
            </w:r>
          </w:p>
          <w:p w:rsidR="004409D7" w:rsidRPr="009553FC" w:rsidRDefault="004409D7" w:rsidP="005E7923">
            <w:pPr>
              <w:spacing w:after="0" w:line="240" w:lineRule="auto"/>
              <w:jc w:val="both"/>
              <w:rPr>
                <w:rFonts w:ascii="Times New Roman" w:eastAsia="Calibri" w:hAnsi="Times New Roman" w:cs="Times New Roman"/>
                <w:sz w:val="20"/>
                <w:szCs w:val="20"/>
              </w:rPr>
            </w:pPr>
          </w:p>
        </w:tc>
      </w:tr>
      <w:tr w:rsidR="004409D7" w:rsidRPr="009553FC" w:rsidTr="0000529E">
        <w:trPr>
          <w:cantSplit/>
          <w:trHeight w:val="1400"/>
        </w:trPr>
        <w:tc>
          <w:tcPr>
            <w:tcW w:w="9939" w:type="dxa"/>
            <w:gridSpan w:val="10"/>
            <w:tcBorders>
              <w:top w:val="single" w:sz="4" w:space="0" w:color="auto"/>
              <w:left w:val="single" w:sz="4" w:space="0" w:color="auto"/>
              <w:bottom w:val="nil"/>
              <w:right w:val="single" w:sz="4" w:space="0" w:color="000000"/>
            </w:tcBorders>
            <w:vAlign w:val="center"/>
          </w:tcPr>
          <w:p w:rsidR="004409D7" w:rsidRPr="009553FC" w:rsidRDefault="004409D7" w:rsidP="005E7923">
            <w:pPr>
              <w:spacing w:after="0" w:line="240" w:lineRule="auto"/>
              <w:jc w:val="both"/>
              <w:rPr>
                <w:rFonts w:ascii="Times New Roman" w:eastAsia="Calibri" w:hAnsi="Times New Roman" w:cs="Times New Roman"/>
                <w:b/>
                <w:bCs/>
                <w:sz w:val="20"/>
                <w:szCs w:val="20"/>
              </w:rPr>
            </w:pPr>
            <w:r w:rsidRPr="009553FC">
              <w:rPr>
                <w:rFonts w:ascii="Times New Roman" w:hAnsi="Times New Roman" w:cs="Times New Roman"/>
                <w:b/>
                <w:bCs/>
                <w:sz w:val="20"/>
                <w:szCs w:val="20"/>
              </w:rPr>
              <w:t xml:space="preserve">Azoknak az előírt szakmai kompetenciáknak, kompetencia-elemeknek a felsorolása, amelyek kialakításához a tantárgy jellemzően, érdemben hozzájárul </w:t>
            </w:r>
          </w:p>
          <w:p w:rsidR="004409D7" w:rsidRPr="009553FC" w:rsidRDefault="004409D7" w:rsidP="005E7923">
            <w:pPr>
              <w:spacing w:after="0" w:line="240" w:lineRule="auto"/>
              <w:jc w:val="both"/>
              <w:rPr>
                <w:rFonts w:ascii="Times New Roman" w:hAnsi="Times New Roman" w:cs="Times New Roman"/>
                <w:b/>
                <w:bCs/>
                <w:sz w:val="20"/>
                <w:szCs w:val="20"/>
              </w:rPr>
            </w:pPr>
          </w:p>
          <w:p w:rsidR="004409D7" w:rsidRPr="009553FC" w:rsidRDefault="004409D7" w:rsidP="005E7923">
            <w:pPr>
              <w:spacing w:after="0" w:line="240" w:lineRule="auto"/>
              <w:ind w:left="417"/>
              <w:jc w:val="both"/>
              <w:rPr>
                <w:rFonts w:ascii="Times New Roman" w:hAnsi="Times New Roman" w:cs="Times New Roman"/>
                <w:i/>
                <w:sz w:val="20"/>
                <w:szCs w:val="20"/>
              </w:rPr>
            </w:pPr>
            <w:r w:rsidRPr="009553FC">
              <w:rPr>
                <w:rFonts w:ascii="Times New Roman" w:hAnsi="Times New Roman" w:cs="Times New Roman"/>
                <w:i/>
                <w:sz w:val="20"/>
                <w:szCs w:val="20"/>
              </w:rPr>
              <w:t xml:space="preserve">Tudás: </w:t>
            </w:r>
          </w:p>
          <w:p w:rsidR="004409D7" w:rsidRPr="009553FC" w:rsidRDefault="004409D7"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xml:space="preserve">A nyelvtanuló rendelkezik a nemzetközi gazdálkodás alapvető, átfogó fogalmainak, elméleteinek, tényeinek, nemzetgazdasági és nemzetközi összefüggéseinek ismeretével, a releváns gazdasági szereplőkre, funkciókra és folyamatokra vonatkozóan; ismeri és érti a nemzetközi szállítmányozás, a nemzetközi pénzügyi folyamatok alapjait; rendelkezik a hatékony munkavégzéshez szükséges ismeretekkel az Európai Unió működésével kapcsolatban; elsajátította a szakszerű és hatékony kommunikáció írásbeli és szóbeli formáit, az adatok bemutatásának táblázatos és grafikus módjait; birtokában van a gazdaságtudomány alapvető szakmai szókincsének anyanyelvén és legalább két idegen nyelven. </w:t>
            </w:r>
          </w:p>
          <w:p w:rsidR="004409D7" w:rsidRPr="009553FC" w:rsidRDefault="004409D7" w:rsidP="005E7923">
            <w:pPr>
              <w:spacing w:after="0" w:line="240" w:lineRule="auto"/>
              <w:ind w:left="417"/>
              <w:jc w:val="both"/>
              <w:rPr>
                <w:rFonts w:ascii="Times New Roman" w:hAnsi="Times New Roman" w:cs="Times New Roman"/>
                <w:i/>
                <w:sz w:val="20"/>
                <w:szCs w:val="20"/>
              </w:rPr>
            </w:pPr>
            <w:r w:rsidRPr="009553FC">
              <w:rPr>
                <w:rFonts w:ascii="Times New Roman" w:hAnsi="Times New Roman" w:cs="Times New Roman"/>
                <w:i/>
                <w:sz w:val="20"/>
                <w:szCs w:val="20"/>
              </w:rPr>
              <w:t xml:space="preserve">Képesség: </w:t>
            </w:r>
          </w:p>
          <w:p w:rsidR="004409D7" w:rsidRPr="009553FC" w:rsidRDefault="004409D7"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xml:space="preserve">A nyelvtanuló képes szakszerűen megfogalmazott szakmai javaslatot, álláspontot szóban és írásban a szakmai kommunikáció szabályai szerint prezentálni; megérti és használja szakterületének jellemző online és nyomtatott idegen nyelvű szakirodalmát; képes együttműködni más szakterületek képviselőivel (mérnökökkel, külkereskedőkkel); tisztában van a nemzetközi, multikulturális környezetben végzett munkavégzés sajátosságaival. </w:t>
            </w:r>
          </w:p>
          <w:p w:rsidR="004409D7" w:rsidRPr="009553FC" w:rsidRDefault="004409D7" w:rsidP="005E7923">
            <w:pPr>
              <w:spacing w:after="0" w:line="240" w:lineRule="auto"/>
              <w:ind w:left="417"/>
              <w:jc w:val="both"/>
              <w:rPr>
                <w:rFonts w:ascii="Times New Roman" w:hAnsi="Times New Roman" w:cs="Times New Roman"/>
                <w:i/>
                <w:sz w:val="20"/>
                <w:szCs w:val="20"/>
              </w:rPr>
            </w:pPr>
            <w:r w:rsidRPr="009553FC">
              <w:rPr>
                <w:rFonts w:ascii="Times New Roman" w:hAnsi="Times New Roman" w:cs="Times New Roman"/>
                <w:i/>
                <w:sz w:val="20"/>
                <w:szCs w:val="20"/>
              </w:rPr>
              <w:t xml:space="preserve">Attitűd: </w:t>
            </w:r>
          </w:p>
          <w:p w:rsidR="004409D7" w:rsidRPr="009553FC" w:rsidRDefault="004409D7"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xml:space="preserve">A nyelvtanuló a minőségi munkavégzés érdekében problémaérzékeny, konstruktív, együttműködő és kezdeményező; fogékony az új információk befogadására, az új szakmai ismeretekre és módszertanokra; nyitott az új, önálló és együttműködést igénylő feladatok, felelősségek vállalására; törekszik tudásának és munkakapcsolatainak fejlesztésére, ebben munkatársaival való együttműködésre; a döntések során figyelembe veszi mások véleményét, az ágazati, regionális, nemzeti és európai értékeket (ide értve a társadalmi, szociális és ökológiai, fenntarthatósági szempontokat is); törekszik az életen át tartó tanulásra a munka világában és azon kívül is. </w:t>
            </w:r>
          </w:p>
          <w:p w:rsidR="004409D7" w:rsidRPr="009553FC" w:rsidRDefault="004409D7" w:rsidP="005E7923">
            <w:pPr>
              <w:spacing w:after="0" w:line="240" w:lineRule="auto"/>
              <w:ind w:left="417"/>
              <w:jc w:val="both"/>
              <w:rPr>
                <w:rFonts w:ascii="Times New Roman" w:hAnsi="Times New Roman" w:cs="Times New Roman"/>
                <w:i/>
                <w:sz w:val="20"/>
                <w:szCs w:val="20"/>
              </w:rPr>
            </w:pPr>
            <w:r w:rsidRPr="009553FC">
              <w:rPr>
                <w:rFonts w:ascii="Times New Roman" w:hAnsi="Times New Roman" w:cs="Times New Roman"/>
                <w:i/>
                <w:sz w:val="20"/>
                <w:szCs w:val="20"/>
              </w:rPr>
              <w:t xml:space="preserve">Autonómia és felelősség: </w:t>
            </w:r>
          </w:p>
          <w:p w:rsidR="004409D7" w:rsidRPr="009553FC" w:rsidRDefault="004409D7"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xml:space="preserve">Általános szakmai felügyelet mellett, önállóan végzi a meghatározott feladatokat, azok rendszerezését és értékelését. Az elemzéseiért, következtetéseiért és döntéseiért felelősséget vállal. Tudatosan vállalja és közvetíti szakmája etikai normáit. </w:t>
            </w:r>
          </w:p>
          <w:p w:rsidR="004409D7" w:rsidRPr="009553FC" w:rsidRDefault="004409D7" w:rsidP="005E7923">
            <w:pPr>
              <w:shd w:val="clear" w:color="auto" w:fill="FFFFFF"/>
              <w:spacing w:after="0" w:line="240" w:lineRule="auto"/>
              <w:jc w:val="both"/>
              <w:rPr>
                <w:rFonts w:ascii="Times New Roman" w:hAnsi="Times New Roman" w:cs="Times New Roman"/>
                <w:sz w:val="20"/>
                <w:szCs w:val="20"/>
              </w:rPr>
            </w:pPr>
          </w:p>
        </w:tc>
      </w:tr>
      <w:tr w:rsidR="004409D7" w:rsidRPr="009553FC" w:rsidTr="0000529E">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A kurzus rövid tartalma, témakörei</w:t>
            </w:r>
          </w:p>
          <w:p w:rsidR="004409D7" w:rsidRPr="009553FC" w:rsidRDefault="004409D7" w:rsidP="005E7923">
            <w:pPr>
              <w:spacing w:after="0" w:line="240" w:lineRule="auto"/>
              <w:rPr>
                <w:rFonts w:ascii="Times New Roman" w:eastAsia="Calibri" w:hAnsi="Times New Roman" w:cs="Times New Roman"/>
                <w:b/>
                <w:bCs/>
                <w:sz w:val="20"/>
                <w:szCs w:val="20"/>
              </w:rPr>
            </w:pPr>
          </w:p>
          <w:p w:rsidR="004409D7" w:rsidRPr="009553FC" w:rsidRDefault="004409D7"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xml:space="preserve">A nemzetközi gazdálkodás fogalomköre, a tárgykörökben való szóbeli és írásbeli kommunikáció folyamatos, rendszerezett fejlesztése; az álláskeresés, a vállalkozások szervezeti felépítése, a banki szolgáltatások, a befektetések, a marketing, az etikus üzletmenet, valamint az üzleti utazások részletes megismerése; vizsgafeladatok gyakorlása. </w:t>
            </w:r>
          </w:p>
          <w:p w:rsidR="004409D7" w:rsidRPr="009553FC" w:rsidRDefault="004409D7" w:rsidP="005E7923">
            <w:pPr>
              <w:spacing w:after="0" w:line="240" w:lineRule="auto"/>
              <w:ind w:right="138"/>
              <w:jc w:val="both"/>
              <w:rPr>
                <w:rFonts w:ascii="Times New Roman" w:eastAsia="Calibri" w:hAnsi="Times New Roman" w:cs="Times New Roman"/>
                <w:sz w:val="20"/>
                <w:szCs w:val="20"/>
              </w:rPr>
            </w:pPr>
          </w:p>
        </w:tc>
      </w:tr>
      <w:tr w:rsidR="004409D7" w:rsidRPr="009553FC" w:rsidTr="0000529E">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lastRenderedPageBreak/>
              <w:t>Tervezett tanulási tevékenységek, tanítási módszerek</w:t>
            </w:r>
          </w:p>
          <w:p w:rsidR="004409D7" w:rsidRPr="009553FC" w:rsidRDefault="004409D7"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xml:space="preserve">Csoportmunka, egyéni feladatok, prezentációk, szituációs feladatok, módszertani útmutató az egyes vizsgafeladatok megoldásához, órai csoportos és egyéni gyakorlás, otthoni munka. </w:t>
            </w:r>
          </w:p>
        </w:tc>
      </w:tr>
      <w:tr w:rsidR="004409D7" w:rsidRPr="009553FC" w:rsidTr="00D746B2">
        <w:trPr>
          <w:trHeight w:val="627"/>
        </w:trPr>
        <w:tc>
          <w:tcPr>
            <w:tcW w:w="9939" w:type="dxa"/>
            <w:gridSpan w:val="10"/>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Értékelés</w:t>
            </w:r>
          </w:p>
          <w:p w:rsidR="004409D7" w:rsidRPr="00D746B2" w:rsidRDefault="004409D7" w:rsidP="00D746B2">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Folyamatosan szóban és írásban, témazáró dolg</w:t>
            </w:r>
            <w:r w:rsidR="00D746B2">
              <w:rPr>
                <w:rFonts w:ascii="Times New Roman" w:hAnsi="Times New Roman" w:cs="Times New Roman"/>
                <w:sz w:val="20"/>
                <w:szCs w:val="20"/>
              </w:rPr>
              <w:t xml:space="preserve">ozatok. Félév végi kollokvium. </w:t>
            </w:r>
          </w:p>
        </w:tc>
      </w:tr>
      <w:tr w:rsidR="004409D7" w:rsidRPr="009553FC" w:rsidTr="0000529E">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b/>
                <w:bCs/>
                <w:sz w:val="20"/>
                <w:szCs w:val="20"/>
              </w:rPr>
            </w:pPr>
            <w:r w:rsidRPr="009553FC">
              <w:rPr>
                <w:rFonts w:ascii="Times New Roman" w:hAnsi="Times New Roman" w:cs="Times New Roman"/>
                <w:b/>
                <w:bCs/>
                <w:sz w:val="20"/>
                <w:szCs w:val="20"/>
              </w:rPr>
              <w:t>Kötelező szakirodalom:</w:t>
            </w:r>
          </w:p>
          <w:p w:rsidR="004409D7" w:rsidRPr="009553FC" w:rsidRDefault="004409D7"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xml:space="preserve">Cotton, D., Falvey, D., Kent, S: Market Leader - intermediate, 3rd Edition. Longman, 2010. ISBN 978-1-4082-3695-6 </w:t>
            </w:r>
          </w:p>
          <w:p w:rsidR="004409D7" w:rsidRPr="009553FC" w:rsidRDefault="004409D7"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Viczena Andrea, Szőke Andrea: 1000 Questions and 1000 Answers (Business English), Lexika kiadó, Székesfehérvár, 2014. ISBN 9786155 200 281</w:t>
            </w:r>
          </w:p>
          <w:p w:rsidR="004409D7" w:rsidRPr="009553FC" w:rsidRDefault="004409D7"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Ajánlott szakirodalom:</w:t>
            </w:r>
          </w:p>
          <w:p w:rsidR="004409D7" w:rsidRPr="009553FC" w:rsidRDefault="004409D7"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Csernókné Jezerniczky Éva:Társalgás, Szituációk, Grafikonelemzés és Hallás Utáni Szövegértés - Üzleti Angol, Lexika      Kiadó, Székesfehérvár, ISBN: 978 615 5200 08 3</w:t>
            </w:r>
          </w:p>
          <w:p w:rsidR="004409D7" w:rsidRPr="009553FC" w:rsidRDefault="004409D7"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Loch Ágnes, Barta Éva: Gazdasági szóbeli feladatok, Akadémiai Kiadó, Budapest, 2009, ISBN 9 789630 586450</w:t>
            </w:r>
          </w:p>
          <w:p w:rsidR="004409D7" w:rsidRPr="009553FC" w:rsidRDefault="004409D7"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Barta Éva: Hallás utáni szövegértés, középfok-felsőfok, angol. Akadémiai Kiadó, 2003, ISBN 963 05 8063 2</w:t>
            </w:r>
          </w:p>
          <w:p w:rsidR="004409D7" w:rsidRPr="009553FC" w:rsidRDefault="004409D7"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Mascull, B.,: Business Vocabulary in Use, Cambridge University Press, ISBN: 978 0 52177529 8</w:t>
            </w:r>
          </w:p>
          <w:p w:rsidR="004409D7" w:rsidRPr="009553FC" w:rsidRDefault="004409D7" w:rsidP="005E7923">
            <w:pPr>
              <w:spacing w:after="0" w:line="240" w:lineRule="auto"/>
              <w:rPr>
                <w:rFonts w:ascii="Times New Roman" w:hAnsi="Times New Roman" w:cs="Times New Roman"/>
                <w:sz w:val="20"/>
                <w:szCs w:val="20"/>
                <w:lang w:val="de-DE"/>
              </w:rPr>
            </w:pPr>
          </w:p>
        </w:tc>
      </w:tr>
    </w:tbl>
    <w:p w:rsidR="004409D7" w:rsidRPr="009553FC" w:rsidRDefault="004409D7" w:rsidP="005E7923">
      <w:pPr>
        <w:spacing w:after="0" w:line="240" w:lineRule="auto"/>
        <w:rPr>
          <w:rFonts w:ascii="Times New Roman" w:hAnsi="Times New Roman" w:cs="Times New Roman"/>
          <w:sz w:val="20"/>
          <w:szCs w:val="2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4409D7" w:rsidRPr="009553FC" w:rsidTr="0000529E">
        <w:tc>
          <w:tcPr>
            <w:tcW w:w="9250" w:type="dxa"/>
            <w:gridSpan w:val="2"/>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Heti bontott tematika</w:t>
            </w:r>
          </w:p>
        </w:tc>
      </w:tr>
      <w:tr w:rsidR="004409D7"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4409D7" w:rsidRPr="009553FC" w:rsidRDefault="004409D7" w:rsidP="00065BFB">
            <w:pPr>
              <w:numPr>
                <w:ilvl w:val="0"/>
                <w:numId w:val="33"/>
              </w:num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A kurzus szervezése, elvárások, számonkérés, vizsgakövetelmények ismertetése.</w:t>
            </w:r>
          </w:p>
          <w:p w:rsidR="004409D7" w:rsidRPr="009553FC" w:rsidRDefault="004409D7" w:rsidP="005E7923">
            <w:pPr>
              <w:spacing w:after="0" w:line="240" w:lineRule="auto"/>
              <w:rPr>
                <w:rFonts w:ascii="Times New Roman" w:hAnsi="Times New Roman" w:cs="Times New Roman"/>
                <w:sz w:val="20"/>
                <w:szCs w:val="20"/>
                <w:lang w:val="de-DE"/>
              </w:rPr>
            </w:pPr>
            <w:r w:rsidRPr="009553FC">
              <w:rPr>
                <w:rFonts w:ascii="Times New Roman" w:hAnsi="Times New Roman" w:cs="Times New Roman"/>
                <w:sz w:val="20"/>
                <w:szCs w:val="20"/>
                <w:lang w:val="de-DE"/>
              </w:rPr>
              <w:t>Revision of the basic economic concepts.</w:t>
            </w:r>
          </w:p>
        </w:tc>
      </w:tr>
      <w:tr w:rsidR="004409D7"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Tanulási eredmények: A nyelvtanuló felidézi a gazdasági élet legfontosabb terminusait angolul.</w:t>
            </w:r>
          </w:p>
        </w:tc>
      </w:tr>
      <w:tr w:rsidR="004409D7"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4409D7" w:rsidRPr="009553FC" w:rsidRDefault="004409D7" w:rsidP="00065BFB">
            <w:pPr>
              <w:numPr>
                <w:ilvl w:val="0"/>
                <w:numId w:val="33"/>
              </w:num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Business Cultures, Cultural awareness, Similarities and differences between corporate cultures, Stereotypes, Culture shock.</w:t>
            </w:r>
          </w:p>
          <w:p w:rsidR="004409D7" w:rsidRPr="009553FC" w:rsidRDefault="004409D7" w:rsidP="005E7923">
            <w:pPr>
              <w:spacing w:after="0" w:line="240" w:lineRule="auto"/>
              <w:jc w:val="both"/>
              <w:rPr>
                <w:rFonts w:ascii="Times New Roman" w:hAnsi="Times New Roman" w:cs="Times New Roman"/>
                <w:sz w:val="20"/>
                <w:szCs w:val="20"/>
                <w:lang w:val="de-DE"/>
              </w:rPr>
            </w:pPr>
            <w:r w:rsidRPr="009553FC">
              <w:rPr>
                <w:rFonts w:ascii="Times New Roman" w:hAnsi="Times New Roman" w:cs="Times New Roman"/>
                <w:sz w:val="20"/>
                <w:szCs w:val="20"/>
              </w:rPr>
              <w:t>Case study 7</w:t>
            </w:r>
          </w:p>
        </w:tc>
      </w:tr>
      <w:tr w:rsidR="004409D7"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Tanulási eredmények: A nyelvtanuló tudatában van a kulturális különbségek jelentőségének az üzleti világban. Tud a saját kultúrájáról beszélni. Nyitott a sajátjától eltérő kulturális szokások iránt.</w:t>
            </w:r>
          </w:p>
        </w:tc>
      </w:tr>
      <w:tr w:rsidR="004409D7"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4409D7" w:rsidRPr="009553FC" w:rsidRDefault="004409D7" w:rsidP="00065BFB">
            <w:pPr>
              <w:numPr>
                <w:ilvl w:val="0"/>
                <w:numId w:val="33"/>
              </w:num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hAnsi="Times New Roman" w:cs="Times New Roman"/>
                <w:sz w:val="20"/>
                <w:szCs w:val="20"/>
                <w:lang w:val="de-DE"/>
              </w:rPr>
            </w:pPr>
            <w:r w:rsidRPr="009553FC">
              <w:rPr>
                <w:rFonts w:ascii="Times New Roman" w:hAnsi="Times New Roman" w:cs="Times New Roman"/>
                <w:sz w:val="20"/>
                <w:szCs w:val="20"/>
                <w:lang w:val="de-DE"/>
              </w:rPr>
              <w:t>Human Resources, Tasks of human resource managers.</w:t>
            </w:r>
          </w:p>
        </w:tc>
      </w:tr>
      <w:tr w:rsidR="004409D7"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Tanulási eredmények: A nyelvtanuló megismerkedik az emberi erőforrás vezetők feladataival, a munkaerő kiválasztás problémáival.</w:t>
            </w:r>
          </w:p>
        </w:tc>
      </w:tr>
      <w:tr w:rsidR="004409D7"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 xml:space="preserve">4. </w:t>
            </w: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 xml:space="preserve">Wholesale trade, Retail trade. Retail outlets, The layout of outlets. </w:t>
            </w:r>
          </w:p>
          <w:p w:rsidR="004409D7" w:rsidRPr="009553FC" w:rsidRDefault="004409D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E-commerce.</w:t>
            </w:r>
          </w:p>
          <w:p w:rsidR="004409D7" w:rsidRPr="009553FC" w:rsidRDefault="004409D7" w:rsidP="005E7923">
            <w:pPr>
              <w:spacing w:after="0" w:line="240" w:lineRule="auto"/>
              <w:jc w:val="both"/>
              <w:rPr>
                <w:rFonts w:ascii="Times New Roman" w:hAnsi="Times New Roman" w:cs="Times New Roman"/>
                <w:sz w:val="20"/>
                <w:szCs w:val="20"/>
                <w:lang w:val="de-DE"/>
              </w:rPr>
            </w:pPr>
            <w:r w:rsidRPr="009553FC">
              <w:rPr>
                <w:rFonts w:ascii="Times New Roman" w:hAnsi="Times New Roman" w:cs="Times New Roman"/>
                <w:sz w:val="20"/>
                <w:szCs w:val="20"/>
              </w:rPr>
              <w:t>Case study 8.</w:t>
            </w:r>
          </w:p>
        </w:tc>
      </w:tr>
      <w:tr w:rsidR="004409D7"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Tanulási eredmények: A nyelvtanuló megismerkedik a nagykereskedelem és a kiskereskedelem jellegzetességeivel. Tudja jellemezni a különféle kiskereskedelmi egységeket. Ismeri a modern, elektronikus kereskedelem fajtáit.</w:t>
            </w:r>
          </w:p>
        </w:tc>
      </w:tr>
      <w:tr w:rsidR="004409D7"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5.</w:t>
            </w: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 xml:space="preserve">International trade, Protectionism versus free trade, Fair trade. </w:t>
            </w:r>
          </w:p>
          <w:p w:rsidR="004409D7" w:rsidRPr="009553FC" w:rsidRDefault="004409D7" w:rsidP="005E7923">
            <w:pPr>
              <w:spacing w:after="0" w:line="240" w:lineRule="auto"/>
              <w:jc w:val="both"/>
              <w:rPr>
                <w:rFonts w:ascii="Times New Roman" w:hAnsi="Times New Roman" w:cs="Times New Roman"/>
                <w:sz w:val="20"/>
                <w:szCs w:val="20"/>
                <w:lang w:val="de-DE"/>
              </w:rPr>
            </w:pPr>
            <w:r w:rsidRPr="009553FC">
              <w:rPr>
                <w:rFonts w:ascii="Times New Roman" w:hAnsi="Times New Roman" w:cs="Times New Roman"/>
                <w:sz w:val="20"/>
                <w:szCs w:val="20"/>
                <w:lang w:val="de-DE"/>
              </w:rPr>
              <w:t>Case study 9.</w:t>
            </w:r>
          </w:p>
        </w:tc>
      </w:tr>
      <w:tr w:rsidR="004409D7"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Tanulási eredmények: A nyelvtanuló megismerkedik a nemzetközi kereskedelem alapfogalmaival. Ismeri a szabadkereskedelem és protekcionizmus közötti különbséget, járatos a méltányos kereskedelem fogalmában.</w:t>
            </w:r>
          </w:p>
        </w:tc>
      </w:tr>
      <w:tr w:rsidR="004409D7"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6.</w:t>
            </w: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 xml:space="preserve">Corporate partnerships, Mergers and acquisitions. </w:t>
            </w:r>
          </w:p>
          <w:p w:rsidR="004409D7" w:rsidRPr="009553FC" w:rsidRDefault="004409D7"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Franchising.</w:t>
            </w:r>
          </w:p>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Negotiation skills.</w:t>
            </w:r>
          </w:p>
        </w:tc>
      </w:tr>
      <w:tr w:rsidR="004409D7"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Tanulási eredmények: A nyelvtanuló képes idegen nyelven beszélni a különféle vállalati szövetségekről. Ismeri az összeolvadás és a felvásárlás sajátosságait. Járatos a franchise rendszer jellegzetességeiben.</w:t>
            </w:r>
          </w:p>
        </w:tc>
      </w:tr>
      <w:tr w:rsidR="004409D7"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7.</w:t>
            </w: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eastAsia="Calibri" w:hAnsi="Times New Roman" w:cs="Times New Roman"/>
                <w:sz w:val="20"/>
                <w:szCs w:val="20"/>
              </w:rPr>
              <w:t>Mid-term paper.</w:t>
            </w:r>
          </w:p>
        </w:tc>
      </w:tr>
      <w:tr w:rsidR="004409D7"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Tanulási eredmények: A nyelvtanuló számot ad az eddig elsajátított ismereteiről. Lehetősége nyílik tanulási stratégiáját az eredmény függvényében megváltoztatni.</w:t>
            </w:r>
          </w:p>
        </w:tc>
      </w:tr>
      <w:tr w:rsidR="004409D7"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8.</w:t>
            </w: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Globalization, advantages and disadvantages.</w:t>
            </w:r>
          </w:p>
          <w:p w:rsidR="004409D7" w:rsidRPr="009553FC" w:rsidRDefault="004409D7" w:rsidP="005E7923">
            <w:pPr>
              <w:spacing w:after="0" w:line="240" w:lineRule="auto"/>
              <w:jc w:val="both"/>
              <w:rPr>
                <w:rFonts w:ascii="Times New Roman" w:hAnsi="Times New Roman" w:cs="Times New Roman"/>
                <w:sz w:val="20"/>
                <w:szCs w:val="20"/>
                <w:lang w:val="de-DE"/>
              </w:rPr>
            </w:pPr>
            <w:r w:rsidRPr="009553FC">
              <w:rPr>
                <w:rFonts w:ascii="Times New Roman" w:hAnsi="Times New Roman" w:cs="Times New Roman"/>
                <w:sz w:val="20"/>
                <w:szCs w:val="20"/>
              </w:rPr>
              <w:t>Case study 10.</w:t>
            </w:r>
          </w:p>
        </w:tc>
      </w:tr>
      <w:tr w:rsidR="004409D7"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Tanulási eredmények: A nyelvtanuló tudatában van a globalizáció jelentőségének az üzleti világban, ismeri az előnyeit és a hátrányait is.</w:t>
            </w:r>
          </w:p>
        </w:tc>
      </w:tr>
      <w:tr w:rsidR="004409D7"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rPr>
                <w:rFonts w:ascii="Times New Roman" w:eastAsia="Calibri" w:hAnsi="Times New Roman" w:cs="Times New Roman"/>
                <w:sz w:val="20"/>
                <w:szCs w:val="20"/>
              </w:rPr>
            </w:pPr>
            <w:r w:rsidRPr="009553FC">
              <w:rPr>
                <w:rFonts w:ascii="Times New Roman" w:eastAsia="Calibri" w:hAnsi="Times New Roman" w:cs="Times New Roman"/>
                <w:sz w:val="20"/>
                <w:szCs w:val="20"/>
              </w:rPr>
              <w:lastRenderedPageBreak/>
              <w:t xml:space="preserve">        9.</w:t>
            </w: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eastAsia="Calibri" w:hAnsi="Times New Roman" w:cs="Times New Roman"/>
                <w:sz w:val="20"/>
                <w:szCs w:val="20"/>
              </w:rPr>
              <w:t>Business and the environment, Types of pollution, Environment-friendly business practices.</w:t>
            </w:r>
          </w:p>
        </w:tc>
      </w:tr>
      <w:tr w:rsidR="004409D7"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Tanulási eredmények: A nyelvtanuló tudatában van a környezettudatosság fontosságával. Ismeri a környezetkímélő üzleti megoldásokat. Tud említeni környezettudatos üzleti gyakorlatot.</w:t>
            </w:r>
          </w:p>
        </w:tc>
      </w:tr>
      <w:tr w:rsidR="004409D7"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10.</w:t>
            </w: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eastAsia="Calibri" w:hAnsi="Times New Roman" w:cs="Times New Roman"/>
                <w:sz w:val="20"/>
                <w:szCs w:val="20"/>
              </w:rPr>
              <w:t>Competition in business, Features of competitive behaviour.</w:t>
            </w:r>
          </w:p>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eastAsia="Calibri" w:hAnsi="Times New Roman" w:cs="Times New Roman"/>
                <w:sz w:val="20"/>
                <w:szCs w:val="20"/>
              </w:rPr>
              <w:t>Insurance in business.</w:t>
            </w:r>
          </w:p>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eastAsia="Calibri" w:hAnsi="Times New Roman" w:cs="Times New Roman"/>
                <w:sz w:val="20"/>
                <w:szCs w:val="20"/>
              </w:rPr>
              <w:t>Case study 11.</w:t>
            </w:r>
          </w:p>
        </w:tc>
      </w:tr>
      <w:tr w:rsidR="004409D7"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 xml:space="preserve">Tanulási eredmények: A nyelvtanuló tudatában van a verseny jelentőségével az üzleti életben. Ismeri a legfontosabb versennyel kapcsolatos idiómákat. </w:t>
            </w:r>
          </w:p>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Ismeri az üzleti életben leggyakrabban előforduló biztosításokat.</w:t>
            </w:r>
          </w:p>
        </w:tc>
      </w:tr>
      <w:tr w:rsidR="004409D7"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11.</w:t>
            </w: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eastAsia="Calibri" w:hAnsi="Times New Roman" w:cs="Times New Roman"/>
                <w:sz w:val="20"/>
                <w:szCs w:val="20"/>
              </w:rPr>
              <w:t>The settlement of a commercial deal, from enquiries to deliveries. Making complaints.</w:t>
            </w:r>
          </w:p>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eastAsia="Calibri" w:hAnsi="Times New Roman" w:cs="Times New Roman"/>
                <w:sz w:val="20"/>
                <w:szCs w:val="20"/>
              </w:rPr>
              <w:t>Case study 12.</w:t>
            </w:r>
          </w:p>
        </w:tc>
      </w:tr>
      <w:tr w:rsidR="004409D7"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Tanulási eredmények: A nyelvtanuló ismeri a kereskedelmi ügylet folyamatát, tudja jellemezni a folyamat elemeit. Tud szóban vagy írásban panasszal élni.</w:t>
            </w:r>
          </w:p>
        </w:tc>
      </w:tr>
      <w:tr w:rsidR="004409D7"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12.</w:t>
            </w: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The European Union, Institutions of the EU, Hungary and the EU.</w:t>
            </w:r>
          </w:p>
        </w:tc>
      </w:tr>
      <w:tr w:rsidR="004409D7"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lang w:val="en-US"/>
              </w:rPr>
              <w:t>Tanulási eredmények: A nyelvtanuló megismeri az Európai Unió kialakulásának történetét. Ismeri a bővítési folyamatot. Meg tudja nevezni a legfontosabb intézményeit. Jártas az Európai Unió és hazánk kapcsolatában.</w:t>
            </w:r>
          </w:p>
        </w:tc>
      </w:tr>
      <w:tr w:rsidR="004409D7"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13.</w:t>
            </w: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rPr>
                <w:rFonts w:ascii="Times New Roman" w:hAnsi="Times New Roman" w:cs="Times New Roman"/>
                <w:sz w:val="20"/>
                <w:szCs w:val="20"/>
                <w:lang w:val="en-US"/>
              </w:rPr>
            </w:pPr>
            <w:r w:rsidRPr="009553FC">
              <w:rPr>
                <w:rFonts w:ascii="Times New Roman" w:hAnsi="Times New Roman" w:cs="Times New Roman"/>
                <w:sz w:val="20"/>
                <w:szCs w:val="20"/>
              </w:rPr>
              <w:t>International organisations (WTO, IMF, IBRD, World Bank).</w:t>
            </w:r>
          </w:p>
        </w:tc>
      </w:tr>
      <w:tr w:rsidR="004409D7"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rPr>
                <w:rFonts w:ascii="Times New Roman" w:hAnsi="Times New Roman" w:cs="Times New Roman"/>
                <w:sz w:val="20"/>
                <w:szCs w:val="20"/>
                <w:lang w:val="en-US"/>
              </w:rPr>
            </w:pPr>
            <w:r w:rsidRPr="009553FC">
              <w:rPr>
                <w:rFonts w:ascii="Times New Roman" w:hAnsi="Times New Roman" w:cs="Times New Roman"/>
                <w:sz w:val="20"/>
                <w:szCs w:val="20"/>
                <w:lang w:val="en-US"/>
              </w:rPr>
              <w:t>Tanulási eredmények: A nyelvtanuló megismerkedik a legfontosabb nemzetközi szervezetekkel. Ismeri azok szerepét a nemzetközi gazdasági életben.</w:t>
            </w:r>
          </w:p>
        </w:tc>
      </w:tr>
      <w:tr w:rsidR="004409D7"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14.</w:t>
            </w: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eastAsia="Calibri" w:hAnsi="Times New Roman" w:cs="Times New Roman"/>
                <w:sz w:val="20"/>
                <w:szCs w:val="20"/>
              </w:rPr>
              <w:t xml:space="preserve">Revision. </w:t>
            </w:r>
            <w:r w:rsidRPr="009553FC">
              <w:rPr>
                <w:rFonts w:ascii="Times New Roman" w:hAnsi="Times New Roman" w:cs="Times New Roman"/>
                <w:sz w:val="20"/>
                <w:szCs w:val="20"/>
              </w:rPr>
              <w:t>Preparation for the final exam. Oral and written tasks.</w:t>
            </w:r>
          </w:p>
        </w:tc>
      </w:tr>
      <w:tr w:rsidR="004409D7" w:rsidRPr="009553FC" w:rsidTr="0000529E">
        <w:trPr>
          <w:trHeight w:val="70"/>
        </w:trPr>
        <w:tc>
          <w:tcPr>
            <w:tcW w:w="0" w:type="auto"/>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Tanulási eredmények: A nyelvtanuló próbavizsga feladatokon keresztül megismerkedik a félév végi kollokvium egyes alkotóelemeivel, gyakorlatot szerez a szakmai nyelvvizsga feladattípusaiban..</w:t>
            </w:r>
          </w:p>
        </w:tc>
      </w:tr>
    </w:tbl>
    <w:p w:rsidR="004409D7" w:rsidRPr="009553FC" w:rsidRDefault="004409D7" w:rsidP="005E7923">
      <w:pPr>
        <w:spacing w:after="0" w:line="240" w:lineRule="auto"/>
        <w:rPr>
          <w:rFonts w:ascii="Times New Roman" w:hAnsi="Times New Roman" w:cs="Times New Roman"/>
          <w:sz w:val="20"/>
          <w:szCs w:val="20"/>
        </w:rPr>
      </w:pPr>
    </w:p>
    <w:p w:rsidR="00C46569" w:rsidRPr="009553FC" w:rsidRDefault="00C46569">
      <w:pPr>
        <w:spacing w:line="259" w:lineRule="auto"/>
        <w:rPr>
          <w:rFonts w:ascii="Times New Roman" w:hAnsi="Times New Roman" w:cs="Times New Roman"/>
          <w:sz w:val="20"/>
          <w:szCs w:val="20"/>
        </w:rPr>
      </w:pPr>
      <w:r w:rsidRPr="009553FC">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4409D7" w:rsidRPr="009553FC" w:rsidTr="0000529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4409D7" w:rsidRPr="009553FC" w:rsidRDefault="004409D7"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409D7" w:rsidRPr="00D746B2" w:rsidRDefault="004409D7" w:rsidP="005E7923">
            <w:pPr>
              <w:spacing w:after="0" w:line="240" w:lineRule="auto"/>
              <w:jc w:val="center"/>
              <w:rPr>
                <w:rFonts w:ascii="Times New Roman" w:eastAsia="Arial Unicode MS" w:hAnsi="Times New Roman" w:cs="Times New Roman"/>
                <w:sz w:val="20"/>
                <w:szCs w:val="20"/>
              </w:rPr>
            </w:pPr>
            <w:r w:rsidRPr="00D746B2">
              <w:rPr>
                <w:rFonts w:ascii="Times New Roman" w:eastAsia="Arial Unicode MS" w:hAnsi="Times New Roman" w:cs="Times New Roman"/>
                <w:sz w:val="20"/>
                <w:szCs w:val="20"/>
              </w:rPr>
              <w:t>Szaknyelv IV. (francia)</w:t>
            </w:r>
          </w:p>
          <w:p w:rsidR="004409D7" w:rsidRPr="00D746B2" w:rsidRDefault="004409D7" w:rsidP="005E7923">
            <w:pPr>
              <w:spacing w:after="0" w:line="240" w:lineRule="auto"/>
              <w:jc w:val="center"/>
              <w:rPr>
                <w:rFonts w:ascii="Times New Roman" w:eastAsia="Arial Unicode MS" w:hAnsi="Times New Roman" w:cs="Times New Roman"/>
                <w:b/>
                <w:sz w:val="20"/>
                <w:szCs w:val="20"/>
              </w:rPr>
            </w:pPr>
            <w:r w:rsidRPr="00D746B2">
              <w:rPr>
                <w:rFonts w:ascii="Times New Roman" w:eastAsia="Arial Unicode MS" w:hAnsi="Times New Roman" w:cs="Times New Roman"/>
                <w:b/>
                <w:sz w:val="20"/>
                <w:szCs w:val="20"/>
              </w:rPr>
              <w:t>(Szaknyelv II.)</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Kódja:</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4409D7" w:rsidRPr="009553FC" w:rsidRDefault="004409D7" w:rsidP="005E7923">
            <w:pPr>
              <w:spacing w:after="0" w:line="240" w:lineRule="auto"/>
              <w:jc w:val="center"/>
              <w:rPr>
                <w:rFonts w:ascii="Times New Roman" w:eastAsia="Arial Unicode MS" w:hAnsi="Times New Roman" w:cs="Times New Roman"/>
                <w:b/>
                <w:sz w:val="20"/>
                <w:szCs w:val="20"/>
              </w:rPr>
            </w:pPr>
            <w:r w:rsidRPr="009553FC">
              <w:rPr>
                <w:rFonts w:ascii="Times New Roman" w:eastAsia="Arial Unicode MS" w:hAnsi="Times New Roman" w:cs="Times New Roman"/>
                <w:b/>
                <w:sz w:val="20"/>
                <w:szCs w:val="20"/>
              </w:rPr>
              <w:t>GT_ANGNNY4-17</w:t>
            </w:r>
          </w:p>
        </w:tc>
      </w:tr>
      <w:tr w:rsidR="004409D7" w:rsidRPr="009553FC" w:rsidTr="0000529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4409D7" w:rsidRPr="009553FC" w:rsidRDefault="004409D7" w:rsidP="005E7923">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r w:rsidRPr="009553FC">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409D7" w:rsidRPr="009553FC" w:rsidRDefault="004409D7" w:rsidP="005E7923">
            <w:pPr>
              <w:spacing w:after="0" w:line="240" w:lineRule="auto"/>
              <w:jc w:val="center"/>
              <w:rPr>
                <w:rFonts w:ascii="Times New Roman" w:eastAsia="Calibri" w:hAnsi="Times New Roman" w:cs="Times New Roman"/>
                <w:b/>
                <w:sz w:val="20"/>
                <w:szCs w:val="20"/>
                <w:lang w:val="en-US"/>
              </w:rPr>
            </w:pPr>
            <w:r w:rsidRPr="009553FC">
              <w:rPr>
                <w:rFonts w:ascii="Times New Roman" w:eastAsia="Calibri" w:hAnsi="Times New Roman" w:cs="Times New Roman"/>
                <w:b/>
                <w:sz w:val="20"/>
                <w:szCs w:val="20"/>
                <w:lang w:val="en-US"/>
              </w:rPr>
              <w:t>Technical language IV.</w:t>
            </w:r>
          </w:p>
        </w:tc>
        <w:tc>
          <w:tcPr>
            <w:tcW w:w="855" w:type="dxa"/>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Arial Unicode MS" w:hAnsi="Times New Roman" w:cs="Times New Roman"/>
                <w:sz w:val="20"/>
                <w:szCs w:val="20"/>
              </w:rPr>
            </w:pPr>
          </w:p>
        </w:tc>
        <w:tc>
          <w:tcPr>
            <w:tcW w:w="2411" w:type="dxa"/>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Arial Unicode MS" w:hAnsi="Times New Roman" w:cs="Times New Roman"/>
                <w:b/>
                <w:sz w:val="20"/>
                <w:szCs w:val="20"/>
              </w:rPr>
            </w:pPr>
          </w:p>
        </w:tc>
      </w:tr>
      <w:tr w:rsidR="004409D7" w:rsidRPr="009553FC" w:rsidTr="0000529E">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eastAsia="Calibri" w:hAnsi="Times New Roman" w:cs="Times New Roman"/>
                <w:b/>
                <w:bCs/>
                <w:sz w:val="20"/>
                <w:szCs w:val="20"/>
              </w:rPr>
            </w:pPr>
          </w:p>
        </w:tc>
      </w:tr>
      <w:tr w:rsidR="004409D7" w:rsidRPr="009553FC" w:rsidTr="0000529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ind w:left="20"/>
              <w:rPr>
                <w:rFonts w:ascii="Times New Roman" w:eastAsia="Calibri" w:hAnsi="Times New Roman" w:cs="Times New Roman"/>
                <w:sz w:val="20"/>
                <w:szCs w:val="20"/>
              </w:rPr>
            </w:pPr>
            <w:r w:rsidRPr="009553FC">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4409D7" w:rsidRPr="009553FC" w:rsidRDefault="004409D7" w:rsidP="005E7923">
            <w:pPr>
              <w:spacing w:after="0" w:line="240" w:lineRule="auto"/>
              <w:jc w:val="center"/>
              <w:rPr>
                <w:rFonts w:ascii="Times New Roman" w:eastAsia="Calibri" w:hAnsi="Times New Roman" w:cs="Times New Roman"/>
                <w:b/>
                <w:sz w:val="20"/>
                <w:szCs w:val="20"/>
              </w:rPr>
            </w:pPr>
            <w:r w:rsidRPr="009553FC">
              <w:rPr>
                <w:rFonts w:ascii="Times New Roman" w:hAnsi="Times New Roman" w:cs="Times New Roman"/>
                <w:b/>
                <w:sz w:val="20"/>
                <w:szCs w:val="20"/>
              </w:rPr>
              <w:t>Debreceni Egyetem Gazdaságtudományi Kar</w:t>
            </w:r>
            <w:r w:rsidRPr="009553FC">
              <w:rPr>
                <w:rFonts w:ascii="Times New Roman" w:hAnsi="Times New Roman" w:cs="Times New Roman"/>
                <w:b/>
                <w:sz w:val="20"/>
                <w:szCs w:val="20"/>
              </w:rPr>
              <w:br/>
              <w:t>Gazdasági Szaknyelvi Kommunikációs Intézet</w:t>
            </w:r>
          </w:p>
        </w:tc>
      </w:tr>
      <w:tr w:rsidR="004409D7" w:rsidRPr="009553FC" w:rsidTr="0000529E">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409D7" w:rsidRPr="009553FC" w:rsidRDefault="004409D7" w:rsidP="005E7923">
            <w:pPr>
              <w:spacing w:after="0" w:line="240" w:lineRule="auto"/>
              <w:jc w:val="center"/>
              <w:rPr>
                <w:rFonts w:ascii="Times New Roman" w:eastAsia="Arial Unicode MS" w:hAnsi="Times New Roman" w:cs="Times New Roman"/>
                <w:sz w:val="20"/>
                <w:szCs w:val="20"/>
              </w:rPr>
            </w:pPr>
            <w:r w:rsidRPr="009553FC">
              <w:rPr>
                <w:rFonts w:ascii="Times New Roman" w:eastAsia="Arial Unicode MS" w:hAnsi="Times New Roman" w:cs="Times New Roman"/>
                <w:sz w:val="20"/>
                <w:szCs w:val="20"/>
              </w:rPr>
              <w:t>A2-B1 szintű nyelvtudás</w:t>
            </w:r>
          </w:p>
        </w:tc>
        <w:tc>
          <w:tcPr>
            <w:tcW w:w="855" w:type="dxa"/>
            <w:tcBorders>
              <w:top w:val="single" w:sz="4" w:space="0" w:color="auto"/>
              <w:left w:val="nil"/>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409D7" w:rsidRPr="009553FC" w:rsidRDefault="004409D7" w:rsidP="005E7923">
            <w:pPr>
              <w:spacing w:after="0" w:line="240" w:lineRule="auto"/>
              <w:jc w:val="center"/>
              <w:rPr>
                <w:rFonts w:ascii="Times New Roman" w:eastAsia="Arial Unicode MS" w:hAnsi="Times New Roman" w:cs="Times New Roman"/>
                <w:color w:val="FF0000"/>
                <w:sz w:val="20"/>
                <w:szCs w:val="20"/>
              </w:rPr>
            </w:pPr>
          </w:p>
        </w:tc>
      </w:tr>
      <w:tr w:rsidR="004409D7" w:rsidRPr="009553FC" w:rsidTr="0000529E">
        <w:trPr>
          <w:cantSplit/>
          <w:trHeight w:val="193"/>
        </w:trPr>
        <w:tc>
          <w:tcPr>
            <w:tcW w:w="1604" w:type="dxa"/>
            <w:gridSpan w:val="2"/>
            <w:vMerge w:val="restart"/>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Óraszámok</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Követelmény</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Kredit</w:t>
            </w:r>
          </w:p>
        </w:tc>
        <w:tc>
          <w:tcPr>
            <w:tcW w:w="2411" w:type="dxa"/>
            <w:vMerge w:val="restart"/>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Oktatás nyelve</w:t>
            </w:r>
          </w:p>
        </w:tc>
      </w:tr>
      <w:tr w:rsidR="004409D7" w:rsidRPr="009553FC" w:rsidTr="0000529E">
        <w:trPr>
          <w:cantSplit/>
          <w:trHeight w:val="221"/>
        </w:trPr>
        <w:tc>
          <w:tcPr>
            <w:tcW w:w="1604" w:type="dxa"/>
            <w:gridSpan w:val="2"/>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 xml:space="preserve">Gyakorlat </w:t>
            </w:r>
          </w:p>
        </w:tc>
        <w:tc>
          <w:tcPr>
            <w:tcW w:w="1762" w:type="dxa"/>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c>
          <w:tcPr>
            <w:tcW w:w="2411" w:type="dxa"/>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r>
      <w:tr w:rsidR="004409D7" w:rsidRPr="009553FC" w:rsidTr="0000529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409D7" w:rsidRPr="009553FC" w:rsidRDefault="004409D7" w:rsidP="005E7923">
            <w:pPr>
              <w:spacing w:after="0" w:line="240" w:lineRule="auto"/>
              <w:jc w:val="center"/>
              <w:rPr>
                <w:rFonts w:ascii="Times New Roman" w:eastAsia="Calibri" w:hAnsi="Times New Roman" w:cs="Times New Roman"/>
                <w:b/>
                <w:sz w:val="20"/>
                <w:szCs w:val="20"/>
              </w:rPr>
            </w:pPr>
            <w:r w:rsidRPr="009553FC">
              <w:rPr>
                <w:rFonts w:ascii="Times New Roman" w:eastAsia="Calibri"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4409D7" w:rsidRPr="009553FC" w:rsidRDefault="004409D7" w:rsidP="005E7923">
            <w:pPr>
              <w:spacing w:after="0" w:line="240" w:lineRule="auto"/>
              <w:jc w:val="center"/>
              <w:rPr>
                <w:rFonts w:ascii="Times New Roman" w:eastAsia="Calibri"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409D7" w:rsidRPr="009553FC" w:rsidRDefault="004409D7" w:rsidP="005E7923">
            <w:pPr>
              <w:spacing w:after="0" w:line="240" w:lineRule="auto"/>
              <w:jc w:val="center"/>
              <w:rPr>
                <w:rFonts w:ascii="Times New Roman" w:eastAsia="Calibri" w:hAnsi="Times New Roman" w:cs="Times New Roman"/>
                <w:b/>
                <w:sz w:val="20"/>
                <w:szCs w:val="20"/>
              </w:rPr>
            </w:pPr>
            <w:r w:rsidRPr="009553FC">
              <w:rPr>
                <w:rFonts w:ascii="Times New Roman" w:eastAsia="Calibri" w:hAnsi="Times New Roman" w:cs="Times New Roman"/>
                <w:b/>
                <w:sz w:val="20"/>
                <w:szCs w:val="20"/>
              </w:rPr>
              <w:t>6</w:t>
            </w:r>
          </w:p>
        </w:tc>
        <w:tc>
          <w:tcPr>
            <w:tcW w:w="1762"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4409D7" w:rsidRPr="009553FC" w:rsidRDefault="004409D7" w:rsidP="005E7923">
            <w:pPr>
              <w:spacing w:after="0" w:line="240" w:lineRule="auto"/>
              <w:jc w:val="center"/>
              <w:rPr>
                <w:rFonts w:ascii="Times New Roman" w:eastAsia="Calibri" w:hAnsi="Times New Roman" w:cs="Times New Roman"/>
                <w:b/>
                <w:sz w:val="20"/>
                <w:szCs w:val="20"/>
              </w:rPr>
            </w:pPr>
            <w:r w:rsidRPr="009553FC">
              <w:rPr>
                <w:rFonts w:ascii="Times New Roman" w:eastAsia="Calibri" w:hAnsi="Times New Roman" w:cs="Times New Roman"/>
                <w:b/>
                <w:sz w:val="20"/>
                <w:szCs w:val="20"/>
              </w:rPr>
              <w:t>kollokvium</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eastAsia="Calibri" w:hAnsi="Times New Roman" w:cs="Times New Roman"/>
                <w:b/>
                <w:sz w:val="20"/>
                <w:szCs w:val="20"/>
              </w:rPr>
            </w:pPr>
            <w:r w:rsidRPr="009553FC">
              <w:rPr>
                <w:rFonts w:ascii="Times New Roman" w:eastAsia="Calibri" w:hAnsi="Times New Roman" w:cs="Times New Roman"/>
                <w:b/>
                <w:sz w:val="20"/>
                <w:szCs w:val="20"/>
              </w:rPr>
              <w:t>3</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4409D7" w:rsidRPr="009553FC" w:rsidRDefault="004409D7" w:rsidP="005E7923">
            <w:pPr>
              <w:spacing w:after="0" w:line="240" w:lineRule="auto"/>
              <w:jc w:val="center"/>
              <w:rPr>
                <w:rFonts w:ascii="Times New Roman" w:eastAsia="Calibri" w:hAnsi="Times New Roman" w:cs="Times New Roman"/>
                <w:b/>
                <w:sz w:val="20"/>
                <w:szCs w:val="20"/>
              </w:rPr>
            </w:pPr>
            <w:r w:rsidRPr="009553FC">
              <w:rPr>
                <w:rFonts w:ascii="Times New Roman" w:eastAsia="Calibri" w:hAnsi="Times New Roman" w:cs="Times New Roman"/>
                <w:b/>
                <w:sz w:val="20"/>
                <w:szCs w:val="20"/>
              </w:rPr>
              <w:t>francia</w:t>
            </w:r>
          </w:p>
        </w:tc>
      </w:tr>
      <w:tr w:rsidR="004409D7" w:rsidRPr="009553FC" w:rsidTr="0000529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409D7" w:rsidRPr="009553FC" w:rsidRDefault="004409D7" w:rsidP="005E7923">
            <w:pPr>
              <w:spacing w:after="0" w:line="240" w:lineRule="auto"/>
              <w:jc w:val="center"/>
              <w:rPr>
                <w:rFonts w:ascii="Times New Roman" w:eastAsia="Calibri" w:hAnsi="Times New Roman" w:cs="Times New Roman"/>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4409D7" w:rsidRPr="009553FC" w:rsidRDefault="004409D7" w:rsidP="005E7923">
            <w:pPr>
              <w:spacing w:after="0" w:line="240" w:lineRule="auto"/>
              <w:jc w:val="center"/>
              <w:rPr>
                <w:rFonts w:ascii="Times New Roman" w:eastAsia="Calibri"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409D7" w:rsidRPr="009553FC" w:rsidRDefault="004409D7" w:rsidP="005E7923">
            <w:pPr>
              <w:spacing w:after="0" w:line="240" w:lineRule="auto"/>
              <w:jc w:val="center"/>
              <w:rPr>
                <w:rFonts w:ascii="Times New Roman" w:eastAsia="Calibri" w:hAnsi="Times New Roman" w:cs="Times New Roman"/>
                <w:sz w:val="20"/>
                <w:szCs w:val="20"/>
              </w:rPr>
            </w:pPr>
          </w:p>
        </w:tc>
        <w:tc>
          <w:tcPr>
            <w:tcW w:w="1762" w:type="dxa"/>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b/>
                <w:sz w:val="20"/>
                <w:szCs w:val="20"/>
              </w:rPr>
            </w:pPr>
          </w:p>
        </w:tc>
        <w:tc>
          <w:tcPr>
            <w:tcW w:w="2411" w:type="dxa"/>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r>
      <w:tr w:rsidR="004409D7" w:rsidRPr="009553FC" w:rsidTr="0000529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4409D7" w:rsidRPr="009553FC" w:rsidRDefault="004409D7"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4409D7" w:rsidRPr="009553FC" w:rsidRDefault="004409D7" w:rsidP="005E7923">
            <w:pPr>
              <w:spacing w:after="0" w:line="240" w:lineRule="auto"/>
              <w:jc w:val="center"/>
              <w:rPr>
                <w:rFonts w:ascii="Times New Roman" w:eastAsia="Calibri" w:hAnsi="Times New Roman" w:cs="Times New Roman"/>
                <w:b/>
                <w:sz w:val="20"/>
                <w:szCs w:val="20"/>
              </w:rPr>
            </w:pPr>
            <w:r w:rsidRPr="009553FC">
              <w:rPr>
                <w:rFonts w:ascii="Times New Roman" w:eastAsia="Calibri" w:hAnsi="Times New Roman" w:cs="Times New Roman"/>
                <w:b/>
                <w:sz w:val="20"/>
                <w:szCs w:val="20"/>
              </w:rPr>
              <w:t>Dr. Czellér Mária</w:t>
            </w:r>
          </w:p>
        </w:tc>
        <w:tc>
          <w:tcPr>
            <w:tcW w:w="855" w:type="dxa"/>
            <w:tcBorders>
              <w:top w:val="single" w:sz="4" w:space="0" w:color="auto"/>
              <w:left w:val="nil"/>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409D7" w:rsidRPr="009553FC" w:rsidRDefault="004409D7" w:rsidP="005E7923">
            <w:pPr>
              <w:spacing w:after="0" w:line="240" w:lineRule="auto"/>
              <w:jc w:val="center"/>
              <w:rPr>
                <w:rFonts w:ascii="Times New Roman" w:eastAsia="Calibri" w:hAnsi="Times New Roman" w:cs="Times New Roman"/>
                <w:b/>
                <w:sz w:val="20"/>
                <w:szCs w:val="20"/>
              </w:rPr>
            </w:pPr>
            <w:r w:rsidRPr="009553FC">
              <w:rPr>
                <w:rFonts w:ascii="Times New Roman" w:eastAsia="Calibri" w:hAnsi="Times New Roman" w:cs="Times New Roman"/>
                <w:b/>
                <w:sz w:val="20"/>
                <w:szCs w:val="20"/>
              </w:rPr>
              <w:t>egyetemi docens</w:t>
            </w:r>
          </w:p>
        </w:tc>
      </w:tr>
      <w:tr w:rsidR="004409D7" w:rsidRPr="009553FC" w:rsidTr="0000529E">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b/>
                <w:bCs/>
                <w:sz w:val="20"/>
                <w:szCs w:val="20"/>
              </w:rPr>
              <w:t xml:space="preserve">A kurzus célja, </w:t>
            </w:r>
            <w:r w:rsidRPr="009553FC">
              <w:rPr>
                <w:rFonts w:ascii="Times New Roman" w:hAnsi="Times New Roman" w:cs="Times New Roman"/>
                <w:sz w:val="20"/>
                <w:szCs w:val="20"/>
              </w:rPr>
              <w:t>hogy a hallgatók</w:t>
            </w:r>
            <w:r w:rsidRPr="009553FC">
              <w:rPr>
                <w:rFonts w:ascii="Times New Roman" w:eastAsia="Calibri" w:hAnsi="Times New Roman" w:cs="Times New Roman"/>
                <w:sz w:val="20"/>
                <w:szCs w:val="20"/>
              </w:rPr>
              <w:t xml:space="preserve"> </w:t>
            </w:r>
          </w:p>
          <w:p w:rsidR="004409D7" w:rsidRPr="009553FC" w:rsidRDefault="004409D7" w:rsidP="005E7923">
            <w:pPr>
              <w:shd w:val="clear" w:color="auto" w:fill="FFF2CC" w:themeFill="accent4" w:themeFillTint="33"/>
              <w:spacing w:after="0" w:line="240" w:lineRule="auto"/>
              <w:ind w:left="567"/>
              <w:jc w:val="both"/>
              <w:rPr>
                <w:rFonts w:ascii="Times New Roman" w:hAnsi="Times New Roman" w:cs="Times New Roman"/>
                <w:sz w:val="20"/>
                <w:szCs w:val="20"/>
              </w:rPr>
            </w:pPr>
            <w:r w:rsidRPr="009553FC">
              <w:rPr>
                <w:rFonts w:ascii="Times New Roman" w:hAnsi="Times New Roman" w:cs="Times New Roman"/>
                <w:sz w:val="20"/>
                <w:szCs w:val="20"/>
              </w:rPr>
              <w:t>a gazdasági, üzleti élet legfontosabb területeinek, folyamatainak, szereplőinek, szituációinak megismertetése idegen nyelven szövegértelmezés (írott és hallott), írásbeli feladatok (e-mail, levél, beszámoló, önéletrajz írása), valamint szakmai témákról való társalgás során. A kurzus legfontosabb feladata a választott gazdasági szakmai nyelvvizsgára való célzott felkészülés, az adott nyelvvizsga feladatainak megismerése, gyakorlása, a megoldásukhoz szükséges nyelvi kompetenciák, valamint szókincs és nyelvi struktúrák elsajátítása.</w:t>
            </w:r>
          </w:p>
        </w:tc>
      </w:tr>
      <w:tr w:rsidR="004409D7" w:rsidRPr="009553FC" w:rsidTr="0000529E">
        <w:trPr>
          <w:cantSplit/>
          <w:trHeight w:val="1400"/>
        </w:trPr>
        <w:tc>
          <w:tcPr>
            <w:tcW w:w="9939" w:type="dxa"/>
            <w:gridSpan w:val="10"/>
            <w:tcBorders>
              <w:top w:val="single" w:sz="4" w:space="0" w:color="auto"/>
              <w:left w:val="single" w:sz="4" w:space="0" w:color="auto"/>
              <w:bottom w:val="nil"/>
              <w:right w:val="single" w:sz="4" w:space="0" w:color="000000"/>
            </w:tcBorders>
            <w:vAlign w:val="center"/>
          </w:tcPr>
          <w:p w:rsidR="004409D7" w:rsidRPr="009553FC" w:rsidRDefault="004409D7" w:rsidP="005E7923">
            <w:pPr>
              <w:spacing w:after="0" w:line="240" w:lineRule="auto"/>
              <w:jc w:val="both"/>
              <w:rPr>
                <w:rFonts w:ascii="Times New Roman" w:eastAsia="Calibri" w:hAnsi="Times New Roman" w:cs="Times New Roman"/>
                <w:b/>
                <w:bCs/>
                <w:sz w:val="20"/>
                <w:szCs w:val="20"/>
              </w:rPr>
            </w:pPr>
            <w:r w:rsidRPr="009553FC">
              <w:rPr>
                <w:rFonts w:ascii="Times New Roman" w:hAnsi="Times New Roman" w:cs="Times New Roman"/>
                <w:b/>
                <w:bCs/>
                <w:sz w:val="20"/>
                <w:szCs w:val="20"/>
              </w:rPr>
              <w:t xml:space="preserve">Azoknak az előírt szakmai kompetenciáknak, kompetencia-elemeknek a felsorolása, amelyek kialakításához a tantárgy jellemzően, érdemben hozzájárul </w:t>
            </w:r>
          </w:p>
          <w:p w:rsidR="004409D7" w:rsidRPr="009553FC" w:rsidRDefault="004409D7" w:rsidP="005E7923">
            <w:pPr>
              <w:spacing w:after="0" w:line="240" w:lineRule="auto"/>
              <w:jc w:val="both"/>
              <w:rPr>
                <w:rFonts w:ascii="Times New Roman" w:hAnsi="Times New Roman" w:cs="Times New Roman"/>
                <w:b/>
                <w:bCs/>
                <w:sz w:val="20"/>
                <w:szCs w:val="20"/>
              </w:rPr>
            </w:pPr>
          </w:p>
          <w:p w:rsidR="004409D7" w:rsidRPr="009553FC" w:rsidRDefault="004409D7" w:rsidP="005E7923">
            <w:pPr>
              <w:spacing w:after="0" w:line="240" w:lineRule="auto"/>
              <w:ind w:left="567"/>
              <w:jc w:val="both"/>
              <w:rPr>
                <w:rFonts w:ascii="Times New Roman" w:hAnsi="Times New Roman" w:cs="Times New Roman"/>
                <w:i/>
                <w:sz w:val="20"/>
                <w:szCs w:val="20"/>
              </w:rPr>
            </w:pPr>
            <w:r w:rsidRPr="009553FC">
              <w:rPr>
                <w:rFonts w:ascii="Times New Roman" w:hAnsi="Times New Roman" w:cs="Times New Roman"/>
                <w:i/>
                <w:sz w:val="20"/>
                <w:szCs w:val="20"/>
              </w:rPr>
              <w:t xml:space="preserve">Tudás: </w:t>
            </w:r>
          </w:p>
          <w:p w:rsidR="004409D7" w:rsidRPr="009553FC" w:rsidRDefault="004409D7" w:rsidP="005E7923">
            <w:pPr>
              <w:shd w:val="clear" w:color="auto" w:fill="FFF2CC" w:themeFill="accent4" w:themeFillTint="33"/>
              <w:spacing w:after="0" w:line="240" w:lineRule="auto"/>
              <w:ind w:left="567"/>
              <w:jc w:val="both"/>
              <w:rPr>
                <w:rFonts w:ascii="Times New Roman" w:hAnsi="Times New Roman" w:cs="Times New Roman"/>
                <w:sz w:val="20"/>
                <w:szCs w:val="20"/>
              </w:rPr>
            </w:pPr>
            <w:r w:rsidRPr="009553FC">
              <w:rPr>
                <w:rFonts w:ascii="Times New Roman" w:hAnsi="Times New Roman" w:cs="Times New Roman"/>
                <w:sz w:val="20"/>
                <w:szCs w:val="20"/>
              </w:rPr>
              <w:t>A nyelvtanuló rendelkezik a gazdaságtudomány alapvető, átfogó fogalmainak, elméleteinek, tényeinek, nemzetgazdasági és nemzetközi összefüggéseinek ismeretével a választott idegen nyelven. Elsajátította a gazdaság mikro és makro szerveződési szintjeinek alapvető elméleteit és jellemzőit, birtokában van az alapvető információ-gyűjtési, matematikai  elemzési, feladat-, illetve probléma-megoldási módszereinek.</w:t>
            </w:r>
          </w:p>
          <w:p w:rsidR="004409D7" w:rsidRPr="009553FC" w:rsidRDefault="004409D7" w:rsidP="005E7923">
            <w:pPr>
              <w:shd w:val="clear" w:color="auto" w:fill="FFF2CC" w:themeFill="accent4" w:themeFillTint="33"/>
              <w:spacing w:after="0" w:line="240" w:lineRule="auto"/>
              <w:ind w:left="567"/>
              <w:jc w:val="both"/>
              <w:rPr>
                <w:rFonts w:ascii="Times New Roman" w:hAnsi="Times New Roman" w:cs="Times New Roman"/>
                <w:sz w:val="20"/>
                <w:szCs w:val="20"/>
              </w:rPr>
            </w:pPr>
            <w:r w:rsidRPr="009553FC">
              <w:rPr>
                <w:rFonts w:ascii="Times New Roman" w:hAnsi="Times New Roman" w:cs="Times New Roman"/>
                <w:sz w:val="20"/>
                <w:szCs w:val="20"/>
              </w:rPr>
              <w:t>Ismeri a projektben, teamben és különböző munkaszervezeti formákban való részvétel, együttműködés szabályait és etikai normáit.</w:t>
            </w:r>
          </w:p>
          <w:p w:rsidR="004409D7" w:rsidRPr="009553FC" w:rsidRDefault="004409D7" w:rsidP="005E7923">
            <w:pPr>
              <w:spacing w:after="0" w:line="240" w:lineRule="auto"/>
              <w:ind w:left="567"/>
              <w:jc w:val="both"/>
              <w:rPr>
                <w:rFonts w:ascii="Times New Roman" w:hAnsi="Times New Roman" w:cs="Times New Roman"/>
                <w:i/>
                <w:sz w:val="20"/>
                <w:szCs w:val="20"/>
              </w:rPr>
            </w:pPr>
            <w:r w:rsidRPr="009553FC">
              <w:rPr>
                <w:rFonts w:ascii="Times New Roman" w:hAnsi="Times New Roman" w:cs="Times New Roman"/>
                <w:i/>
                <w:sz w:val="20"/>
                <w:szCs w:val="20"/>
              </w:rPr>
              <w:t xml:space="preserve">Képesség: </w:t>
            </w:r>
          </w:p>
          <w:p w:rsidR="004409D7" w:rsidRPr="009553FC" w:rsidRDefault="004409D7" w:rsidP="005E7923">
            <w:pPr>
              <w:shd w:val="clear" w:color="auto" w:fill="FFF2CC" w:themeFill="accent4" w:themeFillTint="33"/>
              <w:spacing w:after="0" w:line="240" w:lineRule="auto"/>
              <w:ind w:left="567"/>
              <w:jc w:val="both"/>
              <w:rPr>
                <w:rFonts w:ascii="Times New Roman" w:hAnsi="Times New Roman" w:cs="Times New Roman"/>
                <w:sz w:val="20"/>
                <w:szCs w:val="20"/>
              </w:rPr>
            </w:pPr>
            <w:r w:rsidRPr="009553FC">
              <w:rPr>
                <w:rFonts w:ascii="Times New Roman" w:hAnsi="Times New Roman" w:cs="Times New Roman"/>
                <w:sz w:val="20"/>
                <w:szCs w:val="20"/>
              </w:rPr>
              <w:t>A nyelvtanuló képes szakszerű, világos, egyértelmű és hatékony kommunikációra írásban és szóban, mind szakmai, mind laikus közönség felé. Követi és értelmezi a világgazdasági, nemzetközi üzleti folyamatokat, a gazdaságpolitika és a szakterület szerint releváns, kapcsolódó szakpolitikák, jogszabályok változásait, azok hatásait. Képes önálló szakirodalmi feldolgozásra idegen nyelven, valamint folyamatosan kommunikál akár anyanyelvű beszédpartnerével, megfelelően használja mind az általános, mind a szaknyelvi lexikát, tud érvelni, véleményt nyilvánítani, állást foglalni.</w:t>
            </w:r>
          </w:p>
          <w:p w:rsidR="004409D7" w:rsidRPr="009553FC" w:rsidRDefault="004409D7" w:rsidP="005E7923">
            <w:pPr>
              <w:spacing w:after="0" w:line="240" w:lineRule="auto"/>
              <w:ind w:left="567"/>
              <w:jc w:val="both"/>
              <w:rPr>
                <w:rFonts w:ascii="Times New Roman" w:hAnsi="Times New Roman" w:cs="Times New Roman"/>
                <w:i/>
                <w:sz w:val="20"/>
                <w:szCs w:val="20"/>
              </w:rPr>
            </w:pPr>
            <w:r w:rsidRPr="009553FC">
              <w:rPr>
                <w:rFonts w:ascii="Times New Roman" w:hAnsi="Times New Roman" w:cs="Times New Roman"/>
                <w:i/>
                <w:sz w:val="20"/>
                <w:szCs w:val="20"/>
              </w:rPr>
              <w:t xml:space="preserve">Attitűd: </w:t>
            </w:r>
          </w:p>
          <w:p w:rsidR="004409D7" w:rsidRPr="009553FC" w:rsidRDefault="004409D7" w:rsidP="005E7923">
            <w:pPr>
              <w:shd w:val="clear" w:color="auto" w:fill="FFF2CC" w:themeFill="accent4" w:themeFillTint="33"/>
              <w:spacing w:after="0" w:line="240" w:lineRule="auto"/>
              <w:ind w:left="567"/>
              <w:jc w:val="both"/>
              <w:rPr>
                <w:rFonts w:ascii="Times New Roman" w:hAnsi="Times New Roman" w:cs="Times New Roman"/>
                <w:sz w:val="20"/>
                <w:szCs w:val="20"/>
              </w:rPr>
            </w:pPr>
            <w:r w:rsidRPr="009553FC">
              <w:rPr>
                <w:rFonts w:ascii="Times New Roman" w:hAnsi="Times New Roman" w:cs="Times New Roman"/>
                <w:i/>
                <w:sz w:val="20"/>
                <w:szCs w:val="20"/>
              </w:rPr>
              <w:t xml:space="preserve">A nyelvtanuló </w:t>
            </w:r>
            <w:r w:rsidRPr="009553FC">
              <w:rPr>
                <w:rFonts w:ascii="Times New Roman" w:hAnsi="Times New Roman" w:cs="Times New Roman"/>
                <w:sz w:val="20"/>
                <w:szCs w:val="20"/>
              </w:rPr>
              <w:t>a minőségi munkavégzés érdekében problémaérzékeny, konstruktív, kezdeményező; nyitott az új, önálló és együttműködést igénylő feladatok vállalására. projektben, csoportos feladatvégzés esetén konstruktív, együttműködő, kezdeményező.</w:t>
            </w:r>
          </w:p>
          <w:p w:rsidR="004409D7" w:rsidRPr="009553FC" w:rsidRDefault="004409D7" w:rsidP="005E7923">
            <w:pPr>
              <w:shd w:val="clear" w:color="auto" w:fill="FFF2CC" w:themeFill="accent4" w:themeFillTint="33"/>
              <w:spacing w:after="0" w:line="240" w:lineRule="auto"/>
              <w:ind w:left="567"/>
              <w:jc w:val="both"/>
              <w:rPr>
                <w:rFonts w:ascii="Times New Roman" w:hAnsi="Times New Roman" w:cs="Times New Roman"/>
                <w:sz w:val="20"/>
                <w:szCs w:val="20"/>
              </w:rPr>
            </w:pPr>
            <w:r w:rsidRPr="009553FC">
              <w:rPr>
                <w:rFonts w:ascii="Times New Roman" w:hAnsi="Times New Roman" w:cs="Times New Roman"/>
                <w:sz w:val="20"/>
                <w:szCs w:val="20"/>
              </w:rPr>
              <w:t>Fogékony az új információk befogadására, az új szakmai ismeretekre és módszertanokra, nyitott az új, önálló és együttműködést igénylő feladatok, felelősségek vállalására. Törekszik tudásának és munkakapcsolatainak fejlesztésére, ebben munkatársaival való együttműködésre. Folyamatosan törekszik az önképzésre, tudása, ismeretei aktualizálására.</w:t>
            </w:r>
          </w:p>
          <w:p w:rsidR="004409D7" w:rsidRPr="009553FC" w:rsidRDefault="004409D7" w:rsidP="005E7923">
            <w:pPr>
              <w:spacing w:after="0" w:line="240" w:lineRule="auto"/>
              <w:ind w:left="567"/>
              <w:jc w:val="both"/>
              <w:rPr>
                <w:rFonts w:ascii="Times New Roman" w:hAnsi="Times New Roman" w:cs="Times New Roman"/>
                <w:i/>
                <w:sz w:val="20"/>
                <w:szCs w:val="20"/>
              </w:rPr>
            </w:pPr>
            <w:r w:rsidRPr="009553FC">
              <w:rPr>
                <w:rFonts w:ascii="Times New Roman" w:hAnsi="Times New Roman" w:cs="Times New Roman"/>
                <w:i/>
                <w:sz w:val="20"/>
                <w:szCs w:val="20"/>
              </w:rPr>
              <w:t xml:space="preserve">Autonómia és felelősség: </w:t>
            </w:r>
          </w:p>
          <w:p w:rsidR="004409D7" w:rsidRPr="009553FC" w:rsidRDefault="004409D7" w:rsidP="005E7923">
            <w:pPr>
              <w:shd w:val="clear" w:color="auto" w:fill="FFF2CC" w:themeFill="accent4" w:themeFillTint="33"/>
              <w:spacing w:after="0" w:line="240" w:lineRule="auto"/>
              <w:ind w:left="567"/>
              <w:jc w:val="both"/>
              <w:rPr>
                <w:rFonts w:ascii="Times New Roman" w:hAnsi="Times New Roman" w:cs="Times New Roman"/>
                <w:sz w:val="20"/>
                <w:szCs w:val="20"/>
              </w:rPr>
            </w:pPr>
            <w:r w:rsidRPr="009553FC">
              <w:rPr>
                <w:rFonts w:ascii="Times New Roman" w:hAnsi="Times New Roman" w:cs="Times New Roman"/>
                <w:sz w:val="20"/>
                <w:szCs w:val="20"/>
              </w:rPr>
              <w:t>Általános szakmai felügyelet mellett, önállóan szervezi meg a gazdasági folyamatok elemzését, az adatok gyűjtését, rendszerezését, értékelését. Az elemzésekért, következtetéseiért és döntéseiért felelősséget vállal. Alkalmas önálló munkavégzésre (módszertan, technika kiválasztása; a munka szervezése, tervezése, irányítása; az adatok gyűjtése, rendszerezése, elemzése, értékelése). Munkáját a minőségi munkavégzés jellemzi. Tudatosan vállalja és közvetíti szakmája etikai normáit.</w:t>
            </w:r>
          </w:p>
        </w:tc>
      </w:tr>
      <w:tr w:rsidR="004409D7" w:rsidRPr="009553FC" w:rsidTr="0000529E">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A kurzus rövid tartalma, témakörei</w:t>
            </w:r>
          </w:p>
          <w:p w:rsidR="004409D7" w:rsidRPr="009553FC" w:rsidRDefault="004409D7" w:rsidP="005E7923">
            <w:pPr>
              <w:spacing w:after="0" w:line="240" w:lineRule="auto"/>
              <w:rPr>
                <w:rFonts w:ascii="Times New Roman" w:eastAsia="Calibri" w:hAnsi="Times New Roman" w:cs="Times New Roman"/>
                <w:b/>
                <w:bCs/>
                <w:sz w:val="20"/>
                <w:szCs w:val="20"/>
              </w:rPr>
            </w:pPr>
          </w:p>
          <w:p w:rsidR="004409D7" w:rsidRPr="009553FC" w:rsidRDefault="004409D7" w:rsidP="005E7923">
            <w:pPr>
              <w:shd w:val="clear" w:color="auto" w:fill="FFF2CC" w:themeFill="accent4" w:themeFillTint="33"/>
              <w:spacing w:after="0" w:line="240" w:lineRule="auto"/>
              <w:ind w:left="567"/>
              <w:jc w:val="both"/>
              <w:rPr>
                <w:rFonts w:ascii="Times New Roman" w:hAnsi="Times New Roman" w:cs="Times New Roman"/>
                <w:sz w:val="20"/>
                <w:szCs w:val="20"/>
              </w:rPr>
            </w:pPr>
            <w:r w:rsidRPr="009553FC">
              <w:rPr>
                <w:rFonts w:ascii="Times New Roman" w:hAnsi="Times New Roman" w:cs="Times New Roman"/>
                <w:sz w:val="20"/>
                <w:szCs w:val="20"/>
              </w:rPr>
              <w:t>A kurzus célja a B2 szintű komplex gazdasági szaknyelvi vizsgára való célzott felkészülés, és ennek érdekében a legfontosabb üzleti, gazdasági és pénzügyi szakterületek idegen nyelven történő áttekintése, és ezeken keresztül a szakterület jellemző szakszókincsének elsajátítása, begyakorlása. Fontosabb témakörök: a munka világa, munkaerőpiac, vállalkozási formák, vállalati felépítés, menedzsment, marketing, reklámozás, kereskedelem, logisztika, pénzügy, bankok, a tőzsde, környezeti problémák és kihívások. Üzletkötés hazai és nemzetközi környezetben, üzleti utazás, interkulturális különbségek.</w:t>
            </w:r>
          </w:p>
        </w:tc>
      </w:tr>
      <w:tr w:rsidR="004409D7" w:rsidRPr="009553FC" w:rsidTr="00D746B2">
        <w:trPr>
          <w:trHeight w:val="977"/>
        </w:trPr>
        <w:tc>
          <w:tcPr>
            <w:tcW w:w="9939" w:type="dxa"/>
            <w:gridSpan w:val="10"/>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lastRenderedPageBreak/>
              <w:t>Tervezett tanulási tevékenységek, tanítási módszerek</w:t>
            </w:r>
          </w:p>
          <w:p w:rsidR="004409D7" w:rsidRPr="009553FC" w:rsidRDefault="004409D7" w:rsidP="005E7923">
            <w:pPr>
              <w:shd w:val="clear" w:color="auto" w:fill="FFF2CC" w:themeFill="accent4" w:themeFillTint="33"/>
              <w:spacing w:after="0" w:line="240" w:lineRule="auto"/>
              <w:ind w:left="567"/>
              <w:jc w:val="both"/>
              <w:rPr>
                <w:rFonts w:ascii="Times New Roman" w:hAnsi="Times New Roman" w:cs="Times New Roman"/>
                <w:sz w:val="20"/>
                <w:szCs w:val="20"/>
              </w:rPr>
            </w:pPr>
            <w:r w:rsidRPr="009553FC">
              <w:rPr>
                <w:rFonts w:ascii="Times New Roman" w:hAnsi="Times New Roman" w:cs="Times New Roman"/>
                <w:sz w:val="20"/>
                <w:szCs w:val="20"/>
              </w:rPr>
              <w:t>Csoportmunka, egyéni feladatok, prezentációk, szituációs feladatok, módszertani útmutató az egyes vizsgafeladatok megoldásához, órai csoportos és egyéni gyakorlás, otthoni munka.</w:t>
            </w:r>
          </w:p>
        </w:tc>
      </w:tr>
      <w:tr w:rsidR="004409D7" w:rsidRPr="009553FC" w:rsidTr="00D746B2">
        <w:trPr>
          <w:trHeight w:val="693"/>
        </w:trPr>
        <w:tc>
          <w:tcPr>
            <w:tcW w:w="9939" w:type="dxa"/>
            <w:gridSpan w:val="10"/>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Értékelés</w:t>
            </w:r>
          </w:p>
          <w:p w:rsidR="004409D7" w:rsidRPr="009553FC" w:rsidRDefault="004409D7" w:rsidP="005E7923">
            <w:pPr>
              <w:shd w:val="clear" w:color="auto" w:fill="FFF2CC" w:themeFill="accent4" w:themeFillTint="33"/>
              <w:spacing w:after="0" w:line="240" w:lineRule="auto"/>
              <w:ind w:left="567"/>
              <w:jc w:val="both"/>
              <w:rPr>
                <w:rFonts w:ascii="Times New Roman" w:hAnsi="Times New Roman" w:cs="Times New Roman"/>
                <w:sz w:val="20"/>
                <w:szCs w:val="20"/>
              </w:rPr>
            </w:pPr>
            <w:r w:rsidRPr="009553FC">
              <w:rPr>
                <w:rFonts w:ascii="Times New Roman" w:hAnsi="Times New Roman" w:cs="Times New Roman"/>
                <w:sz w:val="20"/>
                <w:szCs w:val="20"/>
              </w:rPr>
              <w:t>Félévközi ellenőrzések: beszámolók, két zárthelyi dolgozat.  Javítás és pótlás órán kívüli időpontban.</w:t>
            </w:r>
          </w:p>
        </w:tc>
      </w:tr>
      <w:tr w:rsidR="004409D7" w:rsidRPr="009553FC" w:rsidTr="0000529E">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b/>
                <w:bCs/>
                <w:sz w:val="20"/>
                <w:szCs w:val="20"/>
              </w:rPr>
            </w:pPr>
            <w:r w:rsidRPr="009553FC">
              <w:rPr>
                <w:rFonts w:ascii="Times New Roman" w:hAnsi="Times New Roman" w:cs="Times New Roman"/>
                <w:b/>
                <w:bCs/>
                <w:sz w:val="20"/>
                <w:szCs w:val="20"/>
              </w:rPr>
              <w:t>Kötelező szakirodalom:</w:t>
            </w:r>
          </w:p>
          <w:p w:rsidR="004409D7" w:rsidRPr="009553FC" w:rsidRDefault="004409D7" w:rsidP="005E7923">
            <w:pPr>
              <w:shd w:val="clear" w:color="auto" w:fill="FFF2CC" w:themeFill="accent4" w:themeFillTint="33"/>
              <w:spacing w:after="0" w:line="240" w:lineRule="auto"/>
              <w:ind w:left="567"/>
              <w:jc w:val="both"/>
              <w:rPr>
                <w:rFonts w:ascii="Times New Roman" w:hAnsi="Times New Roman" w:cs="Times New Roman"/>
                <w:sz w:val="20"/>
                <w:szCs w:val="20"/>
              </w:rPr>
            </w:pPr>
            <w:r w:rsidRPr="009553FC">
              <w:rPr>
                <w:rFonts w:ascii="Times New Roman" w:hAnsi="Times New Roman" w:cs="Times New Roman"/>
                <w:sz w:val="20"/>
                <w:szCs w:val="20"/>
              </w:rPr>
              <w:t>Tauberné Cseke M.- Vizsnyiczai Z. (2007): Szaknyelvi tréning francia középfok. Szent István Egyetem Zöld Út nyelvvizsgaközpont, Gödöllő</w:t>
            </w:r>
          </w:p>
          <w:p w:rsidR="004409D7" w:rsidRPr="009553FC" w:rsidRDefault="004409D7"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Ajánlott szakirodalom:</w:t>
            </w:r>
          </w:p>
          <w:p w:rsidR="004409D7" w:rsidRPr="009553FC" w:rsidRDefault="004409D7" w:rsidP="005E7923">
            <w:pPr>
              <w:shd w:val="clear" w:color="auto" w:fill="FFF2CC" w:themeFill="accent4" w:themeFillTint="33"/>
              <w:spacing w:after="0" w:line="240" w:lineRule="auto"/>
              <w:ind w:left="567"/>
              <w:jc w:val="both"/>
              <w:rPr>
                <w:rFonts w:ascii="Times New Roman" w:hAnsi="Times New Roman" w:cs="Times New Roman"/>
                <w:sz w:val="20"/>
                <w:szCs w:val="20"/>
              </w:rPr>
            </w:pPr>
            <w:r w:rsidRPr="009553FC">
              <w:rPr>
                <w:rFonts w:ascii="Times New Roman" w:hAnsi="Times New Roman" w:cs="Times New Roman"/>
                <w:sz w:val="20"/>
                <w:szCs w:val="20"/>
              </w:rPr>
              <w:t>Kripkó Edit (2013): Français des affaires, Holnap Kiadó, Budapest</w:t>
            </w:r>
          </w:p>
          <w:p w:rsidR="004409D7" w:rsidRPr="009553FC" w:rsidRDefault="004409D7" w:rsidP="005E7923">
            <w:pPr>
              <w:shd w:val="clear" w:color="auto" w:fill="FFF2CC" w:themeFill="accent4" w:themeFillTint="33"/>
              <w:spacing w:after="0" w:line="240" w:lineRule="auto"/>
              <w:ind w:left="567"/>
              <w:jc w:val="both"/>
              <w:rPr>
                <w:rFonts w:ascii="Times New Roman" w:hAnsi="Times New Roman" w:cs="Times New Roman"/>
                <w:sz w:val="20"/>
                <w:szCs w:val="20"/>
              </w:rPr>
            </w:pPr>
            <w:r w:rsidRPr="009553FC">
              <w:rPr>
                <w:rFonts w:ascii="Times New Roman" w:hAnsi="Times New Roman" w:cs="Times New Roman"/>
                <w:sz w:val="20"/>
                <w:szCs w:val="20"/>
              </w:rPr>
              <w:t>Margittai- Rácz (2006): Le français des affaires. Francia üzleti nyelv, Perfekt, Budapest</w:t>
            </w:r>
          </w:p>
          <w:p w:rsidR="004409D7" w:rsidRPr="009553FC" w:rsidRDefault="004409D7" w:rsidP="005E7923">
            <w:pPr>
              <w:shd w:val="clear" w:color="auto" w:fill="FFF2CC" w:themeFill="accent4" w:themeFillTint="33"/>
              <w:spacing w:after="0" w:line="240" w:lineRule="auto"/>
              <w:ind w:left="567"/>
              <w:jc w:val="both"/>
              <w:rPr>
                <w:rFonts w:ascii="Times New Roman" w:hAnsi="Times New Roman" w:cs="Times New Roman"/>
                <w:sz w:val="20"/>
                <w:szCs w:val="20"/>
              </w:rPr>
            </w:pPr>
            <w:r w:rsidRPr="009553FC">
              <w:rPr>
                <w:rFonts w:ascii="Times New Roman" w:hAnsi="Times New Roman" w:cs="Times New Roman"/>
                <w:sz w:val="20"/>
                <w:szCs w:val="20"/>
              </w:rPr>
              <w:t>Margittai–Rácz (2005): Le français de l’économie, Perfekt,  Budapest</w:t>
            </w:r>
          </w:p>
          <w:p w:rsidR="004409D7" w:rsidRPr="009553FC" w:rsidRDefault="004409D7" w:rsidP="005E7923">
            <w:pPr>
              <w:shd w:val="clear" w:color="auto" w:fill="FFF2CC" w:themeFill="accent4" w:themeFillTint="33"/>
              <w:spacing w:after="0" w:line="240" w:lineRule="auto"/>
              <w:ind w:left="567"/>
              <w:jc w:val="both"/>
              <w:rPr>
                <w:rFonts w:ascii="Times New Roman" w:hAnsi="Times New Roman" w:cs="Times New Roman"/>
                <w:sz w:val="20"/>
                <w:szCs w:val="20"/>
                <w:lang w:val="de-DE"/>
              </w:rPr>
            </w:pPr>
            <w:r w:rsidRPr="009553FC">
              <w:rPr>
                <w:rFonts w:ascii="Times New Roman" w:hAnsi="Times New Roman" w:cs="Times New Roman"/>
                <w:sz w:val="20"/>
                <w:szCs w:val="20"/>
              </w:rPr>
              <w:t>Csikós András (2006): Francia nyelvű szakmai kommunikáció, Perfekt, Budapest</w:t>
            </w:r>
          </w:p>
        </w:tc>
      </w:tr>
    </w:tbl>
    <w:p w:rsidR="004409D7" w:rsidRPr="009553FC" w:rsidRDefault="004409D7" w:rsidP="005E7923">
      <w:pPr>
        <w:spacing w:after="0" w:line="240" w:lineRule="auto"/>
        <w:rPr>
          <w:rFonts w:ascii="Times New Roman" w:hAnsi="Times New Roman" w:cs="Times New Roman"/>
          <w:sz w:val="20"/>
          <w:szCs w:val="2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4409D7" w:rsidRPr="009553FC" w:rsidTr="0000529E">
        <w:tc>
          <w:tcPr>
            <w:tcW w:w="9250" w:type="dxa"/>
            <w:gridSpan w:val="2"/>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Heti bontott tematika</w:t>
            </w:r>
          </w:p>
        </w:tc>
      </w:tr>
      <w:tr w:rsidR="004409D7"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4409D7" w:rsidRPr="009553FC" w:rsidRDefault="004409D7" w:rsidP="00065BFB">
            <w:pPr>
              <w:numPr>
                <w:ilvl w:val="0"/>
                <w:numId w:val="34"/>
              </w:num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A kurzus szervezése, elvárások, számonkérés, vizsgakövetelmények ismertetése</w:t>
            </w:r>
          </w:p>
          <w:p w:rsidR="004409D7" w:rsidRPr="009553FC" w:rsidRDefault="004409D7" w:rsidP="005E7923">
            <w:pPr>
              <w:spacing w:after="0" w:line="240" w:lineRule="auto"/>
              <w:jc w:val="both"/>
              <w:rPr>
                <w:rFonts w:ascii="Times New Roman" w:hAnsi="Times New Roman" w:cs="Times New Roman"/>
                <w:sz w:val="20"/>
                <w:szCs w:val="20"/>
                <w:lang w:val="de-DE"/>
              </w:rPr>
            </w:pPr>
            <w:r w:rsidRPr="009553FC">
              <w:rPr>
                <w:rFonts w:ascii="Times New Roman" w:hAnsi="Times New Roman" w:cs="Times New Roman"/>
                <w:color w:val="000000"/>
                <w:sz w:val="20"/>
                <w:szCs w:val="20"/>
              </w:rPr>
              <w:t>Egy teljes középfokú, írásbeli “ Zöld út “ és Gazdálkodó nyelvvizsga feladatainak megoldása, ellenőrzése</w:t>
            </w:r>
          </w:p>
        </w:tc>
      </w:tr>
      <w:tr w:rsidR="004409D7"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 Megismerkedés a gazdasági szaknyelvi vizsgák feladattípusaival</w:t>
            </w:r>
          </w:p>
        </w:tc>
      </w:tr>
      <w:tr w:rsidR="004409D7"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4409D7" w:rsidRPr="009553FC" w:rsidRDefault="004409D7" w:rsidP="00065BFB">
            <w:pPr>
              <w:numPr>
                <w:ilvl w:val="0"/>
                <w:numId w:val="34"/>
              </w:num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 xml:space="preserve">Szóbeli témakör: Economy, Írásbeli felkészülés: olvasott szöveg értése, ehhez kapcsolódó feladatok, fordítási feladat angolról magyarra, hallás utáni értés fejlesztése </w:t>
            </w:r>
            <w:r w:rsidRPr="009553FC">
              <w:rPr>
                <w:rFonts w:ascii="Times New Roman" w:hAnsi="Times New Roman" w:cs="Times New Roman"/>
                <w:i/>
                <w:sz w:val="20"/>
                <w:szCs w:val="20"/>
              </w:rPr>
              <w:t xml:space="preserve">makrogazdasági foglalkoztatási és menedzsment </w:t>
            </w:r>
            <w:r w:rsidRPr="009553FC">
              <w:rPr>
                <w:rFonts w:ascii="Times New Roman" w:hAnsi="Times New Roman" w:cs="Times New Roman"/>
                <w:sz w:val="20"/>
                <w:szCs w:val="20"/>
              </w:rPr>
              <w:t xml:space="preserve">témákban </w:t>
            </w:r>
          </w:p>
          <w:p w:rsidR="004409D7" w:rsidRPr="009553FC" w:rsidRDefault="004409D7" w:rsidP="005E7923">
            <w:pPr>
              <w:spacing w:after="0" w:line="240" w:lineRule="auto"/>
              <w:jc w:val="both"/>
              <w:rPr>
                <w:rFonts w:ascii="Times New Roman" w:hAnsi="Times New Roman" w:cs="Times New Roman"/>
                <w:sz w:val="20"/>
                <w:szCs w:val="20"/>
                <w:lang w:val="de-DE"/>
              </w:rPr>
            </w:pPr>
            <w:r w:rsidRPr="009553FC">
              <w:rPr>
                <w:rFonts w:ascii="Times New Roman" w:hAnsi="Times New Roman" w:cs="Times New Roman"/>
                <w:sz w:val="20"/>
                <w:szCs w:val="20"/>
              </w:rPr>
              <w:t>Hallás utáni értés fejlesztése:</w:t>
            </w:r>
            <w:r w:rsidRPr="009553FC">
              <w:rPr>
                <w:rFonts w:ascii="Times New Roman" w:hAnsi="Times New Roman" w:cs="Times New Roman"/>
                <w:i/>
                <w:sz w:val="20"/>
                <w:szCs w:val="20"/>
              </w:rPr>
              <w:t xml:space="preserve"> </w:t>
            </w:r>
            <w:r w:rsidRPr="009553FC">
              <w:rPr>
                <w:rFonts w:ascii="Times New Roman" w:hAnsi="Times New Roman" w:cs="Times New Roman"/>
                <w:sz w:val="20"/>
                <w:szCs w:val="20"/>
              </w:rPr>
              <w:t>„Zöld út” próbavizsga</w:t>
            </w:r>
          </w:p>
        </w:tc>
      </w:tr>
      <w:tr w:rsidR="004409D7"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TE: Hallás utáni szövegértés technikái , írott szövegértési készségek fejlesztése</w:t>
            </w:r>
          </w:p>
        </w:tc>
      </w:tr>
      <w:tr w:rsidR="004409D7"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4409D7" w:rsidRPr="009553FC" w:rsidRDefault="004409D7" w:rsidP="00065BFB">
            <w:pPr>
              <w:numPr>
                <w:ilvl w:val="0"/>
                <w:numId w:val="34"/>
              </w:num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Szóbeli témakör: Employment, Írásbeli felkészülés: Olvasott szöveg értése, ehhez kapcsolódó feladatok, Íráskészség: pályázati levél, szakmai önéletrajz készítése</w:t>
            </w:r>
          </w:p>
        </w:tc>
      </w:tr>
      <w:tr w:rsidR="004409D7"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 xml:space="preserve">TE: Pályázatírás, állásinterjú nyelvi eszközeinek elsajátítása, foglalkozások, feladatkörök </w:t>
            </w:r>
          </w:p>
        </w:tc>
      </w:tr>
      <w:tr w:rsidR="004409D7"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 xml:space="preserve">4. </w:t>
            </w: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Szóbeli témakör: Business Organisations, Írásbeli felkészülés: Olvasott szöveg értése, hallás utáni értés fejlesztése, Íráskészség: érdeklődő, információkérő levél</w:t>
            </w:r>
          </w:p>
        </w:tc>
      </w:tr>
      <w:tr w:rsidR="004409D7"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TE: Vállalkozási formák átismétlése, önálló vállalkozás indítása, szituációs párbeszéd</w:t>
            </w:r>
          </w:p>
        </w:tc>
      </w:tr>
      <w:tr w:rsidR="004409D7"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5.</w:t>
            </w: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hAnsi="Times New Roman" w:cs="Times New Roman"/>
                <w:sz w:val="20"/>
                <w:szCs w:val="20"/>
                <w:lang w:val="de-DE"/>
              </w:rPr>
            </w:pPr>
            <w:r w:rsidRPr="009553FC">
              <w:rPr>
                <w:rFonts w:ascii="Times New Roman" w:hAnsi="Times New Roman" w:cs="Times New Roman"/>
                <w:sz w:val="20"/>
                <w:szCs w:val="20"/>
              </w:rPr>
              <w:t>Szóbeli témakör: Banking and Stock Exchange, Írásbeli felkészülés: Olvasott szöveg értése pénzügyi, befektetési témákban, Íráskészség: Válasz információkérő levélre, árajánlat</w:t>
            </w:r>
          </w:p>
        </w:tc>
      </w:tr>
      <w:tr w:rsidR="004409D7"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TE: befektetési formák, a bankok szerepe, íráskészség fejlesztése</w:t>
            </w:r>
          </w:p>
        </w:tc>
      </w:tr>
      <w:tr w:rsidR="004409D7"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6.</w:t>
            </w: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Szóbeli témakör: Marketing and Advertising, Írásbeli felkészülés: Olvasott szöveg értése, fordítási feladatok, szituációs gyakorlatok marketing és reklámozás témákban.</w:t>
            </w:r>
          </w:p>
        </w:tc>
      </w:tr>
      <w:tr w:rsidR="004409D7"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TE: Grafikonelemzés gyakorlása</w:t>
            </w:r>
          </w:p>
        </w:tc>
      </w:tr>
      <w:tr w:rsidR="004409D7"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7.</w:t>
            </w: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eastAsia="Calibri" w:hAnsi="Times New Roman" w:cs="Times New Roman"/>
                <w:sz w:val="20"/>
                <w:szCs w:val="20"/>
              </w:rPr>
              <w:t>Revision of weeks 1-6</w:t>
            </w:r>
          </w:p>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eastAsia="Calibri" w:hAnsi="Times New Roman" w:cs="Times New Roman"/>
                <w:sz w:val="20"/>
                <w:szCs w:val="20"/>
              </w:rPr>
              <w:t>Mid-term paper</w:t>
            </w:r>
          </w:p>
        </w:tc>
      </w:tr>
      <w:tr w:rsidR="004409D7"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TE: Gyakorlás, összegzés, félévközi írásbeli és szóbeli számonkérés</w:t>
            </w:r>
          </w:p>
        </w:tc>
      </w:tr>
      <w:tr w:rsidR="004409D7"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8.</w:t>
            </w: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Szóbeli témakör: Trade , Transportation and Business Travelling, Írásbeli felkészülés: Olvasott szöveg értése, fordítási feladatok, hallás utáni értés fejlesztése, grafikonelemzés</w:t>
            </w:r>
          </w:p>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Íráskészség: panaszlevél, reklamáció</w:t>
            </w:r>
          </w:p>
        </w:tc>
      </w:tr>
      <w:tr w:rsidR="004409D7"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TE: Szállítási módok összehasonlítása, viselkedés, kultúraközi különbségek kezelése üzleti úton</w:t>
            </w:r>
          </w:p>
        </w:tc>
      </w:tr>
      <w:tr w:rsidR="004409D7"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rPr>
                <w:rFonts w:ascii="Times New Roman" w:eastAsia="Calibri" w:hAnsi="Times New Roman" w:cs="Times New Roman"/>
                <w:sz w:val="20"/>
                <w:szCs w:val="20"/>
              </w:rPr>
            </w:pPr>
            <w:r w:rsidRPr="009553FC">
              <w:rPr>
                <w:rFonts w:ascii="Times New Roman" w:eastAsia="Calibri" w:hAnsi="Times New Roman" w:cs="Times New Roman"/>
                <w:sz w:val="20"/>
                <w:szCs w:val="20"/>
              </w:rPr>
              <w:t xml:space="preserve">        9.</w:t>
            </w: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Szóbeli témakör: Communication, Írásbeli felkészülés: Olvasott szöveg értése, hallás utáni értés fejlesztése, Grafikonelemzés gyakorlása</w:t>
            </w:r>
          </w:p>
        </w:tc>
      </w:tr>
      <w:tr w:rsidR="004409D7"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TE: szituációs párbeszédek gyakorlása üzleti kommunikáció témában, prezentációs készségek gyakorlása</w:t>
            </w:r>
          </w:p>
        </w:tc>
      </w:tr>
      <w:tr w:rsidR="004409D7"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10.</w:t>
            </w: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Szóbeli témakör: Finance, Írásbeli felkészülés: Olvasott szöveg értése, hallás utáni értés fejlesztése pénzügyi témákban, Grafikonelemzés gyakorlása</w:t>
            </w:r>
          </w:p>
        </w:tc>
      </w:tr>
      <w:tr w:rsidR="004409D7"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 xml:space="preserve">TE: vállalkozások finanszírozása, adózás témában szituációs párbeszéd és grafikonelemzés </w:t>
            </w:r>
          </w:p>
        </w:tc>
      </w:tr>
      <w:tr w:rsidR="004409D7"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11.</w:t>
            </w: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Szóbeli témakör: Management, Írásbeli felkészülés: Olvasott szöveg értése, hallás utáni értés, szituációs gyakorlatok menedzsment témában. Íráskészség: válasz panaszlevélre, reklamációra</w:t>
            </w:r>
          </w:p>
        </w:tc>
      </w:tr>
      <w:tr w:rsidR="004409D7"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TE: a jó vezetés, a jó vezető tulajdonságai, szakszókincs gyűjtése, előadói készségek gyakorlása, hallásértés fejlesztése</w:t>
            </w:r>
          </w:p>
        </w:tc>
      </w:tr>
      <w:tr w:rsidR="004409D7"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lastRenderedPageBreak/>
              <w:t>12.</w:t>
            </w: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Szóbeli témakör: Ecology and Environment Protection, Írásbeli felkészülés: Olvasott szöveg értése, hallás utáni értés fejlesztése környezetvédelmi, környezetgazdálkodás témákban</w:t>
            </w:r>
          </w:p>
        </w:tc>
      </w:tr>
      <w:tr w:rsidR="004409D7"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TE: környezeti problémák áttekintése, a környezetvédelem fontossága, alternatív energiahordozók</w:t>
            </w:r>
          </w:p>
        </w:tc>
      </w:tr>
      <w:tr w:rsidR="004409D7"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13.</w:t>
            </w: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Szóbeli témakör: The European Union and the International Trade Organisations, Írásbeli felkészülés: Olvasott szöveg értése, fordítási feladatok, hallás utáni értés fejlesztése EU</w:t>
            </w:r>
            <w:r w:rsidRPr="009553FC">
              <w:rPr>
                <w:rFonts w:ascii="Times New Roman" w:hAnsi="Times New Roman" w:cs="Times New Roman"/>
                <w:i/>
                <w:sz w:val="20"/>
                <w:szCs w:val="20"/>
              </w:rPr>
              <w:t xml:space="preserve"> </w:t>
            </w:r>
            <w:r w:rsidRPr="009553FC">
              <w:rPr>
                <w:rFonts w:ascii="Times New Roman" w:hAnsi="Times New Roman" w:cs="Times New Roman"/>
                <w:sz w:val="20"/>
                <w:szCs w:val="20"/>
              </w:rPr>
              <w:t>témákban   Íráskészség: meghívólevél</w:t>
            </w:r>
          </w:p>
        </w:tc>
      </w:tr>
      <w:tr w:rsidR="004409D7"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TE: Az EU és a nemzetközi kereskedelmi szervezetek áttekintése, írott szövegértési készség gyakorlása</w:t>
            </w:r>
          </w:p>
        </w:tc>
      </w:tr>
      <w:tr w:rsidR="004409D7"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14.</w:t>
            </w: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eastAsia="Calibri" w:hAnsi="Times New Roman" w:cs="Times New Roman"/>
                <w:sz w:val="20"/>
                <w:szCs w:val="20"/>
              </w:rPr>
              <w:t>Revision of weeks 7-12</w:t>
            </w:r>
          </w:p>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eastAsia="Calibri" w:hAnsi="Times New Roman" w:cs="Times New Roman"/>
                <w:sz w:val="20"/>
                <w:szCs w:val="20"/>
              </w:rPr>
              <w:t>End-term paper, szóbeli próbanyelvvizsga</w:t>
            </w:r>
          </w:p>
        </w:tc>
      </w:tr>
      <w:tr w:rsidR="004409D7" w:rsidRPr="009553FC" w:rsidTr="0000529E">
        <w:trPr>
          <w:trHeight w:val="70"/>
        </w:trPr>
        <w:tc>
          <w:tcPr>
            <w:tcW w:w="0" w:type="auto"/>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TE: Összefoglalás, ellenőrző gyakorlatok, értékelés, tanácsok a kollokviumra való készüléshez.</w:t>
            </w:r>
          </w:p>
        </w:tc>
      </w:tr>
    </w:tbl>
    <w:p w:rsidR="004409D7" w:rsidRPr="009553FC" w:rsidRDefault="004409D7" w:rsidP="005E7923">
      <w:pPr>
        <w:spacing w:after="0" w:line="240" w:lineRule="auto"/>
        <w:rPr>
          <w:rFonts w:ascii="Times New Roman" w:hAnsi="Times New Roman" w:cs="Times New Roman"/>
          <w:sz w:val="20"/>
          <w:szCs w:val="20"/>
        </w:rPr>
      </w:pPr>
    </w:p>
    <w:p w:rsidR="004409D7" w:rsidRPr="009553FC" w:rsidRDefault="004409D7" w:rsidP="005E7923">
      <w:pPr>
        <w:spacing w:after="0" w:line="240" w:lineRule="auto"/>
        <w:rPr>
          <w:rFonts w:ascii="Times New Roman" w:hAnsi="Times New Roman" w:cs="Times New Roman"/>
          <w:b/>
          <w:sz w:val="20"/>
          <w:szCs w:val="20"/>
        </w:rPr>
      </w:pPr>
    </w:p>
    <w:p w:rsidR="00C46569" w:rsidRPr="009553FC" w:rsidRDefault="00C46569">
      <w:pPr>
        <w:spacing w:line="259" w:lineRule="auto"/>
        <w:rPr>
          <w:rFonts w:ascii="Times New Roman" w:hAnsi="Times New Roman" w:cs="Times New Roman"/>
          <w:sz w:val="20"/>
          <w:szCs w:val="20"/>
        </w:rPr>
      </w:pPr>
      <w:r w:rsidRPr="009553FC">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4409D7" w:rsidRPr="009553FC" w:rsidTr="0000529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4409D7" w:rsidRPr="009553FC" w:rsidRDefault="004409D7"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409D7" w:rsidRPr="005A271C" w:rsidRDefault="004409D7" w:rsidP="005E7923">
            <w:pPr>
              <w:spacing w:after="0" w:line="240" w:lineRule="auto"/>
              <w:jc w:val="center"/>
              <w:rPr>
                <w:rFonts w:ascii="Times New Roman" w:eastAsia="Arial Unicode MS" w:hAnsi="Times New Roman" w:cs="Times New Roman"/>
                <w:sz w:val="20"/>
                <w:szCs w:val="20"/>
              </w:rPr>
            </w:pPr>
            <w:r w:rsidRPr="005A271C">
              <w:rPr>
                <w:rFonts w:ascii="Times New Roman" w:eastAsia="Arial Unicode MS" w:hAnsi="Times New Roman" w:cs="Times New Roman"/>
                <w:sz w:val="20"/>
                <w:szCs w:val="20"/>
              </w:rPr>
              <w:t>Szaknyelv IV. (német)</w:t>
            </w:r>
          </w:p>
          <w:p w:rsidR="004409D7" w:rsidRPr="005A271C" w:rsidRDefault="004409D7" w:rsidP="005E7923">
            <w:pPr>
              <w:spacing w:after="0" w:line="240" w:lineRule="auto"/>
              <w:jc w:val="center"/>
              <w:rPr>
                <w:rFonts w:ascii="Times New Roman" w:eastAsia="Arial Unicode MS" w:hAnsi="Times New Roman" w:cs="Times New Roman"/>
                <w:b/>
                <w:sz w:val="20"/>
                <w:szCs w:val="20"/>
              </w:rPr>
            </w:pPr>
            <w:r w:rsidRPr="005A271C">
              <w:rPr>
                <w:rFonts w:ascii="Times New Roman" w:eastAsia="Arial Unicode MS" w:hAnsi="Times New Roman" w:cs="Times New Roman"/>
                <w:b/>
                <w:sz w:val="20"/>
                <w:szCs w:val="20"/>
              </w:rPr>
              <w:t>(Szaknyelv II.)</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Kódja:</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4409D7" w:rsidRPr="009553FC" w:rsidRDefault="004409D7" w:rsidP="005E7923">
            <w:pPr>
              <w:spacing w:after="0" w:line="240" w:lineRule="auto"/>
              <w:jc w:val="center"/>
              <w:rPr>
                <w:rFonts w:ascii="Times New Roman" w:eastAsia="Arial Unicode MS" w:hAnsi="Times New Roman" w:cs="Times New Roman"/>
                <w:b/>
                <w:color w:val="FF0000"/>
                <w:sz w:val="20"/>
                <w:szCs w:val="20"/>
              </w:rPr>
            </w:pPr>
            <w:r w:rsidRPr="009553FC">
              <w:rPr>
                <w:rFonts w:ascii="Times New Roman" w:hAnsi="Times New Roman" w:cs="Times New Roman"/>
                <w:b/>
                <w:sz w:val="20"/>
                <w:szCs w:val="20"/>
              </w:rPr>
              <w:t>GT_ANGNNY4-17</w:t>
            </w:r>
          </w:p>
        </w:tc>
      </w:tr>
      <w:tr w:rsidR="004409D7" w:rsidRPr="009553FC" w:rsidTr="0000529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4409D7" w:rsidRPr="009553FC" w:rsidRDefault="004409D7" w:rsidP="005E7923">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r w:rsidRPr="009553FC">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409D7" w:rsidRPr="009553FC" w:rsidRDefault="004409D7" w:rsidP="005E7923">
            <w:pPr>
              <w:spacing w:after="0" w:line="240" w:lineRule="auto"/>
              <w:jc w:val="center"/>
              <w:rPr>
                <w:rFonts w:ascii="Times New Roman" w:eastAsia="Calibri" w:hAnsi="Times New Roman" w:cs="Times New Roman"/>
                <w:b/>
                <w:sz w:val="20"/>
                <w:szCs w:val="20"/>
                <w:lang w:val="en-US"/>
              </w:rPr>
            </w:pPr>
            <w:r w:rsidRPr="009553FC">
              <w:rPr>
                <w:rFonts w:ascii="Times New Roman" w:eastAsia="Calibri" w:hAnsi="Times New Roman" w:cs="Times New Roman"/>
                <w:b/>
                <w:sz w:val="20"/>
                <w:szCs w:val="20"/>
                <w:lang w:val="en-US"/>
              </w:rPr>
              <w:t>Technical language IV.</w:t>
            </w:r>
          </w:p>
        </w:tc>
        <w:tc>
          <w:tcPr>
            <w:tcW w:w="855" w:type="dxa"/>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Arial Unicode MS" w:hAnsi="Times New Roman" w:cs="Times New Roman"/>
                <w:sz w:val="20"/>
                <w:szCs w:val="20"/>
              </w:rPr>
            </w:pPr>
          </w:p>
        </w:tc>
        <w:tc>
          <w:tcPr>
            <w:tcW w:w="2411" w:type="dxa"/>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Arial Unicode MS" w:hAnsi="Times New Roman" w:cs="Times New Roman"/>
                <w:b/>
                <w:sz w:val="20"/>
                <w:szCs w:val="20"/>
              </w:rPr>
            </w:pPr>
          </w:p>
        </w:tc>
      </w:tr>
      <w:tr w:rsidR="004409D7" w:rsidRPr="009553FC" w:rsidTr="0000529E">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eastAsia="Calibri" w:hAnsi="Times New Roman" w:cs="Times New Roman"/>
                <w:b/>
                <w:bCs/>
                <w:sz w:val="20"/>
                <w:szCs w:val="20"/>
              </w:rPr>
            </w:pPr>
          </w:p>
        </w:tc>
      </w:tr>
      <w:tr w:rsidR="004409D7" w:rsidRPr="009553FC" w:rsidTr="0000529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ind w:left="20"/>
              <w:rPr>
                <w:rFonts w:ascii="Times New Roman" w:eastAsia="Calibri" w:hAnsi="Times New Roman" w:cs="Times New Roman"/>
                <w:sz w:val="20"/>
                <w:szCs w:val="20"/>
              </w:rPr>
            </w:pPr>
            <w:r w:rsidRPr="009553FC">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4409D7" w:rsidRPr="009553FC" w:rsidRDefault="004409D7" w:rsidP="005E7923">
            <w:pPr>
              <w:spacing w:after="0" w:line="240" w:lineRule="auto"/>
              <w:jc w:val="center"/>
              <w:rPr>
                <w:rFonts w:ascii="Times New Roman" w:eastAsia="Calibri" w:hAnsi="Times New Roman" w:cs="Times New Roman"/>
                <w:b/>
                <w:sz w:val="20"/>
                <w:szCs w:val="20"/>
              </w:rPr>
            </w:pPr>
            <w:r w:rsidRPr="009553FC">
              <w:rPr>
                <w:rFonts w:ascii="Times New Roman" w:hAnsi="Times New Roman" w:cs="Times New Roman"/>
                <w:b/>
                <w:sz w:val="20"/>
                <w:szCs w:val="20"/>
              </w:rPr>
              <w:t>Debreceni Egyetem Gazdaságtudományi Kar</w:t>
            </w:r>
            <w:r w:rsidRPr="009553FC">
              <w:rPr>
                <w:rFonts w:ascii="Times New Roman" w:hAnsi="Times New Roman" w:cs="Times New Roman"/>
                <w:b/>
                <w:sz w:val="20"/>
                <w:szCs w:val="20"/>
              </w:rPr>
              <w:br/>
              <w:t>Gazdasági Szaknyelvi Kommunikációs Intézet</w:t>
            </w:r>
          </w:p>
        </w:tc>
      </w:tr>
      <w:tr w:rsidR="004409D7" w:rsidRPr="009553FC" w:rsidTr="0000529E">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409D7" w:rsidRPr="009553FC" w:rsidRDefault="004409D7" w:rsidP="005E7923">
            <w:pPr>
              <w:spacing w:after="0" w:line="240" w:lineRule="auto"/>
              <w:rPr>
                <w:rFonts w:ascii="Times New Roman" w:eastAsia="Arial Unicode MS" w:hAnsi="Times New Roman" w:cs="Times New Roman"/>
                <w:sz w:val="20"/>
                <w:szCs w:val="20"/>
              </w:rPr>
            </w:pPr>
            <w:r w:rsidRPr="009553FC">
              <w:rPr>
                <w:rFonts w:ascii="Times New Roman" w:eastAsia="Arial Unicode MS" w:hAnsi="Times New Roman" w:cs="Times New Roman"/>
                <w:sz w:val="20"/>
                <w:szCs w:val="20"/>
              </w:rPr>
              <w:t xml:space="preserve">         </w:t>
            </w:r>
          </w:p>
        </w:tc>
        <w:tc>
          <w:tcPr>
            <w:tcW w:w="855" w:type="dxa"/>
            <w:tcBorders>
              <w:top w:val="single" w:sz="4" w:space="0" w:color="auto"/>
              <w:left w:val="nil"/>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409D7" w:rsidRPr="009553FC" w:rsidRDefault="004409D7" w:rsidP="005E7923">
            <w:pPr>
              <w:spacing w:after="0" w:line="240" w:lineRule="auto"/>
              <w:jc w:val="center"/>
              <w:rPr>
                <w:rFonts w:ascii="Times New Roman" w:eastAsia="Arial Unicode MS" w:hAnsi="Times New Roman" w:cs="Times New Roman"/>
                <w:color w:val="FF0000"/>
                <w:sz w:val="20"/>
                <w:szCs w:val="20"/>
              </w:rPr>
            </w:pPr>
          </w:p>
        </w:tc>
      </w:tr>
      <w:tr w:rsidR="004409D7" w:rsidRPr="009553FC" w:rsidTr="0000529E">
        <w:trPr>
          <w:cantSplit/>
          <w:trHeight w:val="193"/>
        </w:trPr>
        <w:tc>
          <w:tcPr>
            <w:tcW w:w="1604" w:type="dxa"/>
            <w:gridSpan w:val="2"/>
            <w:vMerge w:val="restart"/>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Óraszámok</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Követelmény</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Kredit</w:t>
            </w:r>
          </w:p>
        </w:tc>
        <w:tc>
          <w:tcPr>
            <w:tcW w:w="2411" w:type="dxa"/>
            <w:vMerge w:val="restart"/>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Oktatás nyelve</w:t>
            </w:r>
          </w:p>
        </w:tc>
      </w:tr>
      <w:tr w:rsidR="004409D7" w:rsidRPr="009553FC" w:rsidTr="0000529E">
        <w:trPr>
          <w:cantSplit/>
          <w:trHeight w:val="221"/>
        </w:trPr>
        <w:tc>
          <w:tcPr>
            <w:tcW w:w="1604" w:type="dxa"/>
            <w:gridSpan w:val="2"/>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 xml:space="preserve">Gyakorlat </w:t>
            </w:r>
          </w:p>
        </w:tc>
        <w:tc>
          <w:tcPr>
            <w:tcW w:w="1762" w:type="dxa"/>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c>
          <w:tcPr>
            <w:tcW w:w="2411" w:type="dxa"/>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r>
      <w:tr w:rsidR="004409D7" w:rsidRPr="009553FC" w:rsidTr="0000529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409D7" w:rsidRPr="009553FC" w:rsidRDefault="004409D7" w:rsidP="005E7923">
            <w:pPr>
              <w:spacing w:after="0" w:line="240" w:lineRule="auto"/>
              <w:jc w:val="center"/>
              <w:rPr>
                <w:rFonts w:ascii="Times New Roman" w:eastAsia="Calibri" w:hAnsi="Times New Roman" w:cs="Times New Roman"/>
                <w:b/>
                <w:sz w:val="20"/>
                <w:szCs w:val="20"/>
              </w:rPr>
            </w:pPr>
            <w:r w:rsidRPr="009553FC">
              <w:rPr>
                <w:rFonts w:ascii="Times New Roman" w:eastAsia="Calibri"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4409D7" w:rsidRPr="009553FC" w:rsidRDefault="004409D7" w:rsidP="005E7923">
            <w:pPr>
              <w:spacing w:after="0" w:line="240" w:lineRule="auto"/>
              <w:jc w:val="center"/>
              <w:rPr>
                <w:rFonts w:ascii="Times New Roman" w:eastAsia="Calibri"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409D7" w:rsidRPr="009553FC" w:rsidRDefault="004409D7" w:rsidP="005E7923">
            <w:pPr>
              <w:spacing w:after="0" w:line="240" w:lineRule="auto"/>
              <w:jc w:val="center"/>
              <w:rPr>
                <w:rFonts w:ascii="Times New Roman" w:eastAsia="Calibri" w:hAnsi="Times New Roman" w:cs="Times New Roman"/>
                <w:b/>
                <w:sz w:val="20"/>
                <w:szCs w:val="20"/>
              </w:rPr>
            </w:pPr>
            <w:r w:rsidRPr="009553FC">
              <w:rPr>
                <w:rFonts w:ascii="Times New Roman" w:eastAsia="Calibri" w:hAnsi="Times New Roman" w:cs="Times New Roman"/>
                <w:b/>
                <w:sz w:val="20"/>
                <w:szCs w:val="20"/>
              </w:rPr>
              <w:t>6</w:t>
            </w:r>
          </w:p>
        </w:tc>
        <w:tc>
          <w:tcPr>
            <w:tcW w:w="1762"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4409D7" w:rsidRPr="009553FC" w:rsidRDefault="004409D7" w:rsidP="005E7923">
            <w:pPr>
              <w:spacing w:after="0" w:line="240" w:lineRule="auto"/>
              <w:jc w:val="center"/>
              <w:rPr>
                <w:rFonts w:ascii="Times New Roman" w:eastAsia="Calibri" w:hAnsi="Times New Roman" w:cs="Times New Roman"/>
                <w:b/>
                <w:sz w:val="20"/>
                <w:szCs w:val="20"/>
              </w:rPr>
            </w:pPr>
            <w:r w:rsidRPr="009553FC">
              <w:rPr>
                <w:rFonts w:ascii="Times New Roman" w:eastAsia="Calibri" w:hAnsi="Times New Roman" w:cs="Times New Roman"/>
                <w:b/>
                <w:sz w:val="20"/>
                <w:szCs w:val="20"/>
              </w:rPr>
              <w:t>kollokvium</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b/>
                <w:sz w:val="20"/>
                <w:szCs w:val="20"/>
              </w:rPr>
            </w:pPr>
            <w:r w:rsidRPr="009553FC">
              <w:rPr>
                <w:rFonts w:ascii="Times New Roman" w:eastAsia="Calibri" w:hAnsi="Times New Roman" w:cs="Times New Roman"/>
                <w:b/>
                <w:sz w:val="20"/>
                <w:szCs w:val="20"/>
              </w:rPr>
              <w:t xml:space="preserve">     3</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4409D7" w:rsidRPr="009553FC" w:rsidRDefault="004409D7" w:rsidP="005E7923">
            <w:pPr>
              <w:spacing w:after="0" w:line="240" w:lineRule="auto"/>
              <w:jc w:val="center"/>
              <w:rPr>
                <w:rFonts w:ascii="Times New Roman" w:eastAsia="Calibri" w:hAnsi="Times New Roman" w:cs="Times New Roman"/>
                <w:b/>
                <w:sz w:val="20"/>
                <w:szCs w:val="20"/>
              </w:rPr>
            </w:pPr>
            <w:r w:rsidRPr="009553FC">
              <w:rPr>
                <w:rFonts w:ascii="Times New Roman" w:eastAsia="Calibri" w:hAnsi="Times New Roman" w:cs="Times New Roman"/>
                <w:b/>
                <w:sz w:val="20"/>
                <w:szCs w:val="20"/>
              </w:rPr>
              <w:t>német</w:t>
            </w:r>
          </w:p>
        </w:tc>
      </w:tr>
      <w:tr w:rsidR="004409D7" w:rsidRPr="009553FC" w:rsidTr="0000529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409D7" w:rsidRPr="009553FC" w:rsidRDefault="004409D7" w:rsidP="005E7923">
            <w:pPr>
              <w:spacing w:after="0" w:line="240" w:lineRule="auto"/>
              <w:jc w:val="center"/>
              <w:rPr>
                <w:rFonts w:ascii="Times New Roman" w:eastAsia="Calibri" w:hAnsi="Times New Roman" w:cs="Times New Roman"/>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4409D7" w:rsidRPr="009553FC" w:rsidRDefault="004409D7" w:rsidP="005E7923">
            <w:pPr>
              <w:spacing w:after="0" w:line="240" w:lineRule="auto"/>
              <w:jc w:val="center"/>
              <w:rPr>
                <w:rFonts w:ascii="Times New Roman" w:eastAsia="Calibri"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409D7" w:rsidRPr="009553FC" w:rsidRDefault="004409D7" w:rsidP="005E7923">
            <w:pPr>
              <w:spacing w:after="0" w:line="240" w:lineRule="auto"/>
              <w:jc w:val="center"/>
              <w:rPr>
                <w:rFonts w:ascii="Times New Roman" w:eastAsia="Calibri" w:hAnsi="Times New Roman" w:cs="Times New Roman"/>
                <w:sz w:val="20"/>
                <w:szCs w:val="20"/>
              </w:rPr>
            </w:pPr>
          </w:p>
        </w:tc>
        <w:tc>
          <w:tcPr>
            <w:tcW w:w="1762" w:type="dxa"/>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b/>
                <w:sz w:val="20"/>
                <w:szCs w:val="20"/>
              </w:rPr>
            </w:pPr>
          </w:p>
        </w:tc>
        <w:tc>
          <w:tcPr>
            <w:tcW w:w="2411" w:type="dxa"/>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r>
      <w:tr w:rsidR="004409D7" w:rsidRPr="009553FC" w:rsidTr="0000529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4409D7" w:rsidRPr="009553FC" w:rsidRDefault="004409D7"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4409D7" w:rsidRPr="009553FC" w:rsidRDefault="004409D7" w:rsidP="005E7923">
            <w:pPr>
              <w:spacing w:after="0" w:line="240" w:lineRule="auto"/>
              <w:jc w:val="center"/>
              <w:rPr>
                <w:rFonts w:ascii="Times New Roman" w:eastAsia="Calibri" w:hAnsi="Times New Roman" w:cs="Times New Roman"/>
                <w:b/>
                <w:sz w:val="20"/>
                <w:szCs w:val="20"/>
              </w:rPr>
            </w:pPr>
            <w:r w:rsidRPr="009553FC">
              <w:rPr>
                <w:rFonts w:ascii="Times New Roman" w:eastAsia="Calibri" w:hAnsi="Times New Roman" w:cs="Times New Roman"/>
                <w:b/>
                <w:sz w:val="20"/>
                <w:szCs w:val="20"/>
              </w:rPr>
              <w:t>Dr. Czellér Mária</w:t>
            </w:r>
          </w:p>
        </w:tc>
        <w:tc>
          <w:tcPr>
            <w:tcW w:w="855" w:type="dxa"/>
            <w:tcBorders>
              <w:top w:val="single" w:sz="4" w:space="0" w:color="auto"/>
              <w:left w:val="nil"/>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409D7" w:rsidRPr="009553FC" w:rsidRDefault="004409D7" w:rsidP="005E7923">
            <w:pPr>
              <w:spacing w:after="0" w:line="240" w:lineRule="auto"/>
              <w:jc w:val="center"/>
              <w:rPr>
                <w:rFonts w:ascii="Times New Roman" w:eastAsia="Calibri" w:hAnsi="Times New Roman" w:cs="Times New Roman"/>
                <w:b/>
                <w:sz w:val="20"/>
                <w:szCs w:val="20"/>
              </w:rPr>
            </w:pPr>
            <w:r w:rsidRPr="009553FC">
              <w:rPr>
                <w:rFonts w:ascii="Times New Roman" w:eastAsia="Calibri" w:hAnsi="Times New Roman" w:cs="Times New Roman"/>
                <w:b/>
                <w:sz w:val="20"/>
                <w:szCs w:val="20"/>
              </w:rPr>
              <w:t>egyetemi docens</w:t>
            </w:r>
          </w:p>
        </w:tc>
      </w:tr>
      <w:tr w:rsidR="004409D7" w:rsidRPr="009553FC" w:rsidTr="0000529E">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b/>
                <w:bCs/>
                <w:sz w:val="20"/>
                <w:szCs w:val="20"/>
              </w:rPr>
              <w:t xml:space="preserve">A kurzus célja, </w:t>
            </w:r>
            <w:r w:rsidRPr="009553FC">
              <w:rPr>
                <w:rFonts w:ascii="Times New Roman" w:hAnsi="Times New Roman" w:cs="Times New Roman"/>
                <w:sz w:val="20"/>
                <w:szCs w:val="20"/>
              </w:rPr>
              <w:t>hogy a hallgatók</w:t>
            </w:r>
          </w:p>
          <w:p w:rsidR="004409D7" w:rsidRPr="009553FC" w:rsidRDefault="004409D7" w:rsidP="005E7923">
            <w:pPr>
              <w:shd w:val="clear" w:color="auto" w:fill="E5DFEC"/>
              <w:spacing w:after="0" w:line="240" w:lineRule="auto"/>
              <w:ind w:left="567"/>
              <w:jc w:val="both"/>
              <w:rPr>
                <w:rFonts w:ascii="Times New Roman" w:eastAsia="Calibri" w:hAnsi="Times New Roman" w:cs="Times New Roman"/>
                <w:sz w:val="20"/>
                <w:szCs w:val="20"/>
              </w:rPr>
            </w:pPr>
            <w:r w:rsidRPr="009553FC">
              <w:rPr>
                <w:rFonts w:ascii="Times New Roman" w:eastAsia="Calibri" w:hAnsi="Times New Roman" w:cs="Times New Roman"/>
                <w:sz w:val="20"/>
                <w:szCs w:val="20"/>
              </w:rPr>
              <w:t xml:space="preserve"> </w:t>
            </w:r>
            <w:r w:rsidRPr="009553FC">
              <w:rPr>
                <w:rFonts w:ascii="Times New Roman" w:hAnsi="Times New Roman" w:cs="Times New Roman"/>
                <w:sz w:val="20"/>
                <w:szCs w:val="20"/>
              </w:rPr>
              <w:t>a Közös Európai Referenciakeret (CEFR) által meghatározott középfokú gazdasági szakmai nyelvvizsga</w:t>
            </w:r>
            <w:r w:rsidRPr="009553FC">
              <w:rPr>
                <w:rFonts w:ascii="Times New Roman" w:hAnsi="Times New Roman" w:cs="Times New Roman"/>
                <w:b/>
                <w:sz w:val="20"/>
                <w:szCs w:val="20"/>
              </w:rPr>
              <w:t xml:space="preserve"> </w:t>
            </w:r>
            <w:r w:rsidRPr="009553FC">
              <w:rPr>
                <w:rFonts w:ascii="Times New Roman" w:hAnsi="Times New Roman" w:cs="Times New Roman"/>
                <w:sz w:val="20"/>
                <w:szCs w:val="20"/>
              </w:rPr>
              <w:t xml:space="preserve">szintjének megfelelő tudásra tegyenek szert az olvasás, írás, beszéd és hallás utáni értés terén. Ezen a szinten a nyelvhasználó meg tudja érteni összetettebb szakszövegek fő mondanivalóját és fontosabb információit. Képes részletes és világos szövegalkotásra az elvárt szaknyelvi témakörökben. Folyamatosan kommunikál anyanyelvű beszédpartnerével, megfelelően használja mind az általános, mind a szaknyelvi lexikát, tud érvelni, véleményt nyilvánítani, állást foglalni. </w:t>
            </w:r>
          </w:p>
          <w:p w:rsidR="004409D7" w:rsidRPr="009553FC" w:rsidRDefault="004409D7" w:rsidP="005E7923">
            <w:pPr>
              <w:spacing w:after="0" w:line="240" w:lineRule="auto"/>
              <w:jc w:val="both"/>
              <w:rPr>
                <w:rFonts w:ascii="Times New Roman" w:eastAsia="Calibri" w:hAnsi="Times New Roman" w:cs="Times New Roman"/>
                <w:sz w:val="20"/>
                <w:szCs w:val="20"/>
              </w:rPr>
            </w:pPr>
          </w:p>
        </w:tc>
      </w:tr>
      <w:tr w:rsidR="004409D7" w:rsidRPr="009553FC" w:rsidTr="0000529E">
        <w:trPr>
          <w:cantSplit/>
          <w:trHeight w:val="1400"/>
        </w:trPr>
        <w:tc>
          <w:tcPr>
            <w:tcW w:w="9939" w:type="dxa"/>
            <w:gridSpan w:val="10"/>
            <w:tcBorders>
              <w:top w:val="single" w:sz="4" w:space="0" w:color="auto"/>
              <w:left w:val="single" w:sz="4" w:space="0" w:color="auto"/>
              <w:bottom w:val="nil"/>
              <w:right w:val="single" w:sz="4" w:space="0" w:color="000000"/>
            </w:tcBorders>
            <w:vAlign w:val="center"/>
          </w:tcPr>
          <w:p w:rsidR="004409D7" w:rsidRPr="009553FC" w:rsidRDefault="004409D7" w:rsidP="005E7923">
            <w:pPr>
              <w:spacing w:after="0" w:line="240" w:lineRule="auto"/>
              <w:jc w:val="both"/>
              <w:rPr>
                <w:rFonts w:ascii="Times New Roman" w:eastAsia="Calibri" w:hAnsi="Times New Roman" w:cs="Times New Roman"/>
                <w:b/>
                <w:bCs/>
                <w:sz w:val="20"/>
                <w:szCs w:val="20"/>
              </w:rPr>
            </w:pPr>
            <w:r w:rsidRPr="009553FC">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4409D7" w:rsidRPr="009553FC" w:rsidRDefault="004409D7" w:rsidP="005E7923">
            <w:pPr>
              <w:spacing w:after="0" w:line="240" w:lineRule="auto"/>
              <w:jc w:val="both"/>
              <w:rPr>
                <w:rFonts w:ascii="Times New Roman" w:hAnsi="Times New Roman" w:cs="Times New Roman"/>
                <w:b/>
                <w:bCs/>
                <w:sz w:val="20"/>
                <w:szCs w:val="20"/>
              </w:rPr>
            </w:pPr>
          </w:p>
          <w:p w:rsidR="004409D7" w:rsidRPr="009553FC" w:rsidRDefault="004409D7" w:rsidP="005E7923">
            <w:pPr>
              <w:spacing w:after="0" w:line="240" w:lineRule="auto"/>
              <w:ind w:left="567"/>
              <w:jc w:val="both"/>
              <w:rPr>
                <w:rFonts w:ascii="Times New Roman" w:hAnsi="Times New Roman" w:cs="Times New Roman"/>
                <w:i/>
                <w:sz w:val="20"/>
                <w:szCs w:val="20"/>
              </w:rPr>
            </w:pPr>
            <w:r w:rsidRPr="009553FC">
              <w:rPr>
                <w:rFonts w:ascii="Times New Roman" w:hAnsi="Times New Roman" w:cs="Times New Roman"/>
                <w:i/>
                <w:sz w:val="20"/>
                <w:szCs w:val="20"/>
              </w:rPr>
              <w:t xml:space="preserve">Tudás: </w:t>
            </w:r>
          </w:p>
          <w:p w:rsidR="004409D7" w:rsidRPr="009553FC" w:rsidRDefault="004409D7" w:rsidP="005E7923">
            <w:pPr>
              <w:shd w:val="clear" w:color="auto" w:fill="E5DFEC"/>
              <w:spacing w:after="0" w:line="240" w:lineRule="auto"/>
              <w:ind w:left="567"/>
              <w:jc w:val="both"/>
              <w:rPr>
                <w:rFonts w:ascii="Times New Roman" w:hAnsi="Times New Roman" w:cs="Times New Roman"/>
                <w:sz w:val="20"/>
                <w:szCs w:val="20"/>
              </w:rPr>
            </w:pPr>
            <w:r w:rsidRPr="009553FC">
              <w:rPr>
                <w:rFonts w:ascii="Times New Roman" w:hAnsi="Times New Roman" w:cs="Times New Roman"/>
                <w:sz w:val="20"/>
                <w:szCs w:val="20"/>
              </w:rPr>
              <w:t>A nyelvtanuló rendelkezik a nemzetközi gazdálkodás alapvető, átfogó fogalmainak, elméleteinek, tényeinek, nemzetgazdasági és nemzetközi összefüggéseinek ismeretével, a releváns gazdasági szereplőkre, funkciókra és folyamatokra vonatkozóan; ismeri és érti a nemzetközi szállítmányozás, a nemzetközi pénzügyi folyamatok alapjait; rendelkezik a hatékony munkavégzéshez szükséges ismeretekkel az Európai Unió működésével kapcsolatban; elsajátította a szakszerű és hatékony kommunikáció írásbeli és szóbeli formáit, az adatok bemutatásának táblázatos és grafikus módjait; birtokában van a gazdaságtudomány alapvető szakmai szókincsének anyanyelvén és legalább két idegen nyelven.</w:t>
            </w:r>
          </w:p>
          <w:p w:rsidR="004409D7" w:rsidRPr="009553FC" w:rsidRDefault="004409D7" w:rsidP="005E7923">
            <w:pPr>
              <w:spacing w:after="0" w:line="240" w:lineRule="auto"/>
              <w:ind w:left="567"/>
              <w:jc w:val="both"/>
              <w:rPr>
                <w:rFonts w:ascii="Times New Roman" w:hAnsi="Times New Roman" w:cs="Times New Roman"/>
                <w:i/>
                <w:sz w:val="20"/>
                <w:szCs w:val="20"/>
              </w:rPr>
            </w:pPr>
            <w:r w:rsidRPr="009553FC">
              <w:rPr>
                <w:rFonts w:ascii="Times New Roman" w:hAnsi="Times New Roman" w:cs="Times New Roman"/>
                <w:i/>
                <w:sz w:val="20"/>
                <w:szCs w:val="20"/>
              </w:rPr>
              <w:t xml:space="preserve">Képesség: </w:t>
            </w:r>
          </w:p>
          <w:p w:rsidR="004409D7" w:rsidRPr="009553FC" w:rsidRDefault="004409D7" w:rsidP="005E7923">
            <w:pPr>
              <w:shd w:val="clear" w:color="auto" w:fill="E5DFEC"/>
              <w:spacing w:after="0" w:line="240" w:lineRule="auto"/>
              <w:ind w:left="567"/>
              <w:jc w:val="both"/>
              <w:rPr>
                <w:rFonts w:ascii="Times New Roman" w:hAnsi="Times New Roman" w:cs="Times New Roman"/>
                <w:sz w:val="20"/>
                <w:szCs w:val="20"/>
              </w:rPr>
            </w:pPr>
            <w:r w:rsidRPr="009553FC">
              <w:rPr>
                <w:rFonts w:ascii="Times New Roman" w:hAnsi="Times New Roman" w:cs="Times New Roman"/>
                <w:sz w:val="20"/>
                <w:szCs w:val="20"/>
              </w:rPr>
              <w:t>A nyelvtanuló képes szakszerűen megfogalmazott szakmai javaslatot, álláspontot szóban és írásban a szakmai kommunikáció szabályai szerint prezentálni; megérti és használja szakterületének jellemző online és nyomtatott idegen nyelvű szakirodalmát; képes együttműködni más szakterületek képviselőivel (mérnökökkel, külkereskedőkkel); tisztában van a nemzetközi, multikulturális környezetben végzett munkavégzés sajátosságaival.</w:t>
            </w:r>
          </w:p>
          <w:p w:rsidR="004409D7" w:rsidRPr="009553FC" w:rsidRDefault="004409D7" w:rsidP="005E7923">
            <w:pPr>
              <w:spacing w:after="0" w:line="240" w:lineRule="auto"/>
              <w:ind w:left="567"/>
              <w:jc w:val="both"/>
              <w:rPr>
                <w:rFonts w:ascii="Times New Roman" w:hAnsi="Times New Roman" w:cs="Times New Roman"/>
                <w:i/>
                <w:sz w:val="20"/>
                <w:szCs w:val="20"/>
              </w:rPr>
            </w:pPr>
            <w:r w:rsidRPr="009553FC">
              <w:rPr>
                <w:rFonts w:ascii="Times New Roman" w:hAnsi="Times New Roman" w:cs="Times New Roman"/>
                <w:i/>
                <w:sz w:val="20"/>
                <w:szCs w:val="20"/>
              </w:rPr>
              <w:t xml:space="preserve">Attitűd: </w:t>
            </w:r>
          </w:p>
          <w:p w:rsidR="004409D7" w:rsidRPr="009553FC" w:rsidRDefault="004409D7" w:rsidP="005E7923">
            <w:pPr>
              <w:shd w:val="clear" w:color="auto" w:fill="E5DFEC"/>
              <w:spacing w:after="0" w:line="240" w:lineRule="auto"/>
              <w:ind w:left="567"/>
              <w:jc w:val="both"/>
              <w:rPr>
                <w:rFonts w:ascii="Times New Roman" w:hAnsi="Times New Roman" w:cs="Times New Roman"/>
                <w:sz w:val="20"/>
                <w:szCs w:val="20"/>
              </w:rPr>
            </w:pPr>
            <w:r w:rsidRPr="009553FC">
              <w:rPr>
                <w:rFonts w:ascii="Times New Roman" w:hAnsi="Times New Roman" w:cs="Times New Roman"/>
                <w:sz w:val="20"/>
                <w:szCs w:val="20"/>
              </w:rPr>
              <w:t>A nyelvtanuló a minőségi munkavégzés érdekében problémaérzékeny, konstruktív, együttműködő és kezdeményező; fogékony az új információk befogadására, az új szakmai ismeretekre és módszertanokra; nyitott az új, önálló és együttműködést igénylő feladatok, felelősségek vállalására; törekszik tudásának és munkakapcsolatainak fejlesztésére, ebben munkatársaival való együttműködésre; a döntések során figyelembe veszi mások véleményét, az ágazati, regionális, nemzeti és európai értékeket (ide értve a társadalmi, szociális és ökológiai, fenntarthatósági szempontokat is); törekszik az életen át tartó tanulásra a munka világában és azon kívül is.</w:t>
            </w:r>
          </w:p>
          <w:p w:rsidR="004409D7" w:rsidRPr="009553FC" w:rsidRDefault="004409D7" w:rsidP="005E7923">
            <w:pPr>
              <w:spacing w:after="0" w:line="240" w:lineRule="auto"/>
              <w:ind w:left="567"/>
              <w:jc w:val="both"/>
              <w:rPr>
                <w:rFonts w:ascii="Times New Roman" w:hAnsi="Times New Roman" w:cs="Times New Roman"/>
                <w:i/>
                <w:sz w:val="20"/>
                <w:szCs w:val="20"/>
              </w:rPr>
            </w:pPr>
            <w:r w:rsidRPr="009553FC">
              <w:rPr>
                <w:rFonts w:ascii="Times New Roman" w:hAnsi="Times New Roman" w:cs="Times New Roman"/>
                <w:i/>
                <w:sz w:val="20"/>
                <w:szCs w:val="20"/>
              </w:rPr>
              <w:t xml:space="preserve">Autonómia és felelősség: </w:t>
            </w:r>
          </w:p>
          <w:p w:rsidR="004409D7" w:rsidRPr="009553FC" w:rsidRDefault="004409D7" w:rsidP="005E7923">
            <w:pPr>
              <w:shd w:val="clear" w:color="auto" w:fill="E5DFEC"/>
              <w:spacing w:after="0" w:line="240" w:lineRule="auto"/>
              <w:ind w:left="567"/>
              <w:jc w:val="both"/>
              <w:rPr>
                <w:rFonts w:ascii="Times New Roman" w:hAnsi="Times New Roman" w:cs="Times New Roman"/>
                <w:sz w:val="20"/>
                <w:szCs w:val="20"/>
              </w:rPr>
            </w:pPr>
            <w:r w:rsidRPr="009553FC">
              <w:rPr>
                <w:rFonts w:ascii="Times New Roman" w:hAnsi="Times New Roman" w:cs="Times New Roman"/>
                <w:sz w:val="20"/>
                <w:szCs w:val="20"/>
              </w:rPr>
              <w:t>Általános szakmai felügyelet mellett, önállóan végzi a meghatározott feladatokat, azok rendszerezését és értékelését. Az elemzéseiért, következtetéseiért és döntéseiért felelősséget vállal. Tudatosan vállalja és közvetíti szakmája etikai normáit.</w:t>
            </w:r>
          </w:p>
          <w:p w:rsidR="004409D7" w:rsidRPr="009553FC" w:rsidRDefault="004409D7" w:rsidP="005E7923">
            <w:pPr>
              <w:shd w:val="clear" w:color="auto" w:fill="FFFFFF"/>
              <w:spacing w:after="0" w:line="240" w:lineRule="auto"/>
              <w:jc w:val="both"/>
              <w:rPr>
                <w:rFonts w:ascii="Times New Roman" w:hAnsi="Times New Roman" w:cs="Times New Roman"/>
                <w:sz w:val="20"/>
                <w:szCs w:val="20"/>
              </w:rPr>
            </w:pPr>
          </w:p>
        </w:tc>
      </w:tr>
      <w:tr w:rsidR="004409D7" w:rsidRPr="009553FC" w:rsidTr="0000529E">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A kurzus rövid tartalma, témakörei</w:t>
            </w:r>
          </w:p>
          <w:p w:rsidR="004409D7" w:rsidRPr="009553FC" w:rsidRDefault="004409D7" w:rsidP="005E7923">
            <w:pPr>
              <w:spacing w:after="0" w:line="240" w:lineRule="auto"/>
              <w:rPr>
                <w:rFonts w:ascii="Times New Roman" w:eastAsia="Calibri" w:hAnsi="Times New Roman" w:cs="Times New Roman"/>
                <w:b/>
                <w:bCs/>
                <w:sz w:val="20"/>
                <w:szCs w:val="20"/>
              </w:rPr>
            </w:pPr>
          </w:p>
          <w:p w:rsidR="004409D7" w:rsidRPr="005A271C" w:rsidRDefault="004409D7" w:rsidP="005A271C">
            <w:pPr>
              <w:shd w:val="clear" w:color="auto" w:fill="E5DFEC"/>
              <w:spacing w:after="0" w:line="240" w:lineRule="auto"/>
              <w:ind w:left="567"/>
              <w:jc w:val="both"/>
              <w:rPr>
                <w:rFonts w:ascii="Times New Roman" w:hAnsi="Times New Roman" w:cs="Times New Roman"/>
                <w:sz w:val="20"/>
                <w:szCs w:val="20"/>
              </w:rPr>
            </w:pPr>
            <w:r w:rsidRPr="009553FC">
              <w:rPr>
                <w:rFonts w:ascii="Times New Roman" w:hAnsi="Times New Roman" w:cs="Times New Roman"/>
                <w:sz w:val="20"/>
                <w:szCs w:val="20"/>
              </w:rPr>
              <w:t>A nemzetközi gazdálkodás fogalomköre, a tárgykörökben való szóbeli és írásbeli kommunikáció folyamatos, rendszerezett fejlesztése a következő témakörök feldolgozásával: logisztika, nemzetközi kereskedelem és szállítmányozás, elektronikus kereskedelem, bankok és szolgáltatásaik, tőzsdei alapfogalmak, Európai Unió intézményei és aktuális gazdasági kérdései.   Globalizáció és a jövő gazdasági kihívásai. A csoporton belül folytatott viták során a hallgatók megtanulják az önálló véleménynyilvánítást, érvelést és ellenérvek kifejtését, az egyes lehetőségekből adódó előnyök és hátrányok mérlegelését és képessé válnak folyamatos interakciót folytatni.  A szakmai szövegek olvasásának segítségével megértik az összetettebb konkrét vagy elvont témájú szövegek fő gondolatmenetét, beleértve a szakterületüknek megfelelő szakmai beszélgetéseket is.</w:t>
            </w:r>
          </w:p>
        </w:tc>
      </w:tr>
      <w:tr w:rsidR="004409D7" w:rsidRPr="009553FC" w:rsidTr="005A271C">
        <w:trPr>
          <w:trHeight w:val="835"/>
        </w:trPr>
        <w:tc>
          <w:tcPr>
            <w:tcW w:w="9939" w:type="dxa"/>
            <w:gridSpan w:val="10"/>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rPr>
                <w:rFonts w:ascii="Times New Roman" w:eastAsia="Calibri" w:hAnsi="Times New Roman" w:cs="Times New Roman"/>
                <w:b/>
                <w:bCs/>
                <w:sz w:val="20"/>
                <w:szCs w:val="20"/>
              </w:rPr>
            </w:pPr>
            <w:r w:rsidRPr="009553FC">
              <w:rPr>
                <w:rFonts w:ascii="Times New Roman" w:hAnsi="Times New Roman" w:cs="Times New Roman"/>
                <w:b/>
                <w:bCs/>
                <w:sz w:val="20"/>
                <w:szCs w:val="20"/>
              </w:rPr>
              <w:lastRenderedPageBreak/>
              <w:t>Tervezett tanulási tevékenységek, tanítási módszerek</w:t>
            </w:r>
          </w:p>
          <w:p w:rsidR="004409D7" w:rsidRPr="005A271C" w:rsidRDefault="004409D7" w:rsidP="005A271C">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Csoportmunka, egyéni feladatok, prezentációk, szituációs feladatok, módszertani útmutató az egyes vizsgafeladatok megoldásához, órai csoportos és eg</w:t>
            </w:r>
            <w:r w:rsidR="005A271C">
              <w:rPr>
                <w:rFonts w:ascii="Times New Roman" w:hAnsi="Times New Roman" w:cs="Times New Roman"/>
                <w:sz w:val="20"/>
                <w:szCs w:val="20"/>
              </w:rPr>
              <w:t xml:space="preserve">yéni gyakorlás, otthoni munka. </w:t>
            </w:r>
          </w:p>
        </w:tc>
      </w:tr>
      <w:tr w:rsidR="004409D7" w:rsidRPr="009553FC" w:rsidTr="005A271C">
        <w:trPr>
          <w:trHeight w:val="705"/>
        </w:trPr>
        <w:tc>
          <w:tcPr>
            <w:tcW w:w="9939" w:type="dxa"/>
            <w:gridSpan w:val="10"/>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rPr>
                <w:rFonts w:ascii="Times New Roman" w:eastAsia="Calibri" w:hAnsi="Times New Roman" w:cs="Times New Roman"/>
                <w:b/>
                <w:bCs/>
                <w:sz w:val="20"/>
                <w:szCs w:val="20"/>
              </w:rPr>
            </w:pPr>
            <w:r w:rsidRPr="009553FC">
              <w:rPr>
                <w:rFonts w:ascii="Times New Roman" w:hAnsi="Times New Roman" w:cs="Times New Roman"/>
                <w:b/>
                <w:bCs/>
                <w:sz w:val="20"/>
                <w:szCs w:val="20"/>
              </w:rPr>
              <w:t>Értékelés</w:t>
            </w:r>
          </w:p>
          <w:p w:rsidR="004409D7" w:rsidRPr="005A271C" w:rsidRDefault="004409D7" w:rsidP="005A271C">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Folyamatosan szóban és írásban, témazáró dolgozato</w:t>
            </w:r>
            <w:r w:rsidR="005A271C">
              <w:rPr>
                <w:rFonts w:ascii="Times New Roman" w:hAnsi="Times New Roman" w:cs="Times New Roman"/>
                <w:sz w:val="20"/>
                <w:szCs w:val="20"/>
              </w:rPr>
              <w:t>k. A félév kollokviummal zárul.</w:t>
            </w:r>
          </w:p>
        </w:tc>
      </w:tr>
      <w:tr w:rsidR="004409D7" w:rsidRPr="009553FC" w:rsidTr="0000529E">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Kötelező szakirodalom:</w:t>
            </w:r>
          </w:p>
          <w:p w:rsidR="004409D7" w:rsidRPr="009553FC" w:rsidRDefault="004409D7" w:rsidP="005E7923">
            <w:pPr>
              <w:shd w:val="clear" w:color="auto" w:fill="E5DFEC"/>
              <w:spacing w:after="0" w:line="240" w:lineRule="auto"/>
              <w:ind w:left="567"/>
              <w:jc w:val="both"/>
              <w:rPr>
                <w:rFonts w:ascii="Times New Roman" w:hAnsi="Times New Roman" w:cs="Times New Roman"/>
                <w:sz w:val="20"/>
                <w:szCs w:val="20"/>
              </w:rPr>
            </w:pPr>
            <w:r w:rsidRPr="009553FC">
              <w:rPr>
                <w:rFonts w:ascii="Times New Roman" w:hAnsi="Times New Roman" w:cs="Times New Roman"/>
                <w:sz w:val="20"/>
                <w:szCs w:val="20"/>
              </w:rPr>
              <w:t>Jürgen Bolten: Marktchance Wirtschschaftsdeutsch Mittelstufe 2  Klett Verlag ISBN 3-12-675140-7</w:t>
            </w:r>
          </w:p>
          <w:p w:rsidR="004409D7" w:rsidRPr="009553FC" w:rsidRDefault="004409D7" w:rsidP="005E7923">
            <w:pPr>
              <w:shd w:val="clear" w:color="auto" w:fill="E5DFEC"/>
              <w:spacing w:after="0" w:line="240" w:lineRule="auto"/>
              <w:ind w:left="567"/>
              <w:jc w:val="both"/>
              <w:rPr>
                <w:rFonts w:ascii="Times New Roman" w:hAnsi="Times New Roman" w:cs="Times New Roman"/>
                <w:color w:val="74756D"/>
                <w:sz w:val="20"/>
                <w:szCs w:val="20"/>
              </w:rPr>
            </w:pPr>
            <w:r w:rsidRPr="009553FC">
              <w:rPr>
                <w:rFonts w:ascii="Times New Roman" w:hAnsi="Times New Roman" w:cs="Times New Roman"/>
                <w:sz w:val="20"/>
                <w:szCs w:val="20"/>
              </w:rPr>
              <w:t>Sümeginé, Borgulya, Jacob, Mátyás: Wirtschaftskenntnisse auf Deutsch Akadémiai Kiadó 2004 ISBN: 9789630583046</w:t>
            </w:r>
          </w:p>
          <w:p w:rsidR="004409D7" w:rsidRPr="009553FC" w:rsidRDefault="004409D7"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Ajánlott szakirodalom:</w:t>
            </w:r>
          </w:p>
          <w:p w:rsidR="004409D7" w:rsidRPr="009553FC" w:rsidRDefault="004409D7" w:rsidP="005E7923">
            <w:pPr>
              <w:shd w:val="clear" w:color="auto" w:fill="E5DFEC"/>
              <w:spacing w:after="0" w:line="240" w:lineRule="auto"/>
              <w:ind w:left="567"/>
              <w:jc w:val="both"/>
              <w:rPr>
                <w:rFonts w:ascii="Times New Roman" w:hAnsi="Times New Roman" w:cs="Times New Roman"/>
                <w:sz w:val="20"/>
                <w:szCs w:val="20"/>
              </w:rPr>
            </w:pPr>
            <w:r w:rsidRPr="009553FC">
              <w:rPr>
                <w:rFonts w:ascii="Times New Roman" w:hAnsi="Times New Roman" w:cs="Times New Roman"/>
                <w:sz w:val="20"/>
                <w:szCs w:val="20"/>
              </w:rPr>
              <w:t>Sprenger, Weermann: Wirtschaft auf Deutsch Klett Verlag ISBN 978-3-12-675215-2</w:t>
            </w:r>
          </w:p>
          <w:p w:rsidR="004409D7" w:rsidRPr="009553FC" w:rsidRDefault="004409D7" w:rsidP="005E7923">
            <w:pPr>
              <w:shd w:val="clear" w:color="auto" w:fill="E5DFEC"/>
              <w:spacing w:after="0" w:line="240" w:lineRule="auto"/>
              <w:ind w:left="567"/>
              <w:jc w:val="both"/>
              <w:rPr>
                <w:rFonts w:ascii="Times New Roman" w:hAnsi="Times New Roman" w:cs="Times New Roman"/>
                <w:sz w:val="20"/>
                <w:szCs w:val="20"/>
              </w:rPr>
            </w:pPr>
            <w:r w:rsidRPr="009553FC">
              <w:rPr>
                <w:rFonts w:ascii="Times New Roman" w:hAnsi="Times New Roman" w:cs="Times New Roman"/>
                <w:sz w:val="20"/>
                <w:szCs w:val="20"/>
              </w:rPr>
              <w:t xml:space="preserve">Olaszy, Pákozdiné: Aktuelle Wirtschaftsthemen OLKA Budapest 2007 ISBN 978-963-06-3684-1 </w:t>
            </w:r>
          </w:p>
          <w:p w:rsidR="004409D7" w:rsidRPr="009553FC" w:rsidRDefault="004409D7" w:rsidP="005E7923">
            <w:pPr>
              <w:shd w:val="clear" w:color="auto" w:fill="E5DFEC"/>
              <w:spacing w:after="0" w:line="240" w:lineRule="auto"/>
              <w:ind w:left="567"/>
              <w:jc w:val="both"/>
              <w:rPr>
                <w:rFonts w:ascii="Times New Roman" w:hAnsi="Times New Roman" w:cs="Times New Roman"/>
                <w:sz w:val="20"/>
                <w:szCs w:val="20"/>
              </w:rPr>
            </w:pPr>
            <w:r w:rsidRPr="009553FC">
              <w:rPr>
                <w:rFonts w:ascii="Times New Roman" w:hAnsi="Times New Roman" w:cs="Times New Roman"/>
                <w:sz w:val="20"/>
                <w:szCs w:val="20"/>
              </w:rPr>
              <w:t>Német gazdasági lapok és folyóiratok: Handelsblatt, Wirtschaftswoche</w:t>
            </w:r>
          </w:p>
          <w:p w:rsidR="004409D7" w:rsidRPr="009553FC" w:rsidRDefault="004409D7" w:rsidP="005E7923">
            <w:pPr>
              <w:shd w:val="clear" w:color="auto" w:fill="E5DFEC"/>
              <w:spacing w:after="0" w:line="240" w:lineRule="auto"/>
              <w:ind w:left="567"/>
              <w:jc w:val="both"/>
              <w:rPr>
                <w:rFonts w:ascii="Times New Roman" w:hAnsi="Times New Roman" w:cs="Times New Roman"/>
                <w:sz w:val="20"/>
                <w:szCs w:val="20"/>
              </w:rPr>
            </w:pPr>
            <w:r w:rsidRPr="009553FC">
              <w:rPr>
                <w:rFonts w:ascii="Times New Roman" w:hAnsi="Times New Roman" w:cs="Times New Roman"/>
                <w:sz w:val="20"/>
                <w:szCs w:val="20"/>
              </w:rPr>
              <w:t>Dreyer-Schmitt: Lehr- und Übungsbuch der deutschen Grammatik Verlag für Deutsch ISBN 3-88532-717-1</w:t>
            </w:r>
          </w:p>
          <w:p w:rsidR="004409D7" w:rsidRPr="009553FC" w:rsidRDefault="004409D7" w:rsidP="005E7923">
            <w:pPr>
              <w:shd w:val="clear" w:color="auto" w:fill="E5DFEC"/>
              <w:spacing w:after="0" w:line="240" w:lineRule="auto"/>
              <w:ind w:left="567"/>
              <w:jc w:val="both"/>
              <w:rPr>
                <w:rFonts w:ascii="Times New Roman" w:hAnsi="Times New Roman" w:cs="Times New Roman"/>
                <w:sz w:val="20"/>
                <w:szCs w:val="20"/>
              </w:rPr>
            </w:pPr>
            <w:r w:rsidRPr="009553FC">
              <w:rPr>
                <w:rFonts w:ascii="Times New Roman" w:hAnsi="Times New Roman" w:cs="Times New Roman"/>
                <w:sz w:val="20"/>
                <w:szCs w:val="20"/>
              </w:rPr>
              <w:t>Blick auf Deutschland, Landeskunde Deutsch als Fremdsprache, S. Kirchmeyer Klett Verlag Stuttgart ISBN 3-12-675442-x</w:t>
            </w:r>
          </w:p>
          <w:p w:rsidR="004409D7" w:rsidRPr="009553FC" w:rsidRDefault="004409D7" w:rsidP="005E7923">
            <w:pPr>
              <w:shd w:val="clear" w:color="auto" w:fill="E5DFEC"/>
              <w:spacing w:after="0" w:line="240" w:lineRule="auto"/>
              <w:ind w:left="567"/>
              <w:jc w:val="both"/>
              <w:rPr>
                <w:rFonts w:ascii="Times New Roman" w:hAnsi="Times New Roman" w:cs="Times New Roman"/>
                <w:sz w:val="20"/>
                <w:szCs w:val="20"/>
              </w:rPr>
            </w:pPr>
            <w:r w:rsidRPr="009553FC">
              <w:rPr>
                <w:rFonts w:ascii="Times New Roman" w:hAnsi="Times New Roman" w:cs="Times New Roman"/>
                <w:sz w:val="20"/>
                <w:szCs w:val="20"/>
              </w:rPr>
              <w:t>Fachzeitschriften: Wirtschaftswoche, Tageblätter Wirtschaftsseiten</w:t>
            </w:r>
          </w:p>
          <w:p w:rsidR="004409D7" w:rsidRPr="009553FC" w:rsidRDefault="004409D7" w:rsidP="005E7923">
            <w:pPr>
              <w:spacing w:after="0" w:line="240" w:lineRule="auto"/>
              <w:ind w:left="720"/>
              <w:rPr>
                <w:rFonts w:ascii="Times New Roman" w:hAnsi="Times New Roman" w:cs="Times New Roman"/>
                <w:sz w:val="20"/>
                <w:szCs w:val="20"/>
                <w:lang w:val="de-DE"/>
              </w:rPr>
            </w:pPr>
          </w:p>
        </w:tc>
      </w:tr>
    </w:tbl>
    <w:p w:rsidR="004409D7" w:rsidRPr="009553FC" w:rsidRDefault="004409D7" w:rsidP="005E7923">
      <w:pPr>
        <w:spacing w:after="0" w:line="240" w:lineRule="auto"/>
        <w:rPr>
          <w:rFonts w:ascii="Times New Roman" w:hAnsi="Times New Roman" w:cs="Times New Roman"/>
          <w:sz w:val="20"/>
          <w:szCs w:val="2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4409D7" w:rsidRPr="009553FC" w:rsidTr="0000529E">
        <w:tc>
          <w:tcPr>
            <w:tcW w:w="9250" w:type="dxa"/>
            <w:gridSpan w:val="2"/>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Heti bontott tematika</w:t>
            </w:r>
          </w:p>
        </w:tc>
      </w:tr>
      <w:tr w:rsidR="004409D7"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4409D7" w:rsidRPr="009553FC" w:rsidRDefault="004409D7" w:rsidP="00065BFB">
            <w:pPr>
              <w:numPr>
                <w:ilvl w:val="0"/>
                <w:numId w:val="35"/>
              </w:num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Das Messewesen und Messen in Deutschland</w:t>
            </w:r>
          </w:p>
          <w:p w:rsidR="004409D7" w:rsidRPr="009553FC" w:rsidRDefault="004409D7"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 xml:space="preserve">Grammatik: Konjunktionen </w:t>
            </w:r>
          </w:p>
        </w:tc>
      </w:tr>
      <w:tr w:rsidR="004409D7"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*TE: A nyelvtanulók megismerik a német vásárokat, gyarapítják interkulturális ismereteiket.</w:t>
            </w:r>
          </w:p>
        </w:tc>
      </w:tr>
      <w:tr w:rsidR="004409D7"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4409D7" w:rsidRPr="009553FC" w:rsidRDefault="004409D7" w:rsidP="00065BFB">
            <w:pPr>
              <w:numPr>
                <w:ilvl w:val="0"/>
                <w:numId w:val="35"/>
              </w:num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hAnsi="Times New Roman" w:cs="Times New Roman"/>
                <w:sz w:val="20"/>
                <w:szCs w:val="20"/>
                <w:lang w:val="de-DE"/>
              </w:rPr>
            </w:pPr>
            <w:r w:rsidRPr="009553FC">
              <w:rPr>
                <w:rFonts w:ascii="Times New Roman" w:hAnsi="Times New Roman" w:cs="Times New Roman"/>
                <w:sz w:val="20"/>
                <w:szCs w:val="20"/>
              </w:rPr>
              <w:t>Vor- und Nachbereitung der Messebeteiligung; Messekommunikation</w:t>
            </w:r>
          </w:p>
        </w:tc>
      </w:tr>
      <w:tr w:rsidR="004409D7" w:rsidRPr="009553FC" w:rsidTr="0000529E">
        <w:trPr>
          <w:trHeight w:val="318"/>
        </w:trPr>
        <w:tc>
          <w:tcPr>
            <w:tcW w:w="0" w:type="auto"/>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*TE: Üzleti tárgyalás stratégiáinak elsajátítása, vásári kommunikáció, szituációs feladatok gyakorlása.</w:t>
            </w:r>
          </w:p>
        </w:tc>
      </w:tr>
      <w:tr w:rsidR="004409D7"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4409D7" w:rsidRPr="009553FC" w:rsidRDefault="004409D7" w:rsidP="00065BFB">
            <w:pPr>
              <w:numPr>
                <w:ilvl w:val="0"/>
                <w:numId w:val="35"/>
              </w:num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 xml:space="preserve">Logistik;  Transportmittel und Transportwege                     </w:t>
            </w:r>
          </w:p>
        </w:tc>
      </w:tr>
      <w:tr w:rsidR="004409D7"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 xml:space="preserve">*TE: Nemzetközi szállítmányozással kapcsolatos ismeretek és alapfogalmak, szállítási folyamat lépéseinek megismerése.  </w:t>
            </w:r>
          </w:p>
        </w:tc>
      </w:tr>
      <w:tr w:rsidR="004409D7"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 xml:space="preserve">4. </w:t>
            </w: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Handel, Handelsformen</w:t>
            </w:r>
          </w:p>
          <w:p w:rsidR="004409D7" w:rsidRPr="009553FC" w:rsidRDefault="004409D7"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E-Commerce</w:t>
            </w:r>
          </w:p>
        </w:tc>
      </w:tr>
      <w:tr w:rsidR="004409D7"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Nemzetközi kereskedelem, elektronikus kereskedelem kérdéseinek áttekintése. Érvelési technikák gyakorlása.</w:t>
            </w:r>
          </w:p>
        </w:tc>
      </w:tr>
      <w:tr w:rsidR="004409D7"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5.</w:t>
            </w: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 xml:space="preserve">Absatzwege, direkter und indirekter Absatz; Absatzhelfer </w:t>
            </w:r>
          </w:p>
          <w:p w:rsidR="004409D7" w:rsidRPr="009553FC" w:rsidRDefault="004409D7"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Grammatik: Passiversatzformen</w:t>
            </w:r>
          </w:p>
        </w:tc>
      </w:tr>
      <w:tr w:rsidR="004409D7"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*TE: Értékesítési útvonalak, értékesítési módszerek áttekintése. Diagrammok elemzése, statisztikák összehasonlítása.</w:t>
            </w:r>
          </w:p>
        </w:tc>
      </w:tr>
      <w:tr w:rsidR="004409D7"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6.</w:t>
            </w: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Außenhandel; Franchising</w:t>
            </w:r>
          </w:p>
          <w:p w:rsidR="004409D7" w:rsidRPr="009553FC" w:rsidRDefault="004409D7"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Grammatik: Ausdruck der Wahrscheinlichkeit</w:t>
            </w:r>
          </w:p>
        </w:tc>
      </w:tr>
      <w:tr w:rsidR="004409D7"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*TE: Külkereskedelmi technikák, olvasásértési feladatok gyakorlása.</w:t>
            </w:r>
          </w:p>
        </w:tc>
      </w:tr>
      <w:tr w:rsidR="004409D7"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7.</w:t>
            </w: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eastAsia="Calibri" w:hAnsi="Times New Roman" w:cs="Times New Roman"/>
                <w:sz w:val="20"/>
                <w:szCs w:val="20"/>
              </w:rPr>
              <w:t>Félévközi számonkérés</w:t>
            </w:r>
          </w:p>
        </w:tc>
      </w:tr>
      <w:tr w:rsidR="004409D7"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*TE: Az eddig elsajátított szókincs és ismeretek rendszerezése.</w:t>
            </w:r>
          </w:p>
        </w:tc>
      </w:tr>
      <w:tr w:rsidR="004409D7"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8.</w:t>
            </w: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 xml:space="preserve">Geld und Banken; </w:t>
            </w:r>
          </w:p>
          <w:p w:rsidR="004409D7" w:rsidRPr="009553FC" w:rsidRDefault="004409D7"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Die wichtigsten  Bankgeschäfte</w:t>
            </w:r>
          </w:p>
          <w:p w:rsidR="004409D7" w:rsidRPr="009553FC" w:rsidRDefault="004409D7"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Test, Leseverstehen</w:t>
            </w:r>
          </w:p>
        </w:tc>
      </w:tr>
      <w:tr w:rsidR="004409D7"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*TE: Bankrendszerek összehasonlítása, banki szolgáltatások áttekintése. Olvasásértési tecnikák elmélyítése.</w:t>
            </w:r>
          </w:p>
        </w:tc>
      </w:tr>
      <w:tr w:rsidR="004409D7"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rPr>
                <w:rFonts w:ascii="Times New Roman" w:eastAsia="Calibri" w:hAnsi="Times New Roman" w:cs="Times New Roman"/>
                <w:sz w:val="20"/>
                <w:szCs w:val="20"/>
              </w:rPr>
            </w:pPr>
            <w:r w:rsidRPr="009553FC">
              <w:rPr>
                <w:rFonts w:ascii="Times New Roman" w:eastAsia="Calibri" w:hAnsi="Times New Roman" w:cs="Times New Roman"/>
                <w:sz w:val="20"/>
                <w:szCs w:val="20"/>
              </w:rPr>
              <w:t xml:space="preserve">        9.</w:t>
            </w: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Konzentrierte Märkte;  Börse Wertpapierbörsen</w:t>
            </w:r>
          </w:p>
          <w:p w:rsidR="004409D7" w:rsidRPr="009553FC" w:rsidRDefault="004409D7"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 xml:space="preserve">Grammatik: Konjunktiv II </w:t>
            </w:r>
          </w:p>
        </w:tc>
      </w:tr>
      <w:tr w:rsidR="004409D7"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*TE: Tőzsdei befektetési lehetőségek elemzése, az írásbeli kommunikáció fejlesztése, az üzleti levél formai és tartalmi követelményeinek átismétlése, ajánlatok írása.</w:t>
            </w:r>
          </w:p>
        </w:tc>
      </w:tr>
      <w:tr w:rsidR="004409D7"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10.</w:t>
            </w: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 xml:space="preserve">Steuern und Zölle; </w:t>
            </w:r>
          </w:p>
          <w:p w:rsidR="004409D7" w:rsidRPr="009553FC" w:rsidRDefault="004409D7"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Steuerarten und Steuersysteme in Deutschland und in Ungarn</w:t>
            </w:r>
          </w:p>
          <w:p w:rsidR="004409D7" w:rsidRPr="009553FC" w:rsidRDefault="004409D7" w:rsidP="005E7923">
            <w:pPr>
              <w:spacing w:after="0" w:line="240" w:lineRule="auto"/>
              <w:rPr>
                <w:rFonts w:ascii="Times New Roman" w:eastAsia="Calibri" w:hAnsi="Times New Roman" w:cs="Times New Roman"/>
                <w:sz w:val="20"/>
                <w:szCs w:val="20"/>
              </w:rPr>
            </w:pPr>
            <w:r w:rsidRPr="009553FC">
              <w:rPr>
                <w:rFonts w:ascii="Times New Roman" w:hAnsi="Times New Roman" w:cs="Times New Roman"/>
                <w:sz w:val="20"/>
                <w:szCs w:val="20"/>
              </w:rPr>
              <w:t xml:space="preserve">Test, Leseverstehen </w:t>
            </w:r>
          </w:p>
        </w:tc>
      </w:tr>
      <w:tr w:rsidR="004409D7"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 xml:space="preserve">*TE: Adózással kapcsolatos alapfogalmak elsajátítása és szókincsbővítés. Hallás utáni értés gyakorlása.  </w:t>
            </w:r>
          </w:p>
        </w:tc>
      </w:tr>
    </w:tbl>
    <w:p w:rsidR="005A271C" w:rsidRDefault="005A271C">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4409D7"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lastRenderedPageBreak/>
              <w:t>11.</w:t>
            </w: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 xml:space="preserve">EU und Ungarn; Die Geschichte und die Hauptorgane der EU </w:t>
            </w:r>
          </w:p>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Konjunktiv I. Indirekte Rede</w:t>
            </w:r>
          </w:p>
        </w:tc>
      </w:tr>
      <w:tr w:rsidR="004409D7"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*TE: Európai Uniós alapismeretek, hallás utáni értés fejlesztése.</w:t>
            </w:r>
          </w:p>
        </w:tc>
      </w:tr>
      <w:tr w:rsidR="004409D7"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12.</w:t>
            </w: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Wirtschaft der deutschsprachigen Länder</w:t>
            </w:r>
          </w:p>
          <w:p w:rsidR="004409D7" w:rsidRPr="009553FC" w:rsidRDefault="004409D7" w:rsidP="005E7923">
            <w:pPr>
              <w:spacing w:after="0" w:line="240" w:lineRule="auto"/>
              <w:rPr>
                <w:rFonts w:ascii="Times New Roman" w:eastAsia="Calibri" w:hAnsi="Times New Roman" w:cs="Times New Roman"/>
                <w:sz w:val="20"/>
                <w:szCs w:val="20"/>
              </w:rPr>
            </w:pPr>
            <w:r w:rsidRPr="009553FC">
              <w:rPr>
                <w:rFonts w:ascii="Times New Roman" w:hAnsi="Times New Roman" w:cs="Times New Roman"/>
                <w:sz w:val="20"/>
                <w:szCs w:val="20"/>
              </w:rPr>
              <w:t xml:space="preserve">Test, Leseverstehen </w:t>
            </w:r>
          </w:p>
        </w:tc>
      </w:tr>
      <w:tr w:rsidR="004409D7"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*TE: A német nyelvű országok gazdasága, aktuális gazdasági kérdések megvitatása, vita, érvelés gyakorlása.</w:t>
            </w:r>
          </w:p>
        </w:tc>
      </w:tr>
      <w:tr w:rsidR="004409D7"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13.</w:t>
            </w: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Globalisierung; globale Umweltprobleme; Umweltschutz</w:t>
            </w:r>
          </w:p>
          <w:p w:rsidR="004409D7" w:rsidRPr="009553FC" w:rsidRDefault="004409D7" w:rsidP="005E7923">
            <w:pPr>
              <w:spacing w:after="0" w:line="240" w:lineRule="auto"/>
              <w:rPr>
                <w:rFonts w:ascii="Times New Roman" w:eastAsia="Calibri" w:hAnsi="Times New Roman" w:cs="Times New Roman"/>
                <w:sz w:val="20"/>
                <w:szCs w:val="20"/>
              </w:rPr>
            </w:pPr>
            <w:r w:rsidRPr="009553FC">
              <w:rPr>
                <w:rFonts w:ascii="Times New Roman" w:hAnsi="Times New Roman" w:cs="Times New Roman"/>
                <w:sz w:val="20"/>
                <w:szCs w:val="20"/>
              </w:rPr>
              <w:t xml:space="preserve">Situationsspiele </w:t>
            </w:r>
          </w:p>
        </w:tc>
      </w:tr>
      <w:tr w:rsidR="004409D7"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*TE: A globalizáció folyamata és a jövő gazdasági kihívásainak elemzése. Komplex szövegek olvasása, olvasásértési technikák gyakorlása.</w:t>
            </w:r>
          </w:p>
        </w:tc>
      </w:tr>
      <w:tr w:rsidR="004409D7"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14.</w:t>
            </w: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eastAsia="Calibri" w:hAnsi="Times New Roman" w:cs="Times New Roman"/>
                <w:sz w:val="20"/>
                <w:szCs w:val="20"/>
              </w:rPr>
              <w:t xml:space="preserve">Félévzáró számonkérés. </w:t>
            </w:r>
          </w:p>
        </w:tc>
      </w:tr>
      <w:tr w:rsidR="004409D7" w:rsidRPr="009553FC" w:rsidTr="0000529E">
        <w:trPr>
          <w:trHeight w:val="70"/>
        </w:trPr>
        <w:tc>
          <w:tcPr>
            <w:tcW w:w="0" w:type="auto"/>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*TE: Az elsajátított témák és szókincs áttekintése.</w:t>
            </w:r>
          </w:p>
        </w:tc>
      </w:tr>
    </w:tbl>
    <w:p w:rsidR="004409D7" w:rsidRPr="009553FC" w:rsidRDefault="004409D7" w:rsidP="005E7923">
      <w:pPr>
        <w:spacing w:after="0" w:line="240" w:lineRule="auto"/>
        <w:rPr>
          <w:rFonts w:ascii="Times New Roman" w:eastAsia="Calibri" w:hAnsi="Times New Roman" w:cs="Times New Roman"/>
          <w:sz w:val="20"/>
          <w:szCs w:val="20"/>
        </w:rPr>
      </w:pPr>
      <w:r w:rsidRPr="009553FC">
        <w:rPr>
          <w:rFonts w:ascii="Times New Roman" w:hAnsi="Times New Roman" w:cs="Times New Roman"/>
          <w:sz w:val="20"/>
          <w:szCs w:val="20"/>
        </w:rPr>
        <w:t>*TE tanulási eredmények</w:t>
      </w:r>
    </w:p>
    <w:p w:rsidR="004409D7" w:rsidRPr="009553FC" w:rsidRDefault="004409D7" w:rsidP="005E7923">
      <w:pPr>
        <w:spacing w:after="0" w:line="240" w:lineRule="auto"/>
        <w:rPr>
          <w:rFonts w:ascii="Times New Roman" w:hAnsi="Times New Roman" w:cs="Times New Roman"/>
          <w:sz w:val="20"/>
          <w:szCs w:val="20"/>
        </w:rPr>
      </w:pPr>
    </w:p>
    <w:p w:rsidR="00C46569" w:rsidRPr="009553FC" w:rsidRDefault="00C46569">
      <w:pPr>
        <w:spacing w:line="259" w:lineRule="auto"/>
        <w:rPr>
          <w:rFonts w:ascii="Times New Roman" w:hAnsi="Times New Roman" w:cs="Times New Roman"/>
          <w:sz w:val="20"/>
          <w:szCs w:val="20"/>
        </w:rPr>
      </w:pPr>
      <w:r w:rsidRPr="009553FC">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4409D7" w:rsidRPr="009553FC" w:rsidTr="0000529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4409D7" w:rsidRPr="009553FC" w:rsidRDefault="004409D7"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409D7" w:rsidRPr="009553FC" w:rsidRDefault="004409D7" w:rsidP="005E7923">
            <w:pPr>
              <w:spacing w:after="0" w:line="240" w:lineRule="auto"/>
              <w:jc w:val="center"/>
              <w:rPr>
                <w:rFonts w:ascii="Times New Roman" w:eastAsia="Arial Unicode MS" w:hAnsi="Times New Roman" w:cs="Times New Roman"/>
                <w:b/>
                <w:sz w:val="20"/>
                <w:szCs w:val="20"/>
              </w:rPr>
            </w:pPr>
            <w:r w:rsidRPr="009553FC">
              <w:rPr>
                <w:rFonts w:ascii="Times New Roman" w:eastAsia="Arial Unicode MS" w:hAnsi="Times New Roman" w:cs="Times New Roman"/>
                <w:b/>
                <w:sz w:val="20"/>
                <w:szCs w:val="20"/>
              </w:rPr>
              <w:t>Szaknyelv IV. (orosz)</w:t>
            </w:r>
          </w:p>
          <w:p w:rsidR="004409D7" w:rsidRPr="009553FC" w:rsidRDefault="004409D7" w:rsidP="005E7923">
            <w:pPr>
              <w:spacing w:after="0" w:line="240" w:lineRule="auto"/>
              <w:jc w:val="center"/>
              <w:rPr>
                <w:rFonts w:ascii="Times New Roman" w:eastAsia="Arial Unicode MS" w:hAnsi="Times New Roman" w:cs="Times New Roman"/>
                <w:b/>
                <w:sz w:val="20"/>
                <w:szCs w:val="20"/>
              </w:rPr>
            </w:pPr>
            <w:r w:rsidRPr="009553FC">
              <w:rPr>
                <w:rFonts w:ascii="Times New Roman" w:eastAsia="Arial Unicode MS" w:hAnsi="Times New Roman" w:cs="Times New Roman"/>
                <w:sz w:val="20"/>
                <w:szCs w:val="20"/>
              </w:rPr>
              <w:t>(Szaknyelv II.)</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Kódja:</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4409D7" w:rsidRPr="009553FC" w:rsidRDefault="004409D7" w:rsidP="005E7923">
            <w:pPr>
              <w:spacing w:after="0" w:line="240" w:lineRule="auto"/>
              <w:jc w:val="center"/>
              <w:rPr>
                <w:rFonts w:ascii="Times New Roman" w:eastAsia="Arial Unicode MS" w:hAnsi="Times New Roman" w:cs="Times New Roman"/>
                <w:b/>
                <w:color w:val="FF0000"/>
                <w:sz w:val="20"/>
                <w:szCs w:val="20"/>
              </w:rPr>
            </w:pPr>
            <w:r w:rsidRPr="009553FC">
              <w:rPr>
                <w:rFonts w:ascii="Times New Roman" w:eastAsia="Arial Unicode MS" w:hAnsi="Times New Roman" w:cs="Times New Roman"/>
                <w:b/>
                <w:sz w:val="20"/>
                <w:szCs w:val="20"/>
              </w:rPr>
              <w:t>GT_ANGNNY4-17</w:t>
            </w:r>
          </w:p>
        </w:tc>
      </w:tr>
      <w:tr w:rsidR="004409D7" w:rsidRPr="009553FC" w:rsidTr="0000529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4409D7" w:rsidRPr="009553FC" w:rsidRDefault="004409D7" w:rsidP="005E7923">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r w:rsidRPr="009553FC">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409D7" w:rsidRPr="009553FC" w:rsidRDefault="004409D7" w:rsidP="005E7923">
            <w:pPr>
              <w:spacing w:after="0" w:line="240" w:lineRule="auto"/>
              <w:jc w:val="center"/>
              <w:rPr>
                <w:rFonts w:ascii="Times New Roman" w:eastAsia="Calibri" w:hAnsi="Times New Roman" w:cs="Times New Roman"/>
                <w:b/>
                <w:sz w:val="20"/>
                <w:szCs w:val="20"/>
                <w:lang w:val="en-US"/>
              </w:rPr>
            </w:pPr>
            <w:r w:rsidRPr="009553FC">
              <w:rPr>
                <w:rFonts w:ascii="Times New Roman" w:eastAsia="Calibri" w:hAnsi="Times New Roman" w:cs="Times New Roman"/>
                <w:b/>
                <w:sz w:val="20"/>
                <w:szCs w:val="20"/>
                <w:lang w:val="en-US"/>
              </w:rPr>
              <w:t>Technical language IV.</w:t>
            </w:r>
          </w:p>
        </w:tc>
        <w:tc>
          <w:tcPr>
            <w:tcW w:w="855" w:type="dxa"/>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Arial Unicode MS" w:hAnsi="Times New Roman" w:cs="Times New Roman"/>
                <w:sz w:val="20"/>
                <w:szCs w:val="20"/>
              </w:rPr>
            </w:pPr>
          </w:p>
        </w:tc>
        <w:tc>
          <w:tcPr>
            <w:tcW w:w="2411" w:type="dxa"/>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Arial Unicode MS" w:hAnsi="Times New Roman" w:cs="Times New Roman"/>
                <w:b/>
                <w:sz w:val="20"/>
                <w:szCs w:val="20"/>
              </w:rPr>
            </w:pPr>
          </w:p>
        </w:tc>
      </w:tr>
      <w:tr w:rsidR="004409D7" w:rsidRPr="009553FC" w:rsidTr="0000529E">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eastAsia="Calibri" w:hAnsi="Times New Roman" w:cs="Times New Roman"/>
                <w:b/>
                <w:bCs/>
                <w:sz w:val="20"/>
                <w:szCs w:val="20"/>
              </w:rPr>
            </w:pPr>
          </w:p>
        </w:tc>
      </w:tr>
      <w:tr w:rsidR="004409D7" w:rsidRPr="009553FC" w:rsidTr="0000529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ind w:left="20"/>
              <w:rPr>
                <w:rFonts w:ascii="Times New Roman" w:eastAsia="Calibri" w:hAnsi="Times New Roman" w:cs="Times New Roman"/>
                <w:sz w:val="20"/>
                <w:szCs w:val="20"/>
              </w:rPr>
            </w:pPr>
            <w:r w:rsidRPr="009553FC">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4409D7" w:rsidRPr="009553FC" w:rsidRDefault="004409D7" w:rsidP="005E7923">
            <w:pPr>
              <w:spacing w:after="0" w:line="240" w:lineRule="auto"/>
              <w:jc w:val="center"/>
              <w:rPr>
                <w:rFonts w:ascii="Times New Roman" w:eastAsia="Calibri" w:hAnsi="Times New Roman" w:cs="Times New Roman"/>
                <w:b/>
                <w:sz w:val="20"/>
                <w:szCs w:val="20"/>
              </w:rPr>
            </w:pPr>
            <w:r w:rsidRPr="009553FC">
              <w:rPr>
                <w:rFonts w:ascii="Times New Roman" w:hAnsi="Times New Roman" w:cs="Times New Roman"/>
                <w:b/>
                <w:sz w:val="20"/>
                <w:szCs w:val="20"/>
              </w:rPr>
              <w:t>Debreceni Egyetem Gazdaságtudományi Kar</w:t>
            </w:r>
            <w:r w:rsidRPr="009553FC">
              <w:rPr>
                <w:rFonts w:ascii="Times New Roman" w:hAnsi="Times New Roman" w:cs="Times New Roman"/>
                <w:b/>
                <w:sz w:val="20"/>
                <w:szCs w:val="20"/>
              </w:rPr>
              <w:br/>
              <w:t>Gazdasági Szaknyelvi Kommunikációs Intézet</w:t>
            </w:r>
          </w:p>
        </w:tc>
      </w:tr>
      <w:tr w:rsidR="004409D7" w:rsidRPr="009553FC" w:rsidTr="0000529E">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409D7" w:rsidRPr="009553FC" w:rsidRDefault="004409D7" w:rsidP="005E7923">
            <w:pPr>
              <w:spacing w:after="0" w:line="240" w:lineRule="auto"/>
              <w:jc w:val="center"/>
              <w:rPr>
                <w:rFonts w:ascii="Times New Roman" w:eastAsia="Arial Unicode MS" w:hAnsi="Times New Roman" w:cs="Times New Roman"/>
                <w:sz w:val="20"/>
                <w:szCs w:val="20"/>
              </w:rPr>
            </w:pPr>
            <w:r w:rsidRPr="009553FC">
              <w:rPr>
                <w:rFonts w:ascii="Times New Roman" w:eastAsia="Arial Unicode MS" w:hAnsi="Times New Roman" w:cs="Times New Roman"/>
                <w:sz w:val="20"/>
                <w:szCs w:val="20"/>
              </w:rPr>
              <w:t xml:space="preserve">B2 szintű nyelvtudás </w:t>
            </w:r>
          </w:p>
        </w:tc>
        <w:tc>
          <w:tcPr>
            <w:tcW w:w="855" w:type="dxa"/>
            <w:tcBorders>
              <w:top w:val="single" w:sz="4" w:space="0" w:color="auto"/>
              <w:left w:val="nil"/>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409D7" w:rsidRPr="009553FC" w:rsidRDefault="004409D7" w:rsidP="005E7923">
            <w:pPr>
              <w:spacing w:after="0" w:line="240" w:lineRule="auto"/>
              <w:jc w:val="center"/>
              <w:rPr>
                <w:rFonts w:ascii="Times New Roman" w:eastAsia="Arial Unicode MS" w:hAnsi="Times New Roman" w:cs="Times New Roman"/>
                <w:color w:val="FF0000"/>
                <w:sz w:val="20"/>
                <w:szCs w:val="20"/>
              </w:rPr>
            </w:pPr>
          </w:p>
        </w:tc>
      </w:tr>
      <w:tr w:rsidR="004409D7" w:rsidRPr="009553FC" w:rsidTr="0000529E">
        <w:trPr>
          <w:cantSplit/>
          <w:trHeight w:val="193"/>
        </w:trPr>
        <w:tc>
          <w:tcPr>
            <w:tcW w:w="1604" w:type="dxa"/>
            <w:gridSpan w:val="2"/>
            <w:vMerge w:val="restart"/>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Óraszámok</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Követelmény</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Kredit</w:t>
            </w:r>
          </w:p>
        </w:tc>
        <w:tc>
          <w:tcPr>
            <w:tcW w:w="2411" w:type="dxa"/>
            <w:vMerge w:val="restart"/>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Oktatás nyelve</w:t>
            </w:r>
          </w:p>
        </w:tc>
      </w:tr>
      <w:tr w:rsidR="004409D7" w:rsidRPr="009553FC" w:rsidTr="0000529E">
        <w:trPr>
          <w:cantSplit/>
          <w:trHeight w:val="221"/>
        </w:trPr>
        <w:tc>
          <w:tcPr>
            <w:tcW w:w="1604" w:type="dxa"/>
            <w:gridSpan w:val="2"/>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 xml:space="preserve">Gyakorlat </w:t>
            </w:r>
          </w:p>
        </w:tc>
        <w:tc>
          <w:tcPr>
            <w:tcW w:w="1762" w:type="dxa"/>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c>
          <w:tcPr>
            <w:tcW w:w="2411" w:type="dxa"/>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r>
      <w:tr w:rsidR="004409D7" w:rsidRPr="009553FC" w:rsidTr="0000529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409D7" w:rsidRPr="009553FC" w:rsidRDefault="004409D7" w:rsidP="005E7923">
            <w:pPr>
              <w:spacing w:after="0" w:line="240" w:lineRule="auto"/>
              <w:jc w:val="center"/>
              <w:rPr>
                <w:rFonts w:ascii="Times New Roman" w:eastAsia="Calibri" w:hAnsi="Times New Roman" w:cs="Times New Roman"/>
                <w:b/>
                <w:sz w:val="20"/>
                <w:szCs w:val="20"/>
              </w:rPr>
            </w:pPr>
            <w:r w:rsidRPr="009553FC">
              <w:rPr>
                <w:rFonts w:ascii="Times New Roman" w:eastAsia="Calibri"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4409D7" w:rsidRPr="009553FC" w:rsidRDefault="004409D7" w:rsidP="005E7923">
            <w:pPr>
              <w:spacing w:after="0" w:line="240" w:lineRule="auto"/>
              <w:jc w:val="center"/>
              <w:rPr>
                <w:rFonts w:ascii="Times New Roman" w:eastAsia="Calibri"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409D7" w:rsidRPr="009553FC" w:rsidRDefault="004409D7" w:rsidP="005E7923">
            <w:pPr>
              <w:spacing w:after="0" w:line="240" w:lineRule="auto"/>
              <w:jc w:val="center"/>
              <w:rPr>
                <w:rFonts w:ascii="Times New Roman" w:eastAsia="Calibri" w:hAnsi="Times New Roman" w:cs="Times New Roman"/>
                <w:b/>
                <w:sz w:val="20"/>
                <w:szCs w:val="20"/>
              </w:rPr>
            </w:pPr>
            <w:r w:rsidRPr="009553FC">
              <w:rPr>
                <w:rFonts w:ascii="Times New Roman" w:eastAsia="Calibri" w:hAnsi="Times New Roman" w:cs="Times New Roman"/>
                <w:b/>
                <w:sz w:val="20"/>
                <w:szCs w:val="20"/>
              </w:rPr>
              <w:t>6</w:t>
            </w:r>
          </w:p>
        </w:tc>
        <w:tc>
          <w:tcPr>
            <w:tcW w:w="1762"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4409D7" w:rsidRPr="009553FC" w:rsidRDefault="004409D7" w:rsidP="005E7923">
            <w:pPr>
              <w:spacing w:after="0" w:line="240" w:lineRule="auto"/>
              <w:jc w:val="center"/>
              <w:rPr>
                <w:rFonts w:ascii="Times New Roman" w:eastAsia="Calibri" w:hAnsi="Times New Roman" w:cs="Times New Roman"/>
                <w:b/>
                <w:sz w:val="20"/>
                <w:szCs w:val="20"/>
              </w:rPr>
            </w:pPr>
            <w:r w:rsidRPr="009553FC">
              <w:rPr>
                <w:rFonts w:ascii="Times New Roman" w:eastAsia="Calibri" w:hAnsi="Times New Roman" w:cs="Times New Roman"/>
                <w:b/>
                <w:sz w:val="20"/>
                <w:szCs w:val="20"/>
              </w:rPr>
              <w:t>kollokvium</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eastAsia="Calibri" w:hAnsi="Times New Roman" w:cs="Times New Roman"/>
                <w:b/>
                <w:sz w:val="20"/>
                <w:szCs w:val="20"/>
              </w:rPr>
            </w:pPr>
            <w:r w:rsidRPr="009553FC">
              <w:rPr>
                <w:rFonts w:ascii="Times New Roman" w:eastAsia="Calibri" w:hAnsi="Times New Roman" w:cs="Times New Roman"/>
                <w:b/>
                <w:sz w:val="20"/>
                <w:szCs w:val="20"/>
              </w:rPr>
              <w:t>3</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4409D7" w:rsidRPr="009553FC" w:rsidRDefault="004409D7" w:rsidP="005E7923">
            <w:pPr>
              <w:spacing w:after="0" w:line="240" w:lineRule="auto"/>
              <w:jc w:val="center"/>
              <w:rPr>
                <w:rFonts w:ascii="Times New Roman" w:eastAsia="Calibri" w:hAnsi="Times New Roman" w:cs="Times New Roman"/>
                <w:b/>
                <w:sz w:val="20"/>
                <w:szCs w:val="20"/>
              </w:rPr>
            </w:pPr>
            <w:r w:rsidRPr="009553FC">
              <w:rPr>
                <w:rFonts w:ascii="Times New Roman" w:hAnsi="Times New Roman" w:cs="Times New Roman"/>
                <w:b/>
                <w:sz w:val="20"/>
                <w:szCs w:val="20"/>
              </w:rPr>
              <w:t>orosz</w:t>
            </w:r>
          </w:p>
        </w:tc>
      </w:tr>
      <w:tr w:rsidR="004409D7" w:rsidRPr="009553FC" w:rsidTr="0000529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409D7" w:rsidRPr="009553FC" w:rsidRDefault="004409D7" w:rsidP="005E7923">
            <w:pPr>
              <w:spacing w:after="0" w:line="240" w:lineRule="auto"/>
              <w:jc w:val="center"/>
              <w:rPr>
                <w:rFonts w:ascii="Times New Roman" w:eastAsia="Calibri" w:hAnsi="Times New Roman" w:cs="Times New Roman"/>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4409D7" w:rsidRPr="009553FC" w:rsidRDefault="004409D7" w:rsidP="005E7923">
            <w:pPr>
              <w:spacing w:after="0" w:line="240" w:lineRule="auto"/>
              <w:jc w:val="center"/>
              <w:rPr>
                <w:rFonts w:ascii="Times New Roman" w:eastAsia="Calibri"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409D7" w:rsidRPr="009553FC" w:rsidRDefault="004409D7" w:rsidP="005E7923">
            <w:pPr>
              <w:spacing w:after="0" w:line="240" w:lineRule="auto"/>
              <w:jc w:val="center"/>
              <w:rPr>
                <w:rFonts w:ascii="Times New Roman" w:eastAsia="Calibri" w:hAnsi="Times New Roman" w:cs="Times New Roman"/>
                <w:b/>
                <w:sz w:val="20"/>
                <w:szCs w:val="20"/>
              </w:rPr>
            </w:pPr>
          </w:p>
        </w:tc>
        <w:tc>
          <w:tcPr>
            <w:tcW w:w="1762" w:type="dxa"/>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b/>
                <w:sz w:val="20"/>
                <w:szCs w:val="20"/>
              </w:rPr>
            </w:pPr>
          </w:p>
        </w:tc>
        <w:tc>
          <w:tcPr>
            <w:tcW w:w="2411" w:type="dxa"/>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r>
      <w:tr w:rsidR="004409D7" w:rsidRPr="009553FC" w:rsidTr="0000529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4409D7" w:rsidRPr="009553FC" w:rsidRDefault="004409D7"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4409D7" w:rsidRPr="009553FC" w:rsidRDefault="004409D7" w:rsidP="005E7923">
            <w:pPr>
              <w:spacing w:after="0" w:line="240" w:lineRule="auto"/>
              <w:jc w:val="center"/>
              <w:rPr>
                <w:rFonts w:ascii="Times New Roman" w:eastAsia="Calibri" w:hAnsi="Times New Roman" w:cs="Times New Roman"/>
                <w:b/>
                <w:sz w:val="20"/>
                <w:szCs w:val="20"/>
              </w:rPr>
            </w:pPr>
            <w:r w:rsidRPr="009553FC">
              <w:rPr>
                <w:rFonts w:ascii="Times New Roman" w:eastAsia="Calibri" w:hAnsi="Times New Roman" w:cs="Times New Roman"/>
                <w:b/>
                <w:sz w:val="20"/>
                <w:szCs w:val="20"/>
              </w:rPr>
              <w:t>Dr. Czellér Mária</w:t>
            </w:r>
          </w:p>
        </w:tc>
        <w:tc>
          <w:tcPr>
            <w:tcW w:w="855" w:type="dxa"/>
            <w:tcBorders>
              <w:top w:val="single" w:sz="4" w:space="0" w:color="auto"/>
              <w:left w:val="nil"/>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409D7" w:rsidRPr="009553FC" w:rsidRDefault="004409D7" w:rsidP="005E7923">
            <w:pPr>
              <w:spacing w:after="0" w:line="240" w:lineRule="auto"/>
              <w:jc w:val="center"/>
              <w:rPr>
                <w:rFonts w:ascii="Times New Roman" w:eastAsia="Calibri" w:hAnsi="Times New Roman" w:cs="Times New Roman"/>
                <w:b/>
                <w:sz w:val="20"/>
                <w:szCs w:val="20"/>
              </w:rPr>
            </w:pPr>
            <w:r w:rsidRPr="009553FC">
              <w:rPr>
                <w:rFonts w:ascii="Times New Roman" w:eastAsia="Calibri" w:hAnsi="Times New Roman" w:cs="Times New Roman"/>
                <w:b/>
                <w:sz w:val="20"/>
                <w:szCs w:val="20"/>
              </w:rPr>
              <w:t>egyetemi docens</w:t>
            </w:r>
          </w:p>
        </w:tc>
      </w:tr>
      <w:tr w:rsidR="004409D7" w:rsidRPr="009553FC" w:rsidTr="0000529E">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b/>
                <w:bCs/>
                <w:sz w:val="20"/>
                <w:szCs w:val="20"/>
              </w:rPr>
              <w:t xml:space="preserve">A kurzus célja, </w:t>
            </w:r>
            <w:r w:rsidRPr="009553FC">
              <w:rPr>
                <w:rFonts w:ascii="Times New Roman" w:hAnsi="Times New Roman" w:cs="Times New Roman"/>
                <w:sz w:val="20"/>
                <w:szCs w:val="20"/>
              </w:rPr>
              <w:t>hogy a hallgatók</w:t>
            </w:r>
            <w:r w:rsidRPr="009553FC">
              <w:rPr>
                <w:rFonts w:ascii="Times New Roman" w:eastAsia="Calibri" w:hAnsi="Times New Roman" w:cs="Times New Roman"/>
                <w:sz w:val="20"/>
                <w:szCs w:val="20"/>
              </w:rPr>
              <w:t xml:space="preserve"> </w:t>
            </w:r>
          </w:p>
          <w:p w:rsidR="004409D7" w:rsidRPr="009553FC" w:rsidRDefault="004409D7"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a Közös Európai Referenciakeret (CEFR) által meghatározott középfokú nemzetközi gazdálkodás szakmai nyelvvizsga</w:t>
            </w:r>
            <w:r w:rsidRPr="009553FC">
              <w:rPr>
                <w:rFonts w:ascii="Times New Roman" w:hAnsi="Times New Roman" w:cs="Times New Roman"/>
                <w:b/>
                <w:sz w:val="20"/>
                <w:szCs w:val="20"/>
              </w:rPr>
              <w:t xml:space="preserve"> </w:t>
            </w:r>
            <w:r w:rsidRPr="009553FC">
              <w:rPr>
                <w:rFonts w:ascii="Times New Roman" w:hAnsi="Times New Roman" w:cs="Times New Roman"/>
                <w:sz w:val="20"/>
                <w:szCs w:val="20"/>
              </w:rPr>
              <w:t>szintjének megfelelő tudásra tegyenek szert az olvasás, írás, beszéd és hallás utáni értés terén. Ezen a szinten a nyelvhasználó meg tudja érteni összetettebb szakszövegek fő mondanivalóját és fontosabb információit. Képes részletes és világos szövegalkotásra az elvárt szaknyelvi témakörökben. Folyamatosan kommunikál anyanyelvű beszédpartnerével, megfelelően használja mind az általános, mind a szaknyelvi lexikát, tud érvelni, véleményt nyilvánítani, állást foglalni.</w:t>
            </w:r>
          </w:p>
        </w:tc>
      </w:tr>
      <w:tr w:rsidR="004409D7" w:rsidRPr="009553FC" w:rsidTr="0000529E">
        <w:trPr>
          <w:cantSplit/>
          <w:trHeight w:val="1400"/>
        </w:trPr>
        <w:tc>
          <w:tcPr>
            <w:tcW w:w="9939" w:type="dxa"/>
            <w:gridSpan w:val="10"/>
            <w:tcBorders>
              <w:top w:val="single" w:sz="4" w:space="0" w:color="auto"/>
              <w:left w:val="single" w:sz="4" w:space="0" w:color="auto"/>
              <w:bottom w:val="nil"/>
              <w:right w:val="single" w:sz="4" w:space="0" w:color="000000"/>
            </w:tcBorders>
            <w:vAlign w:val="center"/>
          </w:tcPr>
          <w:p w:rsidR="004409D7" w:rsidRPr="009553FC" w:rsidRDefault="004409D7" w:rsidP="005E7923">
            <w:pPr>
              <w:spacing w:after="0" w:line="240" w:lineRule="auto"/>
              <w:jc w:val="both"/>
              <w:rPr>
                <w:rFonts w:ascii="Times New Roman" w:eastAsia="Calibri" w:hAnsi="Times New Roman" w:cs="Times New Roman"/>
                <w:b/>
                <w:bCs/>
                <w:sz w:val="20"/>
                <w:szCs w:val="20"/>
              </w:rPr>
            </w:pPr>
            <w:r w:rsidRPr="009553FC">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4409D7" w:rsidRPr="009553FC" w:rsidRDefault="004409D7" w:rsidP="005E7923">
            <w:pPr>
              <w:spacing w:after="0" w:line="240" w:lineRule="auto"/>
              <w:jc w:val="both"/>
              <w:rPr>
                <w:rFonts w:ascii="Times New Roman" w:hAnsi="Times New Roman" w:cs="Times New Roman"/>
                <w:b/>
                <w:bCs/>
                <w:sz w:val="20"/>
                <w:szCs w:val="20"/>
              </w:rPr>
            </w:pPr>
          </w:p>
          <w:p w:rsidR="004409D7" w:rsidRPr="009553FC" w:rsidRDefault="004409D7" w:rsidP="005E7923">
            <w:pPr>
              <w:spacing w:after="0" w:line="240" w:lineRule="auto"/>
              <w:ind w:left="417"/>
              <w:jc w:val="both"/>
              <w:rPr>
                <w:rFonts w:ascii="Times New Roman" w:hAnsi="Times New Roman" w:cs="Times New Roman"/>
                <w:i/>
                <w:sz w:val="20"/>
                <w:szCs w:val="20"/>
              </w:rPr>
            </w:pPr>
            <w:r w:rsidRPr="009553FC">
              <w:rPr>
                <w:rFonts w:ascii="Times New Roman" w:hAnsi="Times New Roman" w:cs="Times New Roman"/>
                <w:i/>
                <w:sz w:val="20"/>
                <w:szCs w:val="20"/>
              </w:rPr>
              <w:t xml:space="preserve">Tudás: </w:t>
            </w:r>
          </w:p>
          <w:p w:rsidR="004409D7" w:rsidRPr="009553FC" w:rsidRDefault="004409D7"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A nyelvtanuló ismeri a nemzetközi gazdálkodás ágazat működésének elveit, a gazdálkodás hazai és nemzetközi piacát, a piac szereplőit, jellemzőit, sajátosságait és kapcsolódásaikat; a különböző nemzetközi gazdálkodási  vállalkozások típusait és tevékenységeinek működését, értékelését, döntési kritériumait, szakmai részterületeit és ágazati kapcsolódási pontjait. Ismeri a nemzetközi gazdálkodás kapcsolódó más szak- és tudományterületek alapvető tényeit és összefüggéseit (földrajz, művelődéstörténet, környezetvédelem, jog és mas).</w:t>
            </w:r>
          </w:p>
          <w:p w:rsidR="004409D7" w:rsidRPr="009553FC" w:rsidRDefault="004409D7" w:rsidP="005E7923">
            <w:pPr>
              <w:spacing w:after="0" w:line="240" w:lineRule="auto"/>
              <w:ind w:left="417"/>
              <w:jc w:val="both"/>
              <w:rPr>
                <w:rFonts w:ascii="Times New Roman" w:hAnsi="Times New Roman" w:cs="Times New Roman"/>
                <w:i/>
                <w:sz w:val="20"/>
                <w:szCs w:val="20"/>
              </w:rPr>
            </w:pPr>
            <w:r w:rsidRPr="009553FC">
              <w:rPr>
                <w:rFonts w:ascii="Times New Roman" w:hAnsi="Times New Roman" w:cs="Times New Roman"/>
                <w:i/>
                <w:sz w:val="20"/>
                <w:szCs w:val="20"/>
              </w:rPr>
              <w:t xml:space="preserve">Képesség: </w:t>
            </w:r>
          </w:p>
          <w:p w:rsidR="004409D7" w:rsidRPr="009553FC" w:rsidRDefault="004409D7"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A nyelvtanuló képes szakszerű, világos, egyértelmű és hatékony kommunikációra írásban és szóban, mind szakmai, mind laikus közönség felé; a vállalkozások piaci tevékenységének szervezésére és irányítására; kidolgozott szakmai javaslatok, marketingajánlatok készítésére; a szolgáltatásokkal és az intenzív ügyfélkapcsolattal összefüggő problémák felismerésére és hatékony kezelésére; a vállalkozások tevékenységének szervezésére, irányítására és ellenőrzésére.</w:t>
            </w:r>
          </w:p>
          <w:p w:rsidR="004409D7" w:rsidRPr="009553FC" w:rsidRDefault="004409D7" w:rsidP="005E7923">
            <w:pPr>
              <w:spacing w:after="0" w:line="240" w:lineRule="auto"/>
              <w:ind w:left="417"/>
              <w:jc w:val="both"/>
              <w:rPr>
                <w:rFonts w:ascii="Times New Roman" w:hAnsi="Times New Roman" w:cs="Times New Roman"/>
                <w:i/>
                <w:sz w:val="20"/>
                <w:szCs w:val="20"/>
              </w:rPr>
            </w:pPr>
            <w:r w:rsidRPr="009553FC">
              <w:rPr>
                <w:rFonts w:ascii="Times New Roman" w:hAnsi="Times New Roman" w:cs="Times New Roman"/>
                <w:i/>
                <w:sz w:val="20"/>
                <w:szCs w:val="20"/>
              </w:rPr>
              <w:t xml:space="preserve">Attitűd: </w:t>
            </w:r>
          </w:p>
          <w:p w:rsidR="004409D7" w:rsidRPr="009553FC" w:rsidRDefault="004409D7"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i/>
                <w:sz w:val="20"/>
                <w:szCs w:val="20"/>
              </w:rPr>
              <w:t xml:space="preserve">A nyelvtanuló </w:t>
            </w:r>
            <w:r w:rsidRPr="009553FC">
              <w:rPr>
                <w:rFonts w:ascii="Times New Roman" w:hAnsi="Times New Roman" w:cs="Times New Roman"/>
                <w:sz w:val="20"/>
                <w:szCs w:val="20"/>
              </w:rPr>
              <w:t>a minőségi munkavégzés érdekében problémaérzékeny, konstruktív, kezdeményező; nyitott az új, önálló és együttműködést igénylő feladatok vállalására. Elismeri az életpálya-tervezés fontosságát, törekszik tudásának és munkakapcsolatainak fejlesztésére, új szakmai ismeretek és módszertanok alkalmazására, az életen át tartó tanulásra, munkatársaival való együttműködésre. Környezetérzékeny, gyakorlatorientált, nyitott, a gazdalkodas, illetve az adott gazdálkodó szervezetet érintő változások, ill. ezek hatásainak megértésére. Törekszik a szakmai eredmények, javaslatok megosztására a nemzetközi gazdálkodás fejlesztése iránt érdeklődők körében.</w:t>
            </w:r>
          </w:p>
          <w:p w:rsidR="004409D7" w:rsidRPr="009553FC" w:rsidRDefault="004409D7" w:rsidP="005E7923">
            <w:pPr>
              <w:spacing w:after="0" w:line="240" w:lineRule="auto"/>
              <w:ind w:left="417"/>
              <w:jc w:val="both"/>
              <w:rPr>
                <w:rFonts w:ascii="Times New Roman" w:hAnsi="Times New Roman" w:cs="Times New Roman"/>
                <w:i/>
                <w:sz w:val="20"/>
                <w:szCs w:val="20"/>
              </w:rPr>
            </w:pPr>
            <w:r w:rsidRPr="009553FC">
              <w:rPr>
                <w:rFonts w:ascii="Times New Roman" w:hAnsi="Times New Roman" w:cs="Times New Roman"/>
                <w:i/>
                <w:sz w:val="20"/>
                <w:szCs w:val="20"/>
              </w:rPr>
              <w:t xml:space="preserve">Autonómia és felelősség: </w:t>
            </w:r>
          </w:p>
          <w:p w:rsidR="004409D7" w:rsidRPr="009553FC" w:rsidRDefault="004409D7"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Általános szakmai felügyelet mellett, önállóan végzi a meghatározott feladatokat, azok rendszerezését és értékelését. Az elemzéseiért, következtetéseiért és döntéseiért felelősséget vállal. Tudatosan vállalja és közvetíti szakmája etikai normáit.</w:t>
            </w:r>
          </w:p>
          <w:p w:rsidR="004409D7" w:rsidRPr="009553FC" w:rsidRDefault="004409D7" w:rsidP="005E7923">
            <w:pPr>
              <w:shd w:val="clear" w:color="auto" w:fill="FFFFFF"/>
              <w:spacing w:after="0" w:line="240" w:lineRule="auto"/>
              <w:jc w:val="both"/>
              <w:rPr>
                <w:rFonts w:ascii="Times New Roman" w:hAnsi="Times New Roman" w:cs="Times New Roman"/>
                <w:sz w:val="20"/>
                <w:szCs w:val="20"/>
              </w:rPr>
            </w:pPr>
          </w:p>
        </w:tc>
      </w:tr>
      <w:tr w:rsidR="004409D7" w:rsidRPr="009553FC" w:rsidTr="0000529E">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A kurzus rövid tartalma, témakörei</w:t>
            </w:r>
          </w:p>
          <w:p w:rsidR="004409D7" w:rsidRPr="009553FC" w:rsidRDefault="004409D7" w:rsidP="005E7923">
            <w:pPr>
              <w:spacing w:after="0" w:line="240" w:lineRule="auto"/>
              <w:rPr>
                <w:rFonts w:ascii="Times New Roman" w:eastAsia="Calibri" w:hAnsi="Times New Roman" w:cs="Times New Roman"/>
                <w:b/>
                <w:bCs/>
                <w:sz w:val="20"/>
                <w:szCs w:val="20"/>
              </w:rPr>
            </w:pPr>
          </w:p>
          <w:p w:rsidR="004409D7" w:rsidRPr="009553FC" w:rsidRDefault="004409D7"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A nemzetközi gazdálkodás fogalomköre, a tárgykörökben való szóbeli és írásbeli kommunikáció folyamatos, rendszerezett fejlesztése; szakmai pályafutás lehetőségei, jövőbeni tervek, a nemzetközi gazdálkodás szervezeti felépítése, fajtái, eszközök, vizsgafeladatok gyakorlása.</w:t>
            </w:r>
          </w:p>
          <w:p w:rsidR="004409D7" w:rsidRPr="009553FC" w:rsidRDefault="004409D7" w:rsidP="005E7923">
            <w:pPr>
              <w:spacing w:after="0" w:line="240" w:lineRule="auto"/>
              <w:ind w:right="138"/>
              <w:jc w:val="both"/>
              <w:rPr>
                <w:rFonts w:ascii="Times New Roman" w:eastAsia="Calibri" w:hAnsi="Times New Roman" w:cs="Times New Roman"/>
                <w:sz w:val="20"/>
                <w:szCs w:val="20"/>
              </w:rPr>
            </w:pPr>
          </w:p>
        </w:tc>
      </w:tr>
      <w:tr w:rsidR="004409D7" w:rsidRPr="009553FC" w:rsidTr="0000529E">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rPr>
                <w:rFonts w:ascii="Times New Roman" w:eastAsia="Calibri" w:hAnsi="Times New Roman" w:cs="Times New Roman"/>
                <w:b/>
                <w:bCs/>
                <w:sz w:val="20"/>
                <w:szCs w:val="20"/>
              </w:rPr>
            </w:pPr>
            <w:r w:rsidRPr="009553FC">
              <w:rPr>
                <w:rFonts w:ascii="Times New Roman" w:hAnsi="Times New Roman" w:cs="Times New Roman"/>
                <w:b/>
                <w:bCs/>
                <w:sz w:val="20"/>
                <w:szCs w:val="20"/>
              </w:rPr>
              <w:t>Tervezett tanulási tevékenységek, tanítási módszerek</w:t>
            </w:r>
          </w:p>
          <w:p w:rsidR="004409D7" w:rsidRPr="005C149B" w:rsidRDefault="004409D7" w:rsidP="005C149B">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Csoportmunka, egyéni feladatok, prezentációk, szituációs feladatok, módszertani útmutató az egyes vizsgafeladatok megoldásához, órai csoportos és egyéni gyakorlás, otthoni munka.</w:t>
            </w:r>
            <w:r w:rsidR="005C149B">
              <w:rPr>
                <w:rFonts w:ascii="Times New Roman" w:hAnsi="Times New Roman" w:cs="Times New Roman"/>
                <w:sz w:val="20"/>
                <w:szCs w:val="20"/>
              </w:rPr>
              <w:t xml:space="preserve"> </w:t>
            </w:r>
          </w:p>
        </w:tc>
      </w:tr>
      <w:tr w:rsidR="004409D7" w:rsidRPr="009553FC" w:rsidTr="005C149B">
        <w:trPr>
          <w:trHeight w:val="551"/>
        </w:trPr>
        <w:tc>
          <w:tcPr>
            <w:tcW w:w="9939" w:type="dxa"/>
            <w:gridSpan w:val="10"/>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rPr>
                <w:rFonts w:ascii="Times New Roman" w:eastAsia="Calibri" w:hAnsi="Times New Roman" w:cs="Times New Roman"/>
                <w:b/>
                <w:bCs/>
                <w:sz w:val="20"/>
                <w:szCs w:val="20"/>
              </w:rPr>
            </w:pPr>
            <w:r w:rsidRPr="009553FC">
              <w:rPr>
                <w:rFonts w:ascii="Times New Roman" w:hAnsi="Times New Roman" w:cs="Times New Roman"/>
                <w:b/>
                <w:bCs/>
                <w:sz w:val="20"/>
                <w:szCs w:val="20"/>
              </w:rPr>
              <w:lastRenderedPageBreak/>
              <w:t>Értékelés</w:t>
            </w:r>
          </w:p>
          <w:p w:rsidR="004409D7" w:rsidRPr="009553FC" w:rsidRDefault="004409D7"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Folyamatosan szóban és írásban, témazáró dolgozatok. Félév végén kollokvium.</w:t>
            </w:r>
          </w:p>
        </w:tc>
      </w:tr>
      <w:tr w:rsidR="004409D7" w:rsidRPr="009553FC" w:rsidTr="0000529E">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 xml:space="preserve">Kötelező szakirodalom: </w:t>
            </w:r>
          </w:p>
          <w:p w:rsidR="004409D7" w:rsidRPr="009553FC" w:rsidRDefault="004409D7" w:rsidP="005E7923">
            <w:pPr>
              <w:shd w:val="clear" w:color="auto" w:fill="E5DFEC"/>
              <w:suppressAutoHyphens/>
              <w:autoSpaceDE w:val="0"/>
              <w:spacing w:after="0" w:line="240" w:lineRule="auto"/>
              <w:ind w:left="417" w:right="113"/>
              <w:rPr>
                <w:rFonts w:ascii="Times New Roman" w:eastAsia="Calibri" w:hAnsi="Times New Roman" w:cs="Times New Roman"/>
                <w:bCs/>
                <w:sz w:val="20"/>
                <w:szCs w:val="20"/>
              </w:rPr>
            </w:pPr>
            <w:r w:rsidRPr="009553FC">
              <w:rPr>
                <w:rFonts w:ascii="Times New Roman" w:hAnsi="Times New Roman" w:cs="Times New Roman"/>
                <w:bCs/>
                <w:sz w:val="20"/>
                <w:szCs w:val="20"/>
              </w:rPr>
              <w:t>Patkós Éva-</w:t>
            </w:r>
            <w:r w:rsidRPr="009553FC">
              <w:rPr>
                <w:rFonts w:ascii="Times New Roman" w:hAnsi="Times New Roman" w:cs="Times New Roman"/>
                <w:sz w:val="20"/>
                <w:szCs w:val="20"/>
              </w:rPr>
              <w:t>Petuhova</w:t>
            </w:r>
            <w:r w:rsidRPr="009553FC">
              <w:rPr>
                <w:rFonts w:ascii="Times New Roman" w:hAnsi="Times New Roman" w:cs="Times New Roman"/>
                <w:bCs/>
                <w:sz w:val="20"/>
                <w:szCs w:val="20"/>
              </w:rPr>
              <w:t xml:space="preserve"> Tatjana.Экономика.ru, Aula kiadó, 2008.</w:t>
            </w:r>
          </w:p>
          <w:p w:rsidR="004409D7" w:rsidRPr="009553FC" w:rsidRDefault="004409D7"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Ajánlott szakirodalom:</w:t>
            </w:r>
          </w:p>
          <w:p w:rsidR="004409D7" w:rsidRPr="009553FC" w:rsidRDefault="004409D7"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p>
          <w:p w:rsidR="004409D7" w:rsidRPr="009553FC" w:rsidRDefault="004409D7" w:rsidP="005E7923">
            <w:pPr>
              <w:spacing w:after="0" w:line="240" w:lineRule="auto"/>
              <w:rPr>
                <w:rFonts w:ascii="Times New Roman" w:hAnsi="Times New Roman" w:cs="Times New Roman"/>
                <w:sz w:val="20"/>
                <w:szCs w:val="20"/>
                <w:lang w:val="de-DE"/>
              </w:rPr>
            </w:pPr>
          </w:p>
        </w:tc>
      </w:tr>
    </w:tbl>
    <w:p w:rsidR="004409D7" w:rsidRPr="009553FC" w:rsidRDefault="004409D7" w:rsidP="005E7923">
      <w:pPr>
        <w:spacing w:after="0" w:line="240" w:lineRule="auto"/>
        <w:rPr>
          <w:rFonts w:ascii="Times New Roman" w:hAnsi="Times New Roman" w:cs="Times New Roman"/>
          <w:sz w:val="20"/>
          <w:szCs w:val="2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4409D7" w:rsidRPr="009553FC" w:rsidTr="0000529E">
        <w:tc>
          <w:tcPr>
            <w:tcW w:w="9250" w:type="dxa"/>
            <w:gridSpan w:val="2"/>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Heti bontott tematika</w:t>
            </w:r>
          </w:p>
        </w:tc>
      </w:tr>
      <w:tr w:rsidR="004409D7"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4409D7" w:rsidRPr="009553FC" w:rsidRDefault="004409D7" w:rsidP="00065BFB">
            <w:pPr>
              <w:numPr>
                <w:ilvl w:val="0"/>
                <w:numId w:val="36"/>
              </w:num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hAnsi="Times New Roman" w:cs="Times New Roman"/>
                <w:sz w:val="20"/>
                <w:szCs w:val="20"/>
                <w:lang w:val="ru-RU"/>
              </w:rPr>
            </w:pPr>
            <w:r w:rsidRPr="009553FC">
              <w:rPr>
                <w:rFonts w:ascii="Times New Roman" w:hAnsi="Times New Roman" w:cs="Times New Roman"/>
                <w:sz w:val="20"/>
                <w:szCs w:val="20"/>
                <w:lang w:val="ru-RU"/>
              </w:rPr>
              <w:t>Европейская интеграция.</w:t>
            </w:r>
          </w:p>
        </w:tc>
      </w:tr>
      <w:tr w:rsidR="004409D7"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Európai integráció TE* Lexika elsajátítása, nyelvtan gyakorlása és fejlesztése, téma önálló kifejtése</w:t>
            </w:r>
          </w:p>
        </w:tc>
      </w:tr>
      <w:tr w:rsidR="004409D7"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4409D7" w:rsidRPr="009553FC" w:rsidRDefault="004409D7" w:rsidP="00065BFB">
            <w:pPr>
              <w:numPr>
                <w:ilvl w:val="0"/>
                <w:numId w:val="36"/>
              </w:num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hAnsi="Times New Roman" w:cs="Times New Roman"/>
                <w:sz w:val="20"/>
                <w:szCs w:val="20"/>
                <w:lang w:val="de-DE"/>
              </w:rPr>
            </w:pPr>
            <w:r w:rsidRPr="009553FC">
              <w:rPr>
                <w:rFonts w:ascii="Times New Roman" w:hAnsi="Times New Roman" w:cs="Times New Roman"/>
                <w:sz w:val="20"/>
                <w:szCs w:val="20"/>
              </w:rPr>
              <w:t>Глобализация</w:t>
            </w:r>
            <w:r w:rsidRPr="009553FC">
              <w:rPr>
                <w:rFonts w:ascii="Times New Roman" w:hAnsi="Times New Roman" w:cs="Times New Roman"/>
                <w:sz w:val="20"/>
                <w:szCs w:val="20"/>
                <w:lang w:val="de-DE"/>
              </w:rPr>
              <w:t>.</w:t>
            </w:r>
            <w:r w:rsidRPr="009553FC">
              <w:rPr>
                <w:rFonts w:ascii="Times New Roman" w:hAnsi="Times New Roman" w:cs="Times New Roman"/>
                <w:sz w:val="20"/>
                <w:szCs w:val="20"/>
                <w:lang w:val="ru-RU"/>
              </w:rPr>
              <w:t xml:space="preserve"> </w:t>
            </w:r>
          </w:p>
        </w:tc>
      </w:tr>
      <w:tr w:rsidR="004409D7"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Globalizáció TE: Lexika elsajátítása, nyelvtan gyakorlása és fejlesztése, téma önálló kifejtése</w:t>
            </w:r>
          </w:p>
        </w:tc>
      </w:tr>
      <w:tr w:rsidR="004409D7"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4409D7" w:rsidRPr="009553FC" w:rsidRDefault="004409D7" w:rsidP="00065BFB">
            <w:pPr>
              <w:numPr>
                <w:ilvl w:val="0"/>
                <w:numId w:val="36"/>
              </w:num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hAnsi="Times New Roman" w:cs="Times New Roman"/>
                <w:sz w:val="20"/>
                <w:szCs w:val="20"/>
                <w:lang w:val="de-DE"/>
              </w:rPr>
            </w:pPr>
            <w:r w:rsidRPr="009553FC">
              <w:rPr>
                <w:rFonts w:ascii="Times New Roman" w:hAnsi="Times New Roman" w:cs="Times New Roman"/>
                <w:sz w:val="20"/>
                <w:szCs w:val="20"/>
                <w:lang w:val="ru-RU"/>
              </w:rPr>
              <w:t>Рынок</w:t>
            </w:r>
            <w:r w:rsidRPr="009553FC">
              <w:rPr>
                <w:rFonts w:ascii="Times New Roman" w:hAnsi="Times New Roman" w:cs="Times New Roman"/>
                <w:sz w:val="20"/>
                <w:szCs w:val="20"/>
                <w:lang w:val="en-GB"/>
              </w:rPr>
              <w:t xml:space="preserve"> </w:t>
            </w:r>
            <w:r w:rsidRPr="009553FC">
              <w:rPr>
                <w:rFonts w:ascii="Times New Roman" w:hAnsi="Times New Roman" w:cs="Times New Roman"/>
                <w:sz w:val="20"/>
                <w:szCs w:val="20"/>
                <w:lang w:val="ru-RU"/>
              </w:rPr>
              <w:t>и</w:t>
            </w:r>
            <w:r w:rsidRPr="009553FC">
              <w:rPr>
                <w:rFonts w:ascii="Times New Roman" w:hAnsi="Times New Roman" w:cs="Times New Roman"/>
                <w:sz w:val="20"/>
                <w:szCs w:val="20"/>
                <w:lang w:val="en-GB"/>
              </w:rPr>
              <w:t xml:space="preserve"> </w:t>
            </w:r>
            <w:r w:rsidRPr="009553FC">
              <w:rPr>
                <w:rFonts w:ascii="Times New Roman" w:hAnsi="Times New Roman" w:cs="Times New Roman"/>
                <w:sz w:val="20"/>
                <w:szCs w:val="20"/>
                <w:lang w:val="ru-RU"/>
              </w:rPr>
              <w:t>экономика</w:t>
            </w:r>
            <w:r w:rsidRPr="009553FC">
              <w:rPr>
                <w:rFonts w:ascii="Times New Roman" w:hAnsi="Times New Roman" w:cs="Times New Roman"/>
                <w:sz w:val="20"/>
                <w:szCs w:val="20"/>
                <w:lang w:val="en-GB"/>
              </w:rPr>
              <w:t>.</w:t>
            </w:r>
          </w:p>
        </w:tc>
      </w:tr>
      <w:tr w:rsidR="004409D7"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Piac és gazdaság TE. Lexika elsajátítása, nyelvtan gyakorlása és fejlesztése, téma önálló kifejtése</w:t>
            </w:r>
          </w:p>
        </w:tc>
      </w:tr>
      <w:tr w:rsidR="004409D7"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 xml:space="preserve">4. </w:t>
            </w: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hAnsi="Times New Roman" w:cs="Times New Roman"/>
                <w:sz w:val="20"/>
                <w:szCs w:val="20"/>
                <w:lang w:val="de-DE"/>
              </w:rPr>
            </w:pPr>
            <w:r w:rsidRPr="009553FC">
              <w:rPr>
                <w:rFonts w:ascii="Times New Roman" w:hAnsi="Times New Roman" w:cs="Times New Roman"/>
                <w:sz w:val="20"/>
                <w:szCs w:val="20"/>
              </w:rPr>
              <w:t xml:space="preserve">Рынок труда. </w:t>
            </w:r>
          </w:p>
        </w:tc>
      </w:tr>
      <w:tr w:rsidR="004409D7"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Munkaerőpiac TE: Lexika elsajátítása, nyelvtan gyakorlása és fejlesztése, téma önálló kifejtése</w:t>
            </w:r>
          </w:p>
        </w:tc>
      </w:tr>
      <w:tr w:rsidR="004409D7"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5.</w:t>
            </w: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hAnsi="Times New Roman" w:cs="Times New Roman"/>
                <w:sz w:val="20"/>
                <w:szCs w:val="20"/>
                <w:lang w:val="de-DE"/>
              </w:rPr>
            </w:pPr>
            <w:r w:rsidRPr="009553FC">
              <w:rPr>
                <w:rFonts w:ascii="Times New Roman" w:hAnsi="Times New Roman" w:cs="Times New Roman"/>
                <w:sz w:val="20"/>
                <w:szCs w:val="20"/>
                <w:lang w:val="ru-RU"/>
              </w:rPr>
              <w:t>Налоговая система</w:t>
            </w:r>
          </w:p>
        </w:tc>
      </w:tr>
      <w:tr w:rsidR="004409D7"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Adórendszer TE: Lexika elsajátítása, nyelvtan gyakorlása és fejlesztése, téma önálló kifejtése</w:t>
            </w:r>
          </w:p>
        </w:tc>
      </w:tr>
      <w:tr w:rsidR="004409D7"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6.</w:t>
            </w: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hAnsi="Times New Roman" w:cs="Times New Roman"/>
                <w:sz w:val="20"/>
                <w:szCs w:val="20"/>
                <w:lang w:val="de-DE"/>
              </w:rPr>
            </w:pPr>
            <w:r w:rsidRPr="009553FC">
              <w:rPr>
                <w:rFonts w:ascii="Times New Roman" w:hAnsi="Times New Roman" w:cs="Times New Roman"/>
                <w:sz w:val="20"/>
                <w:szCs w:val="20"/>
                <w:lang w:val="ru-RU"/>
              </w:rPr>
              <w:t>Зачетная неделя (п</w:t>
            </w:r>
            <w:r w:rsidRPr="009553FC">
              <w:rPr>
                <w:rFonts w:ascii="Times New Roman" w:hAnsi="Times New Roman" w:cs="Times New Roman"/>
                <w:sz w:val="20"/>
                <w:szCs w:val="20"/>
              </w:rPr>
              <w:t>овторение, контрол</w:t>
            </w:r>
            <w:r w:rsidRPr="009553FC">
              <w:rPr>
                <w:rFonts w:ascii="Times New Roman" w:hAnsi="Times New Roman" w:cs="Times New Roman"/>
                <w:sz w:val="20"/>
                <w:szCs w:val="20"/>
                <w:lang w:val="ru-RU"/>
              </w:rPr>
              <w:t>ь</w:t>
            </w:r>
            <w:r w:rsidRPr="009553FC">
              <w:rPr>
                <w:rFonts w:ascii="Times New Roman" w:hAnsi="Times New Roman" w:cs="Times New Roman"/>
                <w:sz w:val="20"/>
                <w:szCs w:val="20"/>
              </w:rPr>
              <w:t>тная работа</w:t>
            </w:r>
            <w:r w:rsidRPr="009553FC">
              <w:rPr>
                <w:rFonts w:ascii="Times New Roman" w:hAnsi="Times New Roman" w:cs="Times New Roman"/>
                <w:sz w:val="20"/>
                <w:szCs w:val="20"/>
                <w:lang w:val="ru-RU"/>
              </w:rPr>
              <w:t>)</w:t>
            </w:r>
            <w:r w:rsidRPr="009553FC">
              <w:rPr>
                <w:rFonts w:ascii="Times New Roman" w:hAnsi="Times New Roman" w:cs="Times New Roman"/>
                <w:sz w:val="20"/>
                <w:szCs w:val="20"/>
                <w:lang w:val="de-DE"/>
              </w:rPr>
              <w:t>:</w:t>
            </w:r>
          </w:p>
          <w:p w:rsidR="004409D7" w:rsidRPr="009553FC" w:rsidRDefault="004409D7" w:rsidP="005E7923">
            <w:pPr>
              <w:spacing w:after="0" w:line="240" w:lineRule="auto"/>
              <w:jc w:val="both"/>
              <w:rPr>
                <w:rFonts w:ascii="Times New Roman" w:eastAsia="Calibri" w:hAnsi="Times New Roman" w:cs="Times New Roman"/>
                <w:sz w:val="20"/>
                <w:szCs w:val="20"/>
              </w:rPr>
            </w:pPr>
          </w:p>
        </w:tc>
      </w:tr>
      <w:tr w:rsidR="004409D7"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TE: Írásbeli és szóbeli gyakorló ellenőrzés</w:t>
            </w:r>
          </w:p>
        </w:tc>
      </w:tr>
      <w:tr w:rsidR="004409D7"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7.</w:t>
            </w: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rPr>
                <w:rFonts w:ascii="Times New Roman" w:eastAsia="Calibri" w:hAnsi="Times New Roman" w:cs="Times New Roman"/>
                <w:sz w:val="20"/>
                <w:szCs w:val="20"/>
              </w:rPr>
            </w:pPr>
            <w:r w:rsidRPr="009553FC">
              <w:rPr>
                <w:rFonts w:ascii="Times New Roman" w:hAnsi="Times New Roman" w:cs="Times New Roman"/>
                <w:sz w:val="20"/>
                <w:szCs w:val="20"/>
                <w:lang w:val="ru-RU"/>
              </w:rPr>
              <w:t>Защита окружающей среды</w:t>
            </w:r>
          </w:p>
        </w:tc>
      </w:tr>
      <w:tr w:rsidR="004409D7"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Környezetvédelem TE: Lexika elsajátítása, nyelvtan gyakorlása és fejlesztése, téma önálló kifejtése</w:t>
            </w:r>
          </w:p>
        </w:tc>
      </w:tr>
      <w:tr w:rsidR="004409D7"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8.</w:t>
            </w: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rPr>
                <w:rFonts w:ascii="Times New Roman" w:eastAsia="Calibri" w:hAnsi="Times New Roman" w:cs="Times New Roman"/>
                <w:sz w:val="20"/>
                <w:szCs w:val="20"/>
              </w:rPr>
            </w:pPr>
            <w:r w:rsidRPr="009553FC">
              <w:rPr>
                <w:rFonts w:ascii="Times New Roman" w:hAnsi="Times New Roman" w:cs="Times New Roman"/>
                <w:sz w:val="20"/>
                <w:szCs w:val="20"/>
                <w:lang w:val="ru-RU"/>
              </w:rPr>
              <w:t>Формы препринимательства</w:t>
            </w:r>
          </w:p>
        </w:tc>
      </w:tr>
      <w:tr w:rsidR="004409D7"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 xml:space="preserve">Vállalkozási formák TE Lexika elsajátítása, nyelvtan gyakorlása és fejlesztése, téma önálló kifejtése: </w:t>
            </w:r>
          </w:p>
        </w:tc>
      </w:tr>
      <w:tr w:rsidR="004409D7"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rPr>
                <w:rFonts w:ascii="Times New Roman" w:eastAsia="Calibri" w:hAnsi="Times New Roman" w:cs="Times New Roman"/>
                <w:sz w:val="20"/>
                <w:szCs w:val="20"/>
              </w:rPr>
            </w:pPr>
            <w:r w:rsidRPr="009553FC">
              <w:rPr>
                <w:rFonts w:ascii="Times New Roman" w:eastAsia="Calibri" w:hAnsi="Times New Roman" w:cs="Times New Roman"/>
                <w:sz w:val="20"/>
                <w:szCs w:val="20"/>
              </w:rPr>
              <w:t xml:space="preserve">        9.</w:t>
            </w: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lang w:val="ru-RU"/>
              </w:rPr>
              <w:t>Банковская система</w:t>
            </w:r>
          </w:p>
        </w:tc>
      </w:tr>
      <w:tr w:rsidR="004409D7"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Banki rendszerek TE: Lexika elsajátítása, nyelvtan gyakorlása és fejlesztése, téma önálló kifejtése</w:t>
            </w:r>
          </w:p>
        </w:tc>
      </w:tr>
      <w:tr w:rsidR="004409D7"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10.</w:t>
            </w: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rPr>
                <w:rFonts w:ascii="Times New Roman" w:eastAsia="Calibri" w:hAnsi="Times New Roman" w:cs="Times New Roman"/>
                <w:sz w:val="20"/>
                <w:szCs w:val="20"/>
              </w:rPr>
            </w:pPr>
            <w:r w:rsidRPr="009553FC">
              <w:rPr>
                <w:rFonts w:ascii="Times New Roman" w:hAnsi="Times New Roman" w:cs="Times New Roman"/>
                <w:sz w:val="20"/>
                <w:szCs w:val="20"/>
                <w:lang w:val="ru-RU"/>
              </w:rPr>
              <w:t>Биржа</w:t>
            </w:r>
          </w:p>
        </w:tc>
      </w:tr>
      <w:tr w:rsidR="004409D7"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Tőzsde TE: Lexika elsajátítása, nyelvtan gyakorlása és fejlesztése, téma önálló kifejtése</w:t>
            </w:r>
          </w:p>
        </w:tc>
      </w:tr>
      <w:tr w:rsidR="004409D7"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11.</w:t>
            </w: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rPr>
                <w:rFonts w:ascii="Times New Roman" w:eastAsia="Calibri" w:hAnsi="Times New Roman" w:cs="Times New Roman"/>
                <w:sz w:val="20"/>
                <w:szCs w:val="20"/>
              </w:rPr>
            </w:pPr>
            <w:r w:rsidRPr="009553FC">
              <w:rPr>
                <w:rFonts w:ascii="Times New Roman" w:hAnsi="Times New Roman" w:cs="Times New Roman"/>
                <w:sz w:val="20"/>
                <w:szCs w:val="20"/>
                <w:lang w:val="ru-RU"/>
              </w:rPr>
              <w:t>международная тогрговля</w:t>
            </w:r>
          </w:p>
        </w:tc>
      </w:tr>
      <w:tr w:rsidR="004409D7"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Nemzetközi kereskedelem TE: Lexika elsajátítása, nyelvtan gyakorlása és fejlesztése, téma önálló kifejtése</w:t>
            </w:r>
          </w:p>
        </w:tc>
      </w:tr>
      <w:tr w:rsidR="004409D7"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12.</w:t>
            </w: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rPr>
                <w:rFonts w:ascii="Times New Roman" w:eastAsia="Calibri" w:hAnsi="Times New Roman" w:cs="Times New Roman"/>
                <w:sz w:val="20"/>
                <w:szCs w:val="20"/>
              </w:rPr>
            </w:pPr>
            <w:r w:rsidRPr="009553FC">
              <w:rPr>
                <w:rFonts w:ascii="Times New Roman" w:hAnsi="Times New Roman" w:cs="Times New Roman"/>
                <w:sz w:val="20"/>
                <w:szCs w:val="20"/>
              </w:rPr>
              <w:t>Макреинг, телекомм</w:t>
            </w:r>
            <w:r w:rsidRPr="009553FC">
              <w:rPr>
                <w:rFonts w:ascii="Times New Roman" w:hAnsi="Times New Roman" w:cs="Times New Roman"/>
                <w:sz w:val="20"/>
                <w:szCs w:val="20"/>
                <w:lang w:val="ru-RU"/>
              </w:rPr>
              <w:t>у</w:t>
            </w:r>
            <w:r w:rsidRPr="009553FC">
              <w:rPr>
                <w:rFonts w:ascii="Times New Roman" w:hAnsi="Times New Roman" w:cs="Times New Roman"/>
                <w:sz w:val="20"/>
                <w:szCs w:val="20"/>
              </w:rPr>
              <w:t>никация</w:t>
            </w:r>
            <w:r w:rsidRPr="009553FC">
              <w:rPr>
                <w:rFonts w:ascii="Times New Roman" w:hAnsi="Times New Roman" w:cs="Times New Roman"/>
                <w:sz w:val="20"/>
                <w:szCs w:val="20"/>
                <w:lang w:val="de-DE"/>
              </w:rPr>
              <w:t xml:space="preserve"> </w:t>
            </w:r>
          </w:p>
        </w:tc>
      </w:tr>
      <w:tr w:rsidR="004409D7"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Marketing, telekommunikáció TE: Lexika elsajátítása, nyelvtan gyakorlása és fejlesztése, téma önálló kifejtése</w:t>
            </w:r>
          </w:p>
        </w:tc>
      </w:tr>
      <w:tr w:rsidR="004409D7"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13.</w:t>
            </w: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rPr>
                <w:rFonts w:ascii="Times New Roman" w:eastAsia="Calibri" w:hAnsi="Times New Roman" w:cs="Times New Roman"/>
                <w:sz w:val="20"/>
                <w:szCs w:val="20"/>
              </w:rPr>
            </w:pPr>
            <w:r w:rsidRPr="009553FC">
              <w:rPr>
                <w:rFonts w:ascii="Times New Roman" w:hAnsi="Times New Roman" w:cs="Times New Roman"/>
                <w:sz w:val="20"/>
                <w:szCs w:val="20"/>
              </w:rPr>
              <w:t xml:space="preserve">Актуальные проблемв, венгерской, российской и мировой экономики. </w:t>
            </w:r>
            <w:r w:rsidRPr="009553FC">
              <w:rPr>
                <w:rFonts w:ascii="Times New Roman" w:hAnsi="Times New Roman" w:cs="Times New Roman"/>
                <w:sz w:val="20"/>
                <w:szCs w:val="20"/>
                <w:lang w:val="ru-RU"/>
              </w:rPr>
              <w:t>Общество и экономика.</w:t>
            </w:r>
          </w:p>
        </w:tc>
      </w:tr>
      <w:tr w:rsidR="004409D7"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 xml:space="preserve">Magyar illetve orosz gazdaság aktuális problémái </w:t>
            </w:r>
          </w:p>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TE: Lexika elsajátítása, nyelvtan gyakorlása és fejlesztése, téma önálló kifejtése</w:t>
            </w:r>
          </w:p>
        </w:tc>
      </w:tr>
      <w:tr w:rsidR="004409D7"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14.</w:t>
            </w: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lang w:val="ru-RU"/>
              </w:rPr>
              <w:t>Повторение, написание контрольной работы,оценка работы за семетр.</w:t>
            </w:r>
          </w:p>
        </w:tc>
      </w:tr>
      <w:tr w:rsidR="004409D7" w:rsidRPr="009553FC" w:rsidTr="0000529E">
        <w:trPr>
          <w:trHeight w:val="70"/>
        </w:trPr>
        <w:tc>
          <w:tcPr>
            <w:tcW w:w="0" w:type="auto"/>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TE: Összefoglalás, ellenőrző gyakorlatok, értékelés, tanácsok</w:t>
            </w:r>
          </w:p>
        </w:tc>
      </w:tr>
    </w:tbl>
    <w:p w:rsidR="004409D7" w:rsidRPr="009553FC" w:rsidRDefault="004409D7" w:rsidP="005E7923">
      <w:pPr>
        <w:spacing w:after="0" w:line="240" w:lineRule="auto"/>
        <w:rPr>
          <w:rFonts w:ascii="Times New Roman" w:eastAsia="Calibri" w:hAnsi="Times New Roman" w:cs="Times New Roman"/>
          <w:sz w:val="20"/>
          <w:szCs w:val="20"/>
        </w:rPr>
      </w:pPr>
      <w:r w:rsidRPr="009553FC">
        <w:rPr>
          <w:rFonts w:ascii="Times New Roman" w:hAnsi="Times New Roman" w:cs="Times New Roman"/>
          <w:sz w:val="20"/>
          <w:szCs w:val="20"/>
        </w:rPr>
        <w:t>*TE tanulási eredmények</w:t>
      </w:r>
    </w:p>
    <w:p w:rsidR="004409D7" w:rsidRPr="009553FC" w:rsidRDefault="004409D7" w:rsidP="005E7923">
      <w:pPr>
        <w:spacing w:after="0" w:line="240" w:lineRule="auto"/>
        <w:rPr>
          <w:rFonts w:ascii="Times New Roman" w:hAnsi="Times New Roman" w:cs="Times New Roman"/>
          <w:sz w:val="20"/>
          <w:szCs w:val="20"/>
        </w:rPr>
      </w:pPr>
    </w:p>
    <w:p w:rsidR="004409D7" w:rsidRPr="009553FC" w:rsidRDefault="004409D7" w:rsidP="005E7923">
      <w:pPr>
        <w:spacing w:after="0" w:line="240" w:lineRule="auto"/>
        <w:rPr>
          <w:rFonts w:ascii="Times New Roman" w:hAnsi="Times New Roman" w:cs="Times New Roman"/>
          <w:b/>
          <w:sz w:val="20"/>
          <w:szCs w:val="20"/>
        </w:rPr>
      </w:pPr>
    </w:p>
    <w:p w:rsidR="004409D7" w:rsidRPr="009553FC" w:rsidRDefault="004409D7" w:rsidP="005E7923">
      <w:pPr>
        <w:spacing w:after="0" w:line="240" w:lineRule="auto"/>
        <w:rPr>
          <w:rFonts w:ascii="Times New Roman" w:hAnsi="Times New Roman" w:cs="Times New Roman"/>
          <w:b/>
          <w:sz w:val="20"/>
          <w:szCs w:val="20"/>
        </w:rPr>
      </w:pPr>
    </w:p>
    <w:p w:rsidR="004409D7" w:rsidRPr="009553FC" w:rsidRDefault="004409D7" w:rsidP="005E7923">
      <w:pPr>
        <w:spacing w:after="0" w:line="240" w:lineRule="auto"/>
        <w:rPr>
          <w:rFonts w:ascii="Times New Roman" w:hAnsi="Times New Roman" w:cs="Times New Roman"/>
          <w:sz w:val="20"/>
          <w:szCs w:val="20"/>
        </w:rPr>
      </w:pPr>
    </w:p>
    <w:p w:rsidR="004409D7" w:rsidRPr="009553FC" w:rsidRDefault="004409D7" w:rsidP="005E7923">
      <w:pPr>
        <w:spacing w:after="0" w:line="240" w:lineRule="auto"/>
        <w:rPr>
          <w:rFonts w:ascii="Times New Roman" w:hAnsi="Times New Roman" w:cs="Times New Roman"/>
          <w:b/>
          <w:sz w:val="20"/>
          <w:szCs w:val="20"/>
        </w:rPr>
      </w:pPr>
    </w:p>
    <w:p w:rsidR="004409D7" w:rsidRPr="009553FC" w:rsidRDefault="004409D7" w:rsidP="005E7923">
      <w:pPr>
        <w:spacing w:after="0" w:line="240" w:lineRule="auto"/>
        <w:rPr>
          <w:rFonts w:ascii="Times New Roman" w:hAnsi="Times New Roman" w:cs="Times New Roman"/>
          <w:b/>
          <w:sz w:val="20"/>
          <w:szCs w:val="20"/>
        </w:rPr>
      </w:pPr>
    </w:p>
    <w:p w:rsidR="004409D7" w:rsidRPr="009553FC" w:rsidRDefault="004409D7" w:rsidP="005E7923">
      <w:pPr>
        <w:spacing w:after="0" w:line="240" w:lineRule="auto"/>
        <w:rPr>
          <w:rFonts w:ascii="Times New Roman" w:hAnsi="Times New Roman" w:cs="Times New Roman"/>
          <w:sz w:val="20"/>
          <w:szCs w:val="20"/>
        </w:rPr>
      </w:pPr>
    </w:p>
    <w:p w:rsidR="004409D7" w:rsidRPr="009553FC" w:rsidRDefault="004409D7" w:rsidP="005E7923">
      <w:pPr>
        <w:spacing w:after="0" w:line="240" w:lineRule="auto"/>
        <w:rPr>
          <w:rFonts w:ascii="Times New Roman" w:hAnsi="Times New Roman" w:cs="Times New Roman"/>
          <w:b/>
          <w:sz w:val="20"/>
          <w:szCs w:val="20"/>
        </w:rPr>
      </w:pPr>
    </w:p>
    <w:p w:rsidR="004409D7" w:rsidRPr="009553FC" w:rsidRDefault="004409D7" w:rsidP="005E7923">
      <w:pPr>
        <w:spacing w:after="0" w:line="240" w:lineRule="auto"/>
        <w:rPr>
          <w:rFonts w:ascii="Times New Roman" w:hAnsi="Times New Roman" w:cs="Times New Roman"/>
          <w:sz w:val="20"/>
          <w:szCs w:val="20"/>
        </w:rPr>
      </w:pPr>
    </w:p>
    <w:p w:rsidR="004409D7" w:rsidRPr="009553FC" w:rsidRDefault="004409D7" w:rsidP="005E7923">
      <w:pPr>
        <w:spacing w:after="0" w:line="240" w:lineRule="auto"/>
        <w:rPr>
          <w:rFonts w:ascii="Times New Roman" w:hAnsi="Times New Roman" w:cs="Times New Roman"/>
          <w:sz w:val="20"/>
          <w:szCs w:val="20"/>
        </w:rPr>
      </w:pPr>
    </w:p>
    <w:p w:rsidR="004144E0" w:rsidRPr="009553FC" w:rsidRDefault="004144E0">
      <w:pPr>
        <w:spacing w:line="259" w:lineRule="auto"/>
        <w:rPr>
          <w:rFonts w:ascii="Times New Roman" w:hAnsi="Times New Roman" w:cs="Times New Roman"/>
          <w:sz w:val="20"/>
          <w:szCs w:val="20"/>
        </w:rPr>
      </w:pPr>
      <w:r w:rsidRPr="009553FC">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4409D7" w:rsidRPr="009553FC" w:rsidTr="0000529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4409D7" w:rsidRPr="009553FC" w:rsidRDefault="004409D7"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409D7" w:rsidRPr="005C149B" w:rsidRDefault="004409D7" w:rsidP="005E7923">
            <w:pPr>
              <w:spacing w:after="0" w:line="240" w:lineRule="auto"/>
              <w:jc w:val="center"/>
              <w:rPr>
                <w:rFonts w:ascii="Times New Roman" w:eastAsia="Arial Unicode MS" w:hAnsi="Times New Roman" w:cs="Times New Roman"/>
                <w:sz w:val="20"/>
                <w:szCs w:val="20"/>
              </w:rPr>
            </w:pPr>
            <w:r w:rsidRPr="005C149B">
              <w:rPr>
                <w:rFonts w:ascii="Times New Roman" w:eastAsia="Arial Unicode MS" w:hAnsi="Times New Roman" w:cs="Times New Roman"/>
                <w:sz w:val="20"/>
                <w:szCs w:val="20"/>
              </w:rPr>
              <w:t>Szaknyelv I. (angol)</w:t>
            </w:r>
          </w:p>
          <w:p w:rsidR="004409D7" w:rsidRPr="005C149B" w:rsidRDefault="004409D7" w:rsidP="005E7923">
            <w:pPr>
              <w:spacing w:after="0" w:line="240" w:lineRule="auto"/>
              <w:jc w:val="center"/>
              <w:rPr>
                <w:rFonts w:ascii="Times New Roman" w:eastAsia="Arial Unicode MS" w:hAnsi="Times New Roman" w:cs="Times New Roman"/>
                <w:b/>
                <w:sz w:val="20"/>
                <w:szCs w:val="20"/>
              </w:rPr>
            </w:pPr>
            <w:r w:rsidRPr="005C149B">
              <w:rPr>
                <w:rFonts w:ascii="Times New Roman" w:eastAsia="Arial Unicode MS" w:hAnsi="Times New Roman" w:cs="Times New Roman"/>
                <w:b/>
                <w:sz w:val="20"/>
                <w:szCs w:val="20"/>
              </w:rPr>
              <w:t>(Idegennyelv I.)</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Kódja:</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4409D7" w:rsidRPr="009553FC" w:rsidRDefault="004409D7" w:rsidP="005E7923">
            <w:pPr>
              <w:spacing w:after="0" w:line="240" w:lineRule="auto"/>
              <w:jc w:val="center"/>
              <w:rPr>
                <w:rFonts w:ascii="Times New Roman" w:eastAsia="Arial Unicode MS" w:hAnsi="Times New Roman" w:cs="Times New Roman"/>
                <w:b/>
                <w:sz w:val="20"/>
                <w:szCs w:val="20"/>
              </w:rPr>
            </w:pPr>
            <w:r w:rsidRPr="009553FC">
              <w:rPr>
                <w:rFonts w:ascii="Times New Roman" w:eastAsia="Arial Unicode MS" w:hAnsi="Times New Roman" w:cs="Times New Roman"/>
                <w:b/>
                <w:sz w:val="20"/>
                <w:szCs w:val="20"/>
              </w:rPr>
              <w:t>GT_ANGNNY1-17</w:t>
            </w:r>
          </w:p>
        </w:tc>
      </w:tr>
      <w:tr w:rsidR="004409D7" w:rsidRPr="009553FC" w:rsidTr="0000529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4409D7" w:rsidRPr="009553FC" w:rsidRDefault="004409D7" w:rsidP="005E7923">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r w:rsidRPr="009553FC">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409D7" w:rsidRPr="009553FC" w:rsidRDefault="004409D7" w:rsidP="005E7923">
            <w:pPr>
              <w:spacing w:after="0" w:line="240" w:lineRule="auto"/>
              <w:jc w:val="center"/>
              <w:rPr>
                <w:rFonts w:ascii="Times New Roman" w:eastAsia="Calibri" w:hAnsi="Times New Roman" w:cs="Times New Roman"/>
                <w:b/>
                <w:sz w:val="20"/>
                <w:szCs w:val="20"/>
                <w:lang w:val="en-US"/>
              </w:rPr>
            </w:pPr>
            <w:r w:rsidRPr="009553FC">
              <w:rPr>
                <w:rFonts w:ascii="Times New Roman" w:eastAsia="Calibri" w:hAnsi="Times New Roman" w:cs="Times New Roman"/>
                <w:b/>
                <w:sz w:val="20"/>
                <w:szCs w:val="20"/>
                <w:lang w:val="en-US"/>
              </w:rPr>
              <w:t>Technical Language I.</w:t>
            </w:r>
          </w:p>
        </w:tc>
        <w:tc>
          <w:tcPr>
            <w:tcW w:w="855" w:type="dxa"/>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Arial Unicode MS" w:hAnsi="Times New Roman" w:cs="Times New Roman"/>
                <w:sz w:val="20"/>
                <w:szCs w:val="20"/>
              </w:rPr>
            </w:pPr>
          </w:p>
        </w:tc>
        <w:tc>
          <w:tcPr>
            <w:tcW w:w="2411" w:type="dxa"/>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Arial Unicode MS" w:hAnsi="Times New Roman" w:cs="Times New Roman"/>
                <w:b/>
                <w:sz w:val="20"/>
                <w:szCs w:val="20"/>
              </w:rPr>
            </w:pPr>
          </w:p>
        </w:tc>
      </w:tr>
      <w:tr w:rsidR="004409D7" w:rsidRPr="009553FC" w:rsidTr="0000529E">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eastAsia="Calibri" w:hAnsi="Times New Roman" w:cs="Times New Roman"/>
                <w:b/>
                <w:bCs/>
                <w:sz w:val="20"/>
                <w:szCs w:val="20"/>
              </w:rPr>
            </w:pPr>
          </w:p>
        </w:tc>
      </w:tr>
      <w:tr w:rsidR="004409D7" w:rsidRPr="009553FC" w:rsidTr="0000529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ind w:left="20"/>
              <w:rPr>
                <w:rFonts w:ascii="Times New Roman" w:eastAsia="Calibri" w:hAnsi="Times New Roman" w:cs="Times New Roman"/>
                <w:sz w:val="20"/>
                <w:szCs w:val="20"/>
              </w:rPr>
            </w:pPr>
            <w:r w:rsidRPr="009553FC">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4409D7" w:rsidRPr="009553FC" w:rsidRDefault="004409D7" w:rsidP="005E7923">
            <w:pPr>
              <w:spacing w:after="0" w:line="240" w:lineRule="auto"/>
              <w:jc w:val="center"/>
              <w:rPr>
                <w:rFonts w:ascii="Times New Roman" w:eastAsia="Calibri" w:hAnsi="Times New Roman" w:cs="Times New Roman"/>
                <w:b/>
                <w:sz w:val="20"/>
                <w:szCs w:val="20"/>
              </w:rPr>
            </w:pPr>
            <w:r w:rsidRPr="009553FC">
              <w:rPr>
                <w:rFonts w:ascii="Times New Roman" w:hAnsi="Times New Roman" w:cs="Times New Roman"/>
                <w:b/>
                <w:sz w:val="20"/>
                <w:szCs w:val="20"/>
              </w:rPr>
              <w:t>Debreceni Egyetem Gazdaságtudományi Kar</w:t>
            </w:r>
            <w:r w:rsidRPr="009553FC">
              <w:rPr>
                <w:rFonts w:ascii="Times New Roman" w:hAnsi="Times New Roman" w:cs="Times New Roman"/>
                <w:b/>
                <w:sz w:val="20"/>
                <w:szCs w:val="20"/>
              </w:rPr>
              <w:br/>
              <w:t>Gazdasági Szaknyelvi Kommunikációs Intézet</w:t>
            </w:r>
          </w:p>
        </w:tc>
      </w:tr>
      <w:tr w:rsidR="004409D7" w:rsidRPr="009553FC" w:rsidTr="0000529E">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409D7" w:rsidRPr="009553FC" w:rsidRDefault="004409D7" w:rsidP="005E7923">
            <w:pPr>
              <w:spacing w:after="0" w:line="240" w:lineRule="auto"/>
              <w:jc w:val="center"/>
              <w:rPr>
                <w:rFonts w:ascii="Times New Roman" w:eastAsia="Arial Unicode MS" w:hAnsi="Times New Roman" w:cs="Times New Roman"/>
                <w:sz w:val="20"/>
                <w:szCs w:val="20"/>
              </w:rPr>
            </w:pPr>
            <w:r w:rsidRPr="009553FC">
              <w:rPr>
                <w:rFonts w:ascii="Times New Roman" w:eastAsia="Arial Unicode MS" w:hAnsi="Times New Roman" w:cs="Times New Roman"/>
                <w:sz w:val="20"/>
                <w:szCs w:val="20"/>
              </w:rPr>
              <w:t xml:space="preserve">középszintű nyelvtudás </w:t>
            </w:r>
          </w:p>
        </w:tc>
        <w:tc>
          <w:tcPr>
            <w:tcW w:w="855" w:type="dxa"/>
            <w:tcBorders>
              <w:top w:val="single" w:sz="4" w:space="0" w:color="auto"/>
              <w:left w:val="nil"/>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409D7" w:rsidRPr="009553FC" w:rsidRDefault="004409D7" w:rsidP="005E7923">
            <w:pPr>
              <w:spacing w:after="0" w:line="240" w:lineRule="auto"/>
              <w:jc w:val="center"/>
              <w:rPr>
                <w:rFonts w:ascii="Times New Roman" w:eastAsia="Arial Unicode MS" w:hAnsi="Times New Roman" w:cs="Times New Roman"/>
                <w:color w:val="FF0000"/>
                <w:sz w:val="20"/>
                <w:szCs w:val="20"/>
              </w:rPr>
            </w:pPr>
          </w:p>
        </w:tc>
      </w:tr>
      <w:tr w:rsidR="004409D7" w:rsidRPr="009553FC" w:rsidTr="0000529E">
        <w:trPr>
          <w:cantSplit/>
          <w:trHeight w:val="193"/>
        </w:trPr>
        <w:tc>
          <w:tcPr>
            <w:tcW w:w="1604" w:type="dxa"/>
            <w:gridSpan w:val="2"/>
            <w:vMerge w:val="restart"/>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Óraszámok</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Követelmény</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Kredit</w:t>
            </w:r>
          </w:p>
        </w:tc>
        <w:tc>
          <w:tcPr>
            <w:tcW w:w="2411" w:type="dxa"/>
            <w:vMerge w:val="restart"/>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Oktatás nyelve</w:t>
            </w:r>
          </w:p>
        </w:tc>
      </w:tr>
      <w:tr w:rsidR="004409D7" w:rsidRPr="009553FC" w:rsidTr="0000529E">
        <w:trPr>
          <w:cantSplit/>
          <w:trHeight w:val="221"/>
        </w:trPr>
        <w:tc>
          <w:tcPr>
            <w:tcW w:w="1604" w:type="dxa"/>
            <w:gridSpan w:val="2"/>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 xml:space="preserve">Gyakorlat </w:t>
            </w:r>
          </w:p>
        </w:tc>
        <w:tc>
          <w:tcPr>
            <w:tcW w:w="1762" w:type="dxa"/>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c>
          <w:tcPr>
            <w:tcW w:w="2411" w:type="dxa"/>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r>
      <w:tr w:rsidR="004409D7" w:rsidRPr="009553FC" w:rsidTr="0000529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409D7" w:rsidRPr="009553FC" w:rsidRDefault="004409D7" w:rsidP="005E7923">
            <w:pPr>
              <w:spacing w:after="0" w:line="240" w:lineRule="auto"/>
              <w:jc w:val="center"/>
              <w:rPr>
                <w:rFonts w:ascii="Times New Roman" w:eastAsia="Calibri" w:hAnsi="Times New Roman" w:cs="Times New Roman"/>
                <w:b/>
                <w:sz w:val="20"/>
                <w:szCs w:val="20"/>
              </w:rPr>
            </w:pPr>
            <w:r w:rsidRPr="009553FC">
              <w:rPr>
                <w:rFonts w:ascii="Times New Roman" w:eastAsia="Calibri"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4409D7" w:rsidRPr="009553FC" w:rsidRDefault="004409D7" w:rsidP="005E7923">
            <w:pPr>
              <w:spacing w:after="0" w:line="240" w:lineRule="auto"/>
              <w:jc w:val="center"/>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409D7" w:rsidRPr="009553FC" w:rsidRDefault="004409D7" w:rsidP="005E7923">
            <w:pPr>
              <w:spacing w:after="0" w:line="240" w:lineRule="auto"/>
              <w:jc w:val="center"/>
              <w:rPr>
                <w:rFonts w:ascii="Times New Roman" w:eastAsia="Calibri" w:hAnsi="Times New Roman" w:cs="Times New Roman"/>
                <w:b/>
                <w:sz w:val="20"/>
                <w:szCs w:val="20"/>
              </w:rPr>
            </w:pPr>
            <w:r w:rsidRPr="009553FC">
              <w:rPr>
                <w:rFonts w:ascii="Times New Roman" w:eastAsia="Calibri" w:hAnsi="Times New Roman" w:cs="Times New Roman"/>
                <w:b/>
                <w:sz w:val="20"/>
                <w:szCs w:val="20"/>
              </w:rPr>
              <w:t>6</w:t>
            </w:r>
          </w:p>
        </w:tc>
        <w:tc>
          <w:tcPr>
            <w:tcW w:w="1762"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4409D7" w:rsidRPr="009553FC" w:rsidRDefault="004409D7" w:rsidP="005E7923">
            <w:pPr>
              <w:spacing w:after="0" w:line="240" w:lineRule="auto"/>
              <w:jc w:val="center"/>
              <w:rPr>
                <w:rFonts w:ascii="Times New Roman" w:eastAsia="Calibri" w:hAnsi="Times New Roman" w:cs="Times New Roman"/>
                <w:b/>
                <w:sz w:val="20"/>
                <w:szCs w:val="20"/>
              </w:rPr>
            </w:pPr>
            <w:r w:rsidRPr="009553FC">
              <w:rPr>
                <w:rFonts w:ascii="Times New Roman" w:eastAsia="Calibri" w:hAnsi="Times New Roman" w:cs="Times New Roman"/>
                <w:b/>
                <w:sz w:val="20"/>
                <w:szCs w:val="20"/>
              </w:rPr>
              <w:t>kollokvium</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eastAsia="Calibri" w:hAnsi="Times New Roman" w:cs="Times New Roman"/>
                <w:b/>
                <w:sz w:val="20"/>
                <w:szCs w:val="20"/>
              </w:rPr>
            </w:pPr>
            <w:r w:rsidRPr="009553FC">
              <w:rPr>
                <w:rFonts w:ascii="Times New Roman" w:eastAsia="Calibri" w:hAnsi="Times New Roman" w:cs="Times New Roman"/>
                <w:b/>
                <w:sz w:val="20"/>
                <w:szCs w:val="20"/>
              </w:rPr>
              <w:t>0</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4409D7" w:rsidRPr="009553FC" w:rsidRDefault="004409D7" w:rsidP="005E7923">
            <w:pPr>
              <w:spacing w:after="0" w:line="240" w:lineRule="auto"/>
              <w:jc w:val="center"/>
              <w:rPr>
                <w:rFonts w:ascii="Times New Roman" w:eastAsia="Calibri" w:hAnsi="Times New Roman" w:cs="Times New Roman"/>
                <w:b/>
                <w:sz w:val="20"/>
                <w:szCs w:val="20"/>
              </w:rPr>
            </w:pPr>
            <w:r w:rsidRPr="009553FC">
              <w:rPr>
                <w:rFonts w:ascii="Times New Roman" w:eastAsia="Calibri" w:hAnsi="Times New Roman" w:cs="Times New Roman"/>
                <w:b/>
                <w:sz w:val="20"/>
                <w:szCs w:val="20"/>
              </w:rPr>
              <w:t>angol</w:t>
            </w:r>
          </w:p>
        </w:tc>
      </w:tr>
      <w:tr w:rsidR="004409D7" w:rsidRPr="009553FC" w:rsidTr="0000529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409D7" w:rsidRPr="009553FC" w:rsidRDefault="004409D7" w:rsidP="005E7923">
            <w:pPr>
              <w:spacing w:after="0" w:line="240" w:lineRule="auto"/>
              <w:jc w:val="center"/>
              <w:rPr>
                <w:rFonts w:ascii="Times New Roman" w:eastAsia="Calibri" w:hAnsi="Times New Roman" w:cs="Times New Roman"/>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4409D7" w:rsidRPr="009553FC" w:rsidRDefault="004409D7" w:rsidP="005E7923">
            <w:pPr>
              <w:spacing w:after="0" w:line="240" w:lineRule="auto"/>
              <w:jc w:val="center"/>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409D7" w:rsidRPr="009553FC" w:rsidRDefault="004409D7" w:rsidP="005E7923">
            <w:pPr>
              <w:spacing w:after="0" w:line="240" w:lineRule="auto"/>
              <w:jc w:val="center"/>
              <w:rPr>
                <w:rFonts w:ascii="Times New Roman" w:eastAsia="Calibri" w:hAnsi="Times New Roman" w:cs="Times New Roman"/>
                <w:sz w:val="20"/>
                <w:szCs w:val="20"/>
              </w:rPr>
            </w:pPr>
          </w:p>
        </w:tc>
        <w:tc>
          <w:tcPr>
            <w:tcW w:w="1762" w:type="dxa"/>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b/>
                <w:sz w:val="20"/>
                <w:szCs w:val="20"/>
              </w:rPr>
            </w:pPr>
          </w:p>
        </w:tc>
        <w:tc>
          <w:tcPr>
            <w:tcW w:w="2411" w:type="dxa"/>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r>
      <w:tr w:rsidR="004409D7" w:rsidRPr="009553FC" w:rsidTr="0000529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4409D7" w:rsidRPr="009553FC" w:rsidRDefault="004409D7"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4409D7" w:rsidRPr="009553FC" w:rsidRDefault="004409D7" w:rsidP="005E7923">
            <w:pPr>
              <w:spacing w:after="0" w:line="240" w:lineRule="auto"/>
              <w:jc w:val="center"/>
              <w:rPr>
                <w:rFonts w:ascii="Times New Roman" w:eastAsia="Calibri" w:hAnsi="Times New Roman" w:cs="Times New Roman"/>
                <w:b/>
                <w:sz w:val="20"/>
                <w:szCs w:val="20"/>
              </w:rPr>
            </w:pPr>
            <w:r w:rsidRPr="009553FC">
              <w:rPr>
                <w:rFonts w:ascii="Times New Roman" w:eastAsia="Calibri" w:hAnsi="Times New Roman" w:cs="Times New Roman"/>
                <w:b/>
                <w:sz w:val="20"/>
                <w:szCs w:val="20"/>
              </w:rPr>
              <w:t>Dr. Czellér Mária</w:t>
            </w:r>
          </w:p>
        </w:tc>
        <w:tc>
          <w:tcPr>
            <w:tcW w:w="855" w:type="dxa"/>
            <w:tcBorders>
              <w:top w:val="single" w:sz="4" w:space="0" w:color="auto"/>
              <w:left w:val="nil"/>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409D7" w:rsidRPr="009553FC" w:rsidRDefault="004409D7" w:rsidP="005E7923">
            <w:pPr>
              <w:spacing w:after="0" w:line="240" w:lineRule="auto"/>
              <w:jc w:val="center"/>
              <w:rPr>
                <w:rFonts w:ascii="Times New Roman" w:eastAsia="Calibri" w:hAnsi="Times New Roman" w:cs="Times New Roman"/>
                <w:b/>
                <w:sz w:val="20"/>
                <w:szCs w:val="20"/>
              </w:rPr>
            </w:pPr>
            <w:r w:rsidRPr="009553FC">
              <w:rPr>
                <w:rFonts w:ascii="Times New Roman" w:eastAsia="Calibri" w:hAnsi="Times New Roman" w:cs="Times New Roman"/>
                <w:b/>
                <w:sz w:val="20"/>
                <w:szCs w:val="20"/>
              </w:rPr>
              <w:t>egyetemi docens</w:t>
            </w:r>
          </w:p>
        </w:tc>
      </w:tr>
      <w:tr w:rsidR="004409D7" w:rsidRPr="009553FC" w:rsidTr="0000529E">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b/>
                <w:bCs/>
                <w:sz w:val="20"/>
                <w:szCs w:val="20"/>
              </w:rPr>
              <w:t xml:space="preserve">A kurzus célja, </w:t>
            </w:r>
            <w:r w:rsidRPr="009553FC">
              <w:rPr>
                <w:rFonts w:ascii="Times New Roman" w:hAnsi="Times New Roman" w:cs="Times New Roman"/>
                <w:sz w:val="20"/>
                <w:szCs w:val="20"/>
              </w:rPr>
              <w:t>hogy a hallgatók</w:t>
            </w:r>
            <w:r w:rsidRPr="009553FC">
              <w:rPr>
                <w:rFonts w:ascii="Times New Roman" w:eastAsia="Calibri" w:hAnsi="Times New Roman" w:cs="Times New Roman"/>
                <w:sz w:val="20"/>
                <w:szCs w:val="20"/>
              </w:rPr>
              <w:t xml:space="preserve"> </w:t>
            </w:r>
          </w:p>
          <w:p w:rsidR="004409D7" w:rsidRPr="009553FC" w:rsidRDefault="004409D7" w:rsidP="005E7923">
            <w:pPr>
              <w:shd w:val="clear" w:color="auto" w:fill="FFF2CC" w:themeFill="accent4" w:themeFillTint="33"/>
              <w:spacing w:after="0" w:line="240" w:lineRule="auto"/>
              <w:ind w:left="567" w:right="168"/>
              <w:jc w:val="both"/>
              <w:rPr>
                <w:rFonts w:ascii="Times New Roman" w:eastAsia="Calibri" w:hAnsi="Times New Roman" w:cs="Times New Roman"/>
                <w:sz w:val="20"/>
                <w:szCs w:val="20"/>
              </w:rPr>
            </w:pPr>
            <w:r w:rsidRPr="009553FC">
              <w:rPr>
                <w:rFonts w:ascii="Times New Roman" w:hAnsi="Times New Roman" w:cs="Times New Roman"/>
                <w:sz w:val="20"/>
                <w:szCs w:val="20"/>
              </w:rPr>
              <w:t>a Közös Európai Referenciakeret (CEFR) által meghatározott középfokú gazdasági szakmai nyelvvizsga</w:t>
            </w:r>
            <w:r w:rsidRPr="009553FC">
              <w:rPr>
                <w:rFonts w:ascii="Times New Roman" w:hAnsi="Times New Roman" w:cs="Times New Roman"/>
                <w:b/>
                <w:sz w:val="20"/>
                <w:szCs w:val="20"/>
              </w:rPr>
              <w:t xml:space="preserve"> </w:t>
            </w:r>
            <w:r w:rsidRPr="009553FC">
              <w:rPr>
                <w:rFonts w:ascii="Times New Roman" w:hAnsi="Times New Roman" w:cs="Times New Roman"/>
                <w:sz w:val="20"/>
                <w:szCs w:val="20"/>
              </w:rPr>
              <w:t xml:space="preserve">szintjének megfelelő tudásra tegyenek szert az olvasás, írás, beszéd és hallás utáni értés terén. Ezen a szinten a nyelvhasználó meg tudja érteni összetettebb szakszövegek fő mondanivalóját és fontosabb információit. Képes részletes és világos szövegalkotásra az elvárt szaknyelvi témakörökben. Folyamatosan kommunikál anyanyelvű beszédpartnerével, megfelelően használja mind az általános, mind a szaknyelvi lexikát, tud érvelni, véleményt nyilvánítani, állást foglalni. </w:t>
            </w:r>
          </w:p>
          <w:p w:rsidR="004409D7" w:rsidRPr="009553FC" w:rsidRDefault="004409D7" w:rsidP="005E7923">
            <w:pPr>
              <w:spacing w:after="0" w:line="240" w:lineRule="auto"/>
              <w:jc w:val="both"/>
              <w:rPr>
                <w:rFonts w:ascii="Times New Roman" w:eastAsia="Calibri" w:hAnsi="Times New Roman" w:cs="Times New Roman"/>
                <w:sz w:val="20"/>
                <w:szCs w:val="20"/>
              </w:rPr>
            </w:pPr>
          </w:p>
        </w:tc>
      </w:tr>
      <w:tr w:rsidR="004409D7" w:rsidRPr="009553FC" w:rsidTr="0000529E">
        <w:trPr>
          <w:cantSplit/>
          <w:trHeight w:val="1400"/>
        </w:trPr>
        <w:tc>
          <w:tcPr>
            <w:tcW w:w="9939" w:type="dxa"/>
            <w:gridSpan w:val="10"/>
            <w:tcBorders>
              <w:top w:val="single" w:sz="4" w:space="0" w:color="auto"/>
              <w:left w:val="single" w:sz="4" w:space="0" w:color="auto"/>
              <w:bottom w:val="nil"/>
              <w:right w:val="single" w:sz="4" w:space="0" w:color="000000"/>
            </w:tcBorders>
            <w:vAlign w:val="center"/>
          </w:tcPr>
          <w:p w:rsidR="004409D7" w:rsidRPr="009553FC" w:rsidRDefault="004409D7" w:rsidP="005E7923">
            <w:pPr>
              <w:spacing w:after="0" w:line="240" w:lineRule="auto"/>
              <w:jc w:val="both"/>
              <w:rPr>
                <w:rFonts w:ascii="Times New Roman" w:eastAsia="Calibri" w:hAnsi="Times New Roman" w:cs="Times New Roman"/>
                <w:b/>
                <w:bCs/>
                <w:sz w:val="20"/>
                <w:szCs w:val="20"/>
              </w:rPr>
            </w:pPr>
            <w:r w:rsidRPr="009553FC">
              <w:rPr>
                <w:rFonts w:ascii="Times New Roman" w:hAnsi="Times New Roman" w:cs="Times New Roman"/>
                <w:b/>
                <w:bCs/>
                <w:sz w:val="20"/>
                <w:szCs w:val="20"/>
              </w:rPr>
              <w:t xml:space="preserve">Azoknak az előírt szakmai kompetenciáknak, kompetencia-elemeknek a felsorolása, amelyek kialakításához a tantárgy jellemzően, érdemben hozzájárul </w:t>
            </w:r>
          </w:p>
          <w:p w:rsidR="004409D7" w:rsidRPr="009553FC" w:rsidRDefault="004409D7" w:rsidP="005E7923">
            <w:pPr>
              <w:spacing w:after="0" w:line="240" w:lineRule="auto"/>
              <w:jc w:val="both"/>
              <w:rPr>
                <w:rFonts w:ascii="Times New Roman" w:hAnsi="Times New Roman" w:cs="Times New Roman"/>
                <w:b/>
                <w:bCs/>
                <w:sz w:val="20"/>
                <w:szCs w:val="20"/>
              </w:rPr>
            </w:pPr>
          </w:p>
          <w:p w:rsidR="004409D7" w:rsidRPr="009553FC" w:rsidRDefault="004409D7" w:rsidP="005E7923">
            <w:pPr>
              <w:spacing w:after="0" w:line="240" w:lineRule="auto"/>
              <w:ind w:left="567"/>
              <w:jc w:val="both"/>
              <w:rPr>
                <w:rFonts w:ascii="Times New Roman" w:hAnsi="Times New Roman" w:cs="Times New Roman"/>
                <w:i/>
                <w:sz w:val="20"/>
                <w:szCs w:val="20"/>
              </w:rPr>
            </w:pPr>
            <w:r w:rsidRPr="009553FC">
              <w:rPr>
                <w:rFonts w:ascii="Times New Roman" w:hAnsi="Times New Roman" w:cs="Times New Roman"/>
                <w:i/>
                <w:sz w:val="20"/>
                <w:szCs w:val="20"/>
              </w:rPr>
              <w:t xml:space="preserve">Tudás: </w:t>
            </w:r>
          </w:p>
          <w:p w:rsidR="004409D7" w:rsidRPr="009553FC" w:rsidRDefault="004409D7" w:rsidP="005E7923">
            <w:pPr>
              <w:shd w:val="clear" w:color="auto" w:fill="FFF2CC" w:themeFill="accent4" w:themeFillTint="33"/>
              <w:spacing w:after="0" w:line="240" w:lineRule="auto"/>
              <w:ind w:left="567"/>
              <w:jc w:val="both"/>
              <w:rPr>
                <w:rFonts w:ascii="Times New Roman" w:hAnsi="Times New Roman" w:cs="Times New Roman"/>
                <w:sz w:val="20"/>
                <w:szCs w:val="20"/>
              </w:rPr>
            </w:pPr>
            <w:r w:rsidRPr="009553FC">
              <w:rPr>
                <w:rFonts w:ascii="Times New Roman" w:hAnsi="Times New Roman" w:cs="Times New Roman"/>
                <w:sz w:val="20"/>
                <w:szCs w:val="20"/>
              </w:rPr>
              <w:t>A nyelvtanuló rendelkezik a nemzetközi gazdálkodás alapvető, átfogó fogalmainak, elméleteinek, tényeinek, nemzetgazdasági és nemzetközi összefüggéseinek ismeretével, a releváns gazdasági szereplőkre, funkciókra és folyamatokra vonatkozóan; ismeri és érti a nemzetközi szállítmányozás, a nemzetközi pénzügyi folyamatok alapjait; rendelkezik a hatékony munkavégzéshez szükséges ismeretekkel az Európai Unió működésével kapcsolatban; elsajátította a szakszerű és hatékony kommunikáció írásbeli és szóbeli formáit, az adatok bemutatásának táblázatos és grafikus módjait; birtokában van a gazdaságtudomány alapvető szakmai szókincsének anyanyelvén és legalább két idegen nyelven.</w:t>
            </w:r>
          </w:p>
          <w:p w:rsidR="004409D7" w:rsidRPr="009553FC" w:rsidRDefault="004409D7" w:rsidP="005E7923">
            <w:pPr>
              <w:spacing w:after="0" w:line="240" w:lineRule="auto"/>
              <w:ind w:left="567"/>
              <w:jc w:val="both"/>
              <w:rPr>
                <w:rFonts w:ascii="Times New Roman" w:hAnsi="Times New Roman" w:cs="Times New Roman"/>
                <w:i/>
                <w:sz w:val="20"/>
                <w:szCs w:val="20"/>
              </w:rPr>
            </w:pPr>
            <w:r w:rsidRPr="009553FC">
              <w:rPr>
                <w:rFonts w:ascii="Times New Roman" w:hAnsi="Times New Roman" w:cs="Times New Roman"/>
                <w:i/>
                <w:sz w:val="20"/>
                <w:szCs w:val="20"/>
              </w:rPr>
              <w:t xml:space="preserve">Képesség: </w:t>
            </w:r>
          </w:p>
          <w:p w:rsidR="004409D7" w:rsidRPr="009553FC" w:rsidRDefault="004409D7" w:rsidP="005E7923">
            <w:pPr>
              <w:shd w:val="clear" w:color="auto" w:fill="FFF2CC" w:themeFill="accent4" w:themeFillTint="33"/>
              <w:spacing w:after="0" w:line="240" w:lineRule="auto"/>
              <w:ind w:left="567"/>
              <w:jc w:val="both"/>
              <w:rPr>
                <w:rFonts w:ascii="Times New Roman" w:hAnsi="Times New Roman" w:cs="Times New Roman"/>
                <w:sz w:val="20"/>
                <w:szCs w:val="20"/>
              </w:rPr>
            </w:pPr>
            <w:r w:rsidRPr="009553FC">
              <w:rPr>
                <w:rFonts w:ascii="Times New Roman" w:hAnsi="Times New Roman" w:cs="Times New Roman"/>
                <w:sz w:val="20"/>
                <w:szCs w:val="20"/>
              </w:rPr>
              <w:t>A nyelvtanuló képes szakszerűen megfogalmazott szakmai javaslatot, álláspontot szóban és írásban a szakmai kommunikáció szabályai szerint prezentálni; megérti és használja szakterületének jellemző online és nyomtatott idegen nyelvű szakirodalmát; képes együttműködni más szakterületek képviselőivel (mérnökökkel, külkereskedőkkel); tisztában van a nemzetközi, multikulturális környezetben végzett munkavégzés sajátosságaival.</w:t>
            </w:r>
          </w:p>
          <w:p w:rsidR="004409D7" w:rsidRPr="009553FC" w:rsidRDefault="004409D7" w:rsidP="005E7923">
            <w:pPr>
              <w:spacing w:after="0" w:line="240" w:lineRule="auto"/>
              <w:ind w:left="567"/>
              <w:jc w:val="both"/>
              <w:rPr>
                <w:rFonts w:ascii="Times New Roman" w:hAnsi="Times New Roman" w:cs="Times New Roman"/>
                <w:i/>
                <w:sz w:val="20"/>
                <w:szCs w:val="20"/>
              </w:rPr>
            </w:pPr>
            <w:r w:rsidRPr="009553FC">
              <w:rPr>
                <w:rFonts w:ascii="Times New Roman" w:hAnsi="Times New Roman" w:cs="Times New Roman"/>
                <w:i/>
                <w:sz w:val="20"/>
                <w:szCs w:val="20"/>
              </w:rPr>
              <w:t xml:space="preserve">Attitűd: </w:t>
            </w:r>
          </w:p>
          <w:p w:rsidR="004409D7" w:rsidRPr="009553FC" w:rsidRDefault="004409D7" w:rsidP="005E7923">
            <w:pPr>
              <w:shd w:val="clear" w:color="auto" w:fill="FFF2CC" w:themeFill="accent4" w:themeFillTint="33"/>
              <w:spacing w:after="0" w:line="240" w:lineRule="auto"/>
              <w:ind w:left="567"/>
              <w:jc w:val="both"/>
              <w:rPr>
                <w:rFonts w:ascii="Times New Roman" w:hAnsi="Times New Roman" w:cs="Times New Roman"/>
                <w:sz w:val="20"/>
                <w:szCs w:val="20"/>
              </w:rPr>
            </w:pPr>
            <w:r w:rsidRPr="009553FC">
              <w:rPr>
                <w:rFonts w:ascii="Times New Roman" w:hAnsi="Times New Roman" w:cs="Times New Roman"/>
                <w:sz w:val="20"/>
                <w:szCs w:val="20"/>
              </w:rPr>
              <w:t>A nyelvtanuló a minőségi munkavégzés érdekében problémaérzékeny, konstruktív, együttműködő és kezdeményező; fogékony az új információk befogadására, az új szakmai ismeretekre és módszertanokra; nyitott az új, önálló és együttműködést igénylő feladatok, felelősségek vállalására; törekszik tudásának és munkakapcsolatainak fejlesztésére, ebben munkatársaival való együttműködésre; a döntések során figyelembe veszi mások véleményét, az ágazati, regionális, nemzeti és európai értékeket (ide értve a társadalmi, szociális és ökológiai, fenntarthatósági szempontokat is); törekszik az életen át tartó tanulásra a munka világában és azon kívül is.</w:t>
            </w:r>
          </w:p>
          <w:p w:rsidR="004409D7" w:rsidRPr="009553FC" w:rsidRDefault="004409D7" w:rsidP="005E7923">
            <w:pPr>
              <w:spacing w:after="0" w:line="240" w:lineRule="auto"/>
              <w:ind w:left="567"/>
              <w:jc w:val="both"/>
              <w:rPr>
                <w:rFonts w:ascii="Times New Roman" w:hAnsi="Times New Roman" w:cs="Times New Roman"/>
                <w:i/>
                <w:sz w:val="20"/>
                <w:szCs w:val="20"/>
              </w:rPr>
            </w:pPr>
            <w:r w:rsidRPr="009553FC">
              <w:rPr>
                <w:rFonts w:ascii="Times New Roman" w:hAnsi="Times New Roman" w:cs="Times New Roman"/>
                <w:i/>
                <w:sz w:val="20"/>
                <w:szCs w:val="20"/>
              </w:rPr>
              <w:t xml:space="preserve">Autonómia és felelősség: </w:t>
            </w:r>
          </w:p>
          <w:p w:rsidR="004409D7" w:rsidRPr="009553FC" w:rsidRDefault="004409D7" w:rsidP="005E7923">
            <w:pPr>
              <w:shd w:val="clear" w:color="auto" w:fill="FFF2CC" w:themeFill="accent4" w:themeFillTint="33"/>
              <w:spacing w:after="0" w:line="240" w:lineRule="auto"/>
              <w:ind w:left="567"/>
              <w:jc w:val="both"/>
              <w:rPr>
                <w:rFonts w:ascii="Times New Roman" w:hAnsi="Times New Roman" w:cs="Times New Roman"/>
                <w:sz w:val="20"/>
                <w:szCs w:val="20"/>
              </w:rPr>
            </w:pPr>
            <w:r w:rsidRPr="009553FC">
              <w:rPr>
                <w:rFonts w:ascii="Times New Roman" w:hAnsi="Times New Roman" w:cs="Times New Roman"/>
                <w:sz w:val="20"/>
                <w:szCs w:val="20"/>
              </w:rPr>
              <w:t>Általános szakmai felügyelet mellett, önállóan végzi a meghatározott feladatokat, azok rendszerezését és értékelését. Az elemzéseiért, következtetéseiért és döntéseiért felelősséget vállal. Tudatosan vállalja és közvetíti szakmája etikai normáit.</w:t>
            </w:r>
          </w:p>
          <w:p w:rsidR="004409D7" w:rsidRPr="009553FC" w:rsidRDefault="004409D7" w:rsidP="005E7923">
            <w:pPr>
              <w:shd w:val="clear" w:color="auto" w:fill="FFFFFF"/>
              <w:spacing w:after="0" w:line="240" w:lineRule="auto"/>
              <w:jc w:val="both"/>
              <w:rPr>
                <w:rFonts w:ascii="Times New Roman" w:hAnsi="Times New Roman" w:cs="Times New Roman"/>
                <w:sz w:val="20"/>
                <w:szCs w:val="20"/>
              </w:rPr>
            </w:pPr>
          </w:p>
        </w:tc>
      </w:tr>
      <w:tr w:rsidR="004409D7" w:rsidRPr="009553FC" w:rsidTr="0000529E">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A kurzus rövid tartalma, témakörei</w:t>
            </w:r>
          </w:p>
          <w:p w:rsidR="004409D7" w:rsidRPr="009553FC" w:rsidRDefault="004409D7" w:rsidP="005E7923">
            <w:pPr>
              <w:spacing w:after="0" w:line="240" w:lineRule="auto"/>
              <w:rPr>
                <w:rFonts w:ascii="Times New Roman" w:eastAsia="Calibri" w:hAnsi="Times New Roman" w:cs="Times New Roman"/>
                <w:b/>
                <w:bCs/>
                <w:sz w:val="20"/>
                <w:szCs w:val="20"/>
              </w:rPr>
            </w:pPr>
          </w:p>
          <w:p w:rsidR="004409D7" w:rsidRPr="009553FC" w:rsidRDefault="004409D7" w:rsidP="005E7923">
            <w:pPr>
              <w:shd w:val="clear" w:color="auto" w:fill="FFF2CC" w:themeFill="accent4" w:themeFillTint="33"/>
              <w:spacing w:after="0" w:line="240" w:lineRule="auto"/>
              <w:ind w:left="567"/>
              <w:jc w:val="both"/>
              <w:rPr>
                <w:rFonts w:ascii="Times New Roman" w:hAnsi="Times New Roman" w:cs="Times New Roman"/>
                <w:sz w:val="20"/>
                <w:szCs w:val="20"/>
              </w:rPr>
            </w:pPr>
            <w:r w:rsidRPr="009553FC">
              <w:rPr>
                <w:rFonts w:ascii="Times New Roman" w:hAnsi="Times New Roman" w:cs="Times New Roman"/>
                <w:sz w:val="20"/>
                <w:szCs w:val="20"/>
              </w:rPr>
              <w:t>A nemzetközi gazdálkodás fogalomköre, a tárgykörökben való szóbeli és írásbeli kommunikáció folyamatos, rendszerezett fejlesztése; az álláskeresés, a vállalkozások szervezeti felépítése, a banki szolgáltatások, a befektetések, a marketing, az etikus üzletmenet, valamint az üzleti utazások részletes megismerése; vizsgafeladatok gyakorlása.</w:t>
            </w:r>
          </w:p>
          <w:p w:rsidR="004409D7" w:rsidRPr="009553FC" w:rsidRDefault="004409D7" w:rsidP="005E7923">
            <w:pPr>
              <w:spacing w:after="0" w:line="240" w:lineRule="auto"/>
              <w:ind w:right="138"/>
              <w:jc w:val="both"/>
              <w:rPr>
                <w:rFonts w:ascii="Times New Roman" w:eastAsia="Calibri" w:hAnsi="Times New Roman" w:cs="Times New Roman"/>
                <w:sz w:val="20"/>
                <w:szCs w:val="20"/>
              </w:rPr>
            </w:pPr>
          </w:p>
        </w:tc>
      </w:tr>
      <w:tr w:rsidR="004409D7" w:rsidRPr="009553FC" w:rsidTr="00A823BC">
        <w:trPr>
          <w:trHeight w:val="835"/>
        </w:trPr>
        <w:tc>
          <w:tcPr>
            <w:tcW w:w="9939" w:type="dxa"/>
            <w:gridSpan w:val="10"/>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lastRenderedPageBreak/>
              <w:t>Tervezett tanulási tevékenységek, tanítási módszerek</w:t>
            </w:r>
          </w:p>
          <w:p w:rsidR="004409D7" w:rsidRPr="009553FC" w:rsidRDefault="004409D7" w:rsidP="005E7923">
            <w:pPr>
              <w:shd w:val="clear" w:color="auto" w:fill="FFF2CC" w:themeFill="accent4" w:themeFillTint="33"/>
              <w:spacing w:after="0" w:line="240" w:lineRule="auto"/>
              <w:ind w:left="567"/>
              <w:jc w:val="both"/>
              <w:rPr>
                <w:rFonts w:ascii="Times New Roman" w:hAnsi="Times New Roman" w:cs="Times New Roman"/>
                <w:sz w:val="20"/>
                <w:szCs w:val="20"/>
              </w:rPr>
            </w:pPr>
            <w:r w:rsidRPr="009553FC">
              <w:rPr>
                <w:rFonts w:ascii="Times New Roman" w:hAnsi="Times New Roman" w:cs="Times New Roman"/>
                <w:sz w:val="20"/>
                <w:szCs w:val="20"/>
              </w:rPr>
              <w:t>Csoportmunka, egyéni feladatok, prezentációk, szituációs feladatok, módszertani útmutató az egyes vizsgafeladatok megoldásához, órai csoportos és egyéni gyakorlás, otthoni munka.</w:t>
            </w:r>
          </w:p>
        </w:tc>
      </w:tr>
      <w:tr w:rsidR="004409D7" w:rsidRPr="009553FC" w:rsidTr="00A823BC">
        <w:trPr>
          <w:trHeight w:val="705"/>
        </w:trPr>
        <w:tc>
          <w:tcPr>
            <w:tcW w:w="9939" w:type="dxa"/>
            <w:gridSpan w:val="10"/>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Értékelés</w:t>
            </w:r>
          </w:p>
          <w:p w:rsidR="004409D7" w:rsidRPr="009553FC" w:rsidRDefault="004409D7" w:rsidP="005E7923">
            <w:pPr>
              <w:shd w:val="clear" w:color="auto" w:fill="FFF2CC" w:themeFill="accent4" w:themeFillTint="33"/>
              <w:spacing w:after="0" w:line="240" w:lineRule="auto"/>
              <w:ind w:left="567"/>
              <w:jc w:val="both"/>
              <w:rPr>
                <w:rFonts w:ascii="Times New Roman" w:hAnsi="Times New Roman" w:cs="Times New Roman"/>
                <w:sz w:val="20"/>
                <w:szCs w:val="20"/>
              </w:rPr>
            </w:pPr>
            <w:r w:rsidRPr="009553FC">
              <w:rPr>
                <w:rFonts w:ascii="Times New Roman" w:hAnsi="Times New Roman" w:cs="Times New Roman"/>
                <w:sz w:val="20"/>
                <w:szCs w:val="20"/>
              </w:rPr>
              <w:t>Folyamatosan szóban és írásban, témazáró dolgozatok. Kollokvium.</w:t>
            </w:r>
          </w:p>
        </w:tc>
      </w:tr>
      <w:tr w:rsidR="004409D7" w:rsidRPr="009553FC" w:rsidTr="0000529E">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b/>
                <w:bCs/>
                <w:sz w:val="20"/>
                <w:szCs w:val="20"/>
              </w:rPr>
            </w:pPr>
            <w:r w:rsidRPr="009553FC">
              <w:rPr>
                <w:rFonts w:ascii="Times New Roman" w:hAnsi="Times New Roman" w:cs="Times New Roman"/>
                <w:b/>
                <w:bCs/>
                <w:sz w:val="20"/>
                <w:szCs w:val="20"/>
              </w:rPr>
              <w:t>Kötelező szakirodalom:</w:t>
            </w:r>
          </w:p>
          <w:p w:rsidR="004409D7" w:rsidRPr="009553FC" w:rsidRDefault="004409D7" w:rsidP="005E7923">
            <w:pPr>
              <w:shd w:val="clear" w:color="auto" w:fill="FFF2CC" w:themeFill="accent4" w:themeFillTint="33"/>
              <w:spacing w:after="0" w:line="240" w:lineRule="auto"/>
              <w:ind w:left="567"/>
              <w:jc w:val="both"/>
              <w:rPr>
                <w:rFonts w:ascii="Times New Roman" w:hAnsi="Times New Roman" w:cs="Times New Roman"/>
                <w:sz w:val="20"/>
                <w:szCs w:val="20"/>
              </w:rPr>
            </w:pPr>
            <w:r w:rsidRPr="009553FC">
              <w:rPr>
                <w:rFonts w:ascii="Times New Roman" w:hAnsi="Times New Roman" w:cs="Times New Roman"/>
                <w:sz w:val="20"/>
                <w:szCs w:val="20"/>
              </w:rPr>
              <w:t xml:space="preserve">Cotton, D., Falvey, D., Kent, S: Market Leader - intermediate, 3rd Edition. Longman, 2010. ISBN 978-1-4082-3695-6 </w:t>
            </w:r>
          </w:p>
          <w:p w:rsidR="004409D7" w:rsidRPr="009553FC" w:rsidRDefault="004409D7" w:rsidP="005E7923">
            <w:pPr>
              <w:shd w:val="clear" w:color="auto" w:fill="FFF2CC" w:themeFill="accent4" w:themeFillTint="33"/>
              <w:spacing w:after="0" w:line="240" w:lineRule="auto"/>
              <w:ind w:left="567"/>
              <w:jc w:val="both"/>
              <w:rPr>
                <w:rFonts w:ascii="Times New Roman" w:hAnsi="Times New Roman" w:cs="Times New Roman"/>
                <w:sz w:val="20"/>
                <w:szCs w:val="20"/>
              </w:rPr>
            </w:pPr>
            <w:r w:rsidRPr="009553FC">
              <w:rPr>
                <w:rFonts w:ascii="Times New Roman" w:hAnsi="Times New Roman" w:cs="Times New Roman"/>
                <w:sz w:val="20"/>
                <w:szCs w:val="20"/>
              </w:rPr>
              <w:t>Viczena Andrea, Szőke Andrea: 1000 Questions and 1000 Answers (Business English), Lexika kiadó, Székesfehérvár, 2014. ISBN 9786155 200 281</w:t>
            </w:r>
          </w:p>
          <w:p w:rsidR="004409D7" w:rsidRPr="009553FC" w:rsidRDefault="004409D7"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Ajánlott szakirodalom:</w:t>
            </w:r>
          </w:p>
          <w:p w:rsidR="004409D7" w:rsidRPr="009553FC" w:rsidRDefault="004409D7" w:rsidP="005E7923">
            <w:pPr>
              <w:shd w:val="clear" w:color="auto" w:fill="FFF2CC" w:themeFill="accent4" w:themeFillTint="33"/>
              <w:spacing w:after="0" w:line="240" w:lineRule="auto"/>
              <w:ind w:left="567"/>
              <w:jc w:val="both"/>
              <w:rPr>
                <w:rFonts w:ascii="Times New Roman" w:hAnsi="Times New Roman" w:cs="Times New Roman"/>
                <w:sz w:val="20"/>
                <w:szCs w:val="20"/>
              </w:rPr>
            </w:pPr>
            <w:r w:rsidRPr="009553FC">
              <w:rPr>
                <w:rFonts w:ascii="Times New Roman" w:hAnsi="Times New Roman" w:cs="Times New Roman"/>
                <w:sz w:val="20"/>
                <w:szCs w:val="20"/>
              </w:rPr>
              <w:t>Csernókné Jezerniczky Éva: Társalgás, Szituációk, Grafikonelemzés és Hallás Utáni Szövegértés - Üzleti Angol, Lexika      Kiadó, Székesfehérvár, ISBN: 978 615 5200 08 3</w:t>
            </w:r>
          </w:p>
          <w:p w:rsidR="004409D7" w:rsidRPr="009553FC" w:rsidRDefault="004409D7" w:rsidP="005E7923">
            <w:pPr>
              <w:shd w:val="clear" w:color="auto" w:fill="FFF2CC" w:themeFill="accent4" w:themeFillTint="33"/>
              <w:spacing w:after="0" w:line="240" w:lineRule="auto"/>
              <w:ind w:left="567"/>
              <w:jc w:val="both"/>
              <w:rPr>
                <w:rFonts w:ascii="Times New Roman" w:hAnsi="Times New Roman" w:cs="Times New Roman"/>
                <w:sz w:val="20"/>
                <w:szCs w:val="20"/>
              </w:rPr>
            </w:pPr>
            <w:r w:rsidRPr="009553FC">
              <w:rPr>
                <w:rFonts w:ascii="Times New Roman" w:hAnsi="Times New Roman" w:cs="Times New Roman"/>
                <w:sz w:val="20"/>
                <w:szCs w:val="20"/>
              </w:rPr>
              <w:t>Loch Ágnes, Barta Éva: Gazdasági szóbeli feladatok, Akadémiai Kiadó, Budapest, 2009, ISBN 9 789630 586450</w:t>
            </w:r>
          </w:p>
          <w:p w:rsidR="004409D7" w:rsidRPr="009553FC" w:rsidRDefault="004409D7" w:rsidP="005E7923">
            <w:pPr>
              <w:shd w:val="clear" w:color="auto" w:fill="FFF2CC" w:themeFill="accent4" w:themeFillTint="33"/>
              <w:spacing w:after="0" w:line="240" w:lineRule="auto"/>
              <w:ind w:left="567"/>
              <w:jc w:val="both"/>
              <w:rPr>
                <w:rFonts w:ascii="Times New Roman" w:hAnsi="Times New Roman" w:cs="Times New Roman"/>
                <w:sz w:val="20"/>
                <w:szCs w:val="20"/>
              </w:rPr>
            </w:pPr>
            <w:r w:rsidRPr="009553FC">
              <w:rPr>
                <w:rFonts w:ascii="Times New Roman" w:hAnsi="Times New Roman" w:cs="Times New Roman"/>
                <w:sz w:val="20"/>
                <w:szCs w:val="20"/>
              </w:rPr>
              <w:t>Barta Éva: Hallás utáni szövegértés, középfok-felsőfok, angol. Akadémiai Kiadó, 2003, ISBN 963 05 8063 2</w:t>
            </w:r>
          </w:p>
          <w:p w:rsidR="004409D7" w:rsidRPr="009553FC" w:rsidRDefault="004409D7" w:rsidP="005E7923">
            <w:pPr>
              <w:shd w:val="clear" w:color="auto" w:fill="FFF2CC" w:themeFill="accent4" w:themeFillTint="33"/>
              <w:spacing w:after="0" w:line="240" w:lineRule="auto"/>
              <w:ind w:left="567"/>
              <w:jc w:val="both"/>
              <w:rPr>
                <w:rFonts w:ascii="Times New Roman" w:hAnsi="Times New Roman" w:cs="Times New Roman"/>
                <w:sz w:val="20"/>
                <w:szCs w:val="20"/>
                <w:lang w:val="de-DE"/>
              </w:rPr>
            </w:pPr>
            <w:r w:rsidRPr="009553FC">
              <w:rPr>
                <w:rFonts w:ascii="Times New Roman" w:hAnsi="Times New Roman" w:cs="Times New Roman"/>
                <w:sz w:val="20"/>
                <w:szCs w:val="20"/>
              </w:rPr>
              <w:t>Mascull, B.,: Business Vocabulary in Use, Cambridge University Press, ISBN: 978 0 52177529 8</w:t>
            </w:r>
          </w:p>
        </w:tc>
      </w:tr>
    </w:tbl>
    <w:p w:rsidR="004409D7" w:rsidRPr="009553FC" w:rsidRDefault="004409D7" w:rsidP="005E7923">
      <w:pPr>
        <w:spacing w:after="0" w:line="240" w:lineRule="auto"/>
        <w:rPr>
          <w:rFonts w:ascii="Times New Roman" w:eastAsia="Calibri" w:hAnsi="Times New Roman" w:cs="Times New Roman"/>
          <w:sz w:val="20"/>
          <w:szCs w:val="2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4409D7" w:rsidRPr="009553FC" w:rsidTr="0000529E">
        <w:tc>
          <w:tcPr>
            <w:tcW w:w="9250" w:type="dxa"/>
            <w:gridSpan w:val="2"/>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Heti bontott tematika</w:t>
            </w:r>
          </w:p>
        </w:tc>
      </w:tr>
      <w:tr w:rsidR="004409D7"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4409D7" w:rsidRPr="009553FC" w:rsidRDefault="004409D7" w:rsidP="00065BFB">
            <w:pPr>
              <w:numPr>
                <w:ilvl w:val="0"/>
                <w:numId w:val="37"/>
              </w:num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A kurzus szervezése, elvárások, számonkérés, vizsgakövetelmények ismertetése.</w:t>
            </w:r>
          </w:p>
          <w:p w:rsidR="004409D7" w:rsidRPr="009553FC" w:rsidRDefault="004409D7" w:rsidP="005E7923">
            <w:pPr>
              <w:spacing w:after="0" w:line="240" w:lineRule="auto"/>
              <w:rPr>
                <w:rFonts w:ascii="Times New Roman" w:hAnsi="Times New Roman" w:cs="Times New Roman"/>
                <w:sz w:val="20"/>
                <w:szCs w:val="20"/>
                <w:lang w:val="de-DE"/>
              </w:rPr>
            </w:pPr>
            <w:r w:rsidRPr="009553FC">
              <w:rPr>
                <w:rFonts w:ascii="Times New Roman" w:hAnsi="Times New Roman" w:cs="Times New Roman"/>
                <w:sz w:val="20"/>
                <w:szCs w:val="20"/>
              </w:rPr>
              <w:t>Basic Economic Concepts and terms.</w:t>
            </w:r>
          </w:p>
        </w:tc>
      </w:tr>
      <w:tr w:rsidR="004409D7"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 xml:space="preserve">Tanulási eredmények: A nyelvtanuló megismerkedik a gazdasági élet legfontosabb terminusaival angolul. </w:t>
            </w:r>
          </w:p>
        </w:tc>
      </w:tr>
      <w:tr w:rsidR="004409D7"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4409D7" w:rsidRPr="009553FC" w:rsidRDefault="004409D7" w:rsidP="00065BFB">
            <w:pPr>
              <w:numPr>
                <w:ilvl w:val="0"/>
                <w:numId w:val="37"/>
              </w:num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hAnsi="Times New Roman" w:cs="Times New Roman"/>
                <w:sz w:val="20"/>
                <w:szCs w:val="20"/>
                <w:lang w:val="de-DE"/>
              </w:rPr>
            </w:pPr>
            <w:r w:rsidRPr="009553FC">
              <w:rPr>
                <w:rFonts w:ascii="Times New Roman" w:hAnsi="Times New Roman" w:cs="Times New Roman"/>
                <w:sz w:val="20"/>
                <w:szCs w:val="20"/>
                <w:lang w:val="de-DE"/>
              </w:rPr>
              <w:t>Brands, brand management.</w:t>
            </w:r>
          </w:p>
          <w:p w:rsidR="004409D7" w:rsidRPr="009553FC" w:rsidRDefault="004409D7" w:rsidP="005E7923">
            <w:pPr>
              <w:spacing w:after="0" w:line="240" w:lineRule="auto"/>
              <w:jc w:val="both"/>
              <w:rPr>
                <w:rFonts w:ascii="Times New Roman" w:hAnsi="Times New Roman" w:cs="Times New Roman"/>
                <w:sz w:val="20"/>
                <w:szCs w:val="20"/>
                <w:lang w:val="de-DE"/>
              </w:rPr>
            </w:pPr>
            <w:r w:rsidRPr="009553FC">
              <w:rPr>
                <w:rFonts w:ascii="Times New Roman" w:hAnsi="Times New Roman" w:cs="Times New Roman"/>
                <w:sz w:val="20"/>
                <w:szCs w:val="20"/>
                <w:lang w:val="de-DE"/>
              </w:rPr>
              <w:t>The money market, monetary policy, inflation.</w:t>
            </w:r>
          </w:p>
          <w:p w:rsidR="004409D7" w:rsidRPr="009553FC" w:rsidRDefault="004409D7" w:rsidP="005E7923">
            <w:pPr>
              <w:spacing w:after="0" w:line="240" w:lineRule="auto"/>
              <w:jc w:val="both"/>
              <w:rPr>
                <w:rFonts w:ascii="Times New Roman" w:hAnsi="Times New Roman" w:cs="Times New Roman"/>
                <w:sz w:val="20"/>
                <w:szCs w:val="20"/>
                <w:lang w:val="de-DE"/>
              </w:rPr>
            </w:pPr>
            <w:r w:rsidRPr="009553FC">
              <w:rPr>
                <w:rFonts w:ascii="Times New Roman" w:hAnsi="Times New Roman" w:cs="Times New Roman"/>
                <w:sz w:val="20"/>
                <w:szCs w:val="20"/>
                <w:lang w:val="de-DE"/>
              </w:rPr>
              <w:t>Case study 1</w:t>
            </w:r>
          </w:p>
        </w:tc>
      </w:tr>
      <w:tr w:rsidR="004409D7"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Tanulási eredmények: A nyelvtanuló tisztában van a márkanév fontosságával. Ismeri a márkaépítés lépéseit, valamint, a pénzpiac jellemzőit és a monetáris politika eszközeit.</w:t>
            </w:r>
          </w:p>
        </w:tc>
      </w:tr>
      <w:tr w:rsidR="004409D7"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4409D7" w:rsidRPr="009553FC" w:rsidRDefault="004409D7" w:rsidP="00065BFB">
            <w:pPr>
              <w:numPr>
                <w:ilvl w:val="0"/>
                <w:numId w:val="37"/>
              </w:num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Business travel, Special needs of businessmen, Balancing cost and comfort.</w:t>
            </w:r>
          </w:p>
          <w:p w:rsidR="004409D7" w:rsidRPr="009553FC" w:rsidRDefault="004409D7" w:rsidP="005E7923">
            <w:pPr>
              <w:spacing w:after="0" w:line="240" w:lineRule="auto"/>
              <w:jc w:val="both"/>
              <w:rPr>
                <w:rFonts w:ascii="Times New Roman" w:hAnsi="Times New Roman" w:cs="Times New Roman"/>
                <w:sz w:val="20"/>
                <w:szCs w:val="20"/>
                <w:lang w:val="de-DE"/>
              </w:rPr>
            </w:pPr>
            <w:r w:rsidRPr="009553FC">
              <w:rPr>
                <w:rFonts w:ascii="Times New Roman" w:hAnsi="Times New Roman" w:cs="Times New Roman"/>
                <w:sz w:val="20"/>
                <w:szCs w:val="20"/>
              </w:rPr>
              <w:t>Case study 2.</w:t>
            </w:r>
          </w:p>
        </w:tc>
      </w:tr>
      <w:tr w:rsidR="004409D7"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Tanulási eredmények: A nyelvtanuló ismeri az üzleti utazással kapcsolatos legfontosabb kérdéseket. Össze tudja hasonlítani a szálláshelyeket, utazási módokat.</w:t>
            </w:r>
          </w:p>
        </w:tc>
      </w:tr>
      <w:tr w:rsidR="004409D7"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 xml:space="preserve">4. </w:t>
            </w: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hAnsi="Times New Roman" w:cs="Times New Roman"/>
                <w:sz w:val="20"/>
                <w:szCs w:val="20"/>
                <w:lang w:val="de-DE"/>
              </w:rPr>
            </w:pPr>
            <w:r w:rsidRPr="009553FC">
              <w:rPr>
                <w:rFonts w:ascii="Times New Roman" w:hAnsi="Times New Roman" w:cs="Times New Roman"/>
                <w:sz w:val="20"/>
                <w:szCs w:val="20"/>
                <w:lang w:val="de-DE"/>
              </w:rPr>
              <w:t xml:space="preserve">The labour market, Types of unemployment. </w:t>
            </w:r>
          </w:p>
          <w:p w:rsidR="004409D7" w:rsidRPr="009553FC" w:rsidRDefault="004409D7" w:rsidP="005E7923">
            <w:pPr>
              <w:spacing w:after="0" w:line="240" w:lineRule="auto"/>
              <w:jc w:val="both"/>
              <w:rPr>
                <w:rFonts w:ascii="Times New Roman" w:hAnsi="Times New Roman" w:cs="Times New Roman"/>
                <w:sz w:val="20"/>
                <w:szCs w:val="20"/>
                <w:lang w:val="de-DE"/>
              </w:rPr>
            </w:pPr>
            <w:r w:rsidRPr="009553FC">
              <w:rPr>
                <w:rFonts w:ascii="Times New Roman" w:hAnsi="Times New Roman" w:cs="Times New Roman"/>
                <w:sz w:val="20"/>
                <w:szCs w:val="20"/>
              </w:rPr>
              <w:t>Investments, Stock exchanges, Types of securities, Shares and bonds, Risk tolerance.</w:t>
            </w:r>
          </w:p>
        </w:tc>
      </w:tr>
      <w:tr w:rsidR="004409D7"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A nyelvtanuló irmeri a munkaerőpiac jellemzőit és a munkanélküliség fajtáit. Képes az álláskeresi folyamat egyes elemeiről idegen nyelven beszélni.Tud a különböző befektetési formákról beszélni, össze tudja vetni azok előnyeit és hátrányait.</w:t>
            </w:r>
          </w:p>
        </w:tc>
      </w:tr>
      <w:tr w:rsidR="004409D7"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5.</w:t>
            </w: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hAnsi="Times New Roman" w:cs="Times New Roman"/>
                <w:sz w:val="20"/>
                <w:szCs w:val="20"/>
                <w:lang w:val="de-DE"/>
              </w:rPr>
            </w:pPr>
            <w:r w:rsidRPr="009553FC">
              <w:rPr>
                <w:rFonts w:ascii="Times New Roman" w:hAnsi="Times New Roman" w:cs="Times New Roman"/>
                <w:sz w:val="20"/>
                <w:szCs w:val="20"/>
                <w:lang w:val="de-DE"/>
              </w:rPr>
              <w:t>Change in business, change management, managing meetings.</w:t>
            </w:r>
          </w:p>
          <w:p w:rsidR="004409D7" w:rsidRPr="009553FC" w:rsidRDefault="004409D7" w:rsidP="005E7923">
            <w:pPr>
              <w:spacing w:after="0" w:line="240" w:lineRule="auto"/>
              <w:jc w:val="both"/>
              <w:rPr>
                <w:rFonts w:ascii="Times New Roman" w:hAnsi="Times New Roman" w:cs="Times New Roman"/>
                <w:sz w:val="20"/>
                <w:szCs w:val="20"/>
                <w:lang w:val="de-DE"/>
              </w:rPr>
            </w:pPr>
            <w:r w:rsidRPr="009553FC">
              <w:rPr>
                <w:rFonts w:ascii="Times New Roman" w:hAnsi="Times New Roman" w:cs="Times New Roman"/>
                <w:sz w:val="20"/>
                <w:szCs w:val="20"/>
                <w:lang w:val="de-DE"/>
              </w:rPr>
              <w:t>Case study 3.</w:t>
            </w:r>
          </w:p>
        </w:tc>
      </w:tr>
      <w:tr w:rsidR="004409D7"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 xml:space="preserve">Tanulási eredmények: A nyelvtanuló tudja, hogy az üzleti életben elkerülhetetlen a változás, fontos a változásmenedzsment. Ismeri a megbeszélések alkalmával használt terminusokat, és a hatékony megbeszélés kritériumait. </w:t>
            </w:r>
          </w:p>
        </w:tc>
      </w:tr>
      <w:tr w:rsidR="004409D7"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6.</w:t>
            </w: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eastAsia="Calibri" w:hAnsi="Times New Roman" w:cs="Times New Roman"/>
                <w:sz w:val="20"/>
                <w:szCs w:val="20"/>
              </w:rPr>
              <w:t>Mid-term paper.</w:t>
            </w:r>
          </w:p>
        </w:tc>
      </w:tr>
      <w:tr w:rsidR="004409D7"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Tanulási eredmények: A nyelvtanuló számot ad az eddig elsajátított ismereteiről. Lehetősége nyílik tanulási stratégiáit az eredmény függvényében megváltoztatni.</w:t>
            </w:r>
          </w:p>
        </w:tc>
      </w:tr>
      <w:tr w:rsidR="004409D7"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7.</w:t>
            </w: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Organisations, Legal forms of business, Company structures.</w:t>
            </w:r>
          </w:p>
          <w:p w:rsidR="004409D7" w:rsidRPr="009553FC" w:rsidRDefault="004409D7"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Management skills, Types of managers, Qualities of good leaders.</w:t>
            </w:r>
          </w:p>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Case study 4.</w:t>
            </w:r>
          </w:p>
        </w:tc>
      </w:tr>
      <w:tr w:rsidR="004409D7"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Tanulási eredmények: A nyelvtanuló képes idegen nyelven beszélni a különféle vállalkozási formákról, a vállalatok felépítéséről, valamint a vezetői stílusokról.</w:t>
            </w:r>
          </w:p>
        </w:tc>
      </w:tr>
      <w:tr w:rsidR="004409D7"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8.</w:t>
            </w: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Marketing, Market research, The four p’s, Types of advertising, New forms of advertising.</w:t>
            </w:r>
          </w:p>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Presentation skills.</w:t>
            </w:r>
          </w:p>
        </w:tc>
      </w:tr>
      <w:tr w:rsidR="004409D7"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Tanulási eredmények: A nyelvtanuló járatos a marketing szakszókincsében. Képes idegen nyelven ismertetni a marketing eszközöket. Tud idegen nyelven szakmai prezentációt készíteni.</w:t>
            </w:r>
          </w:p>
        </w:tc>
      </w:tr>
      <w:tr w:rsidR="004409D7"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rPr>
                <w:rFonts w:ascii="Times New Roman" w:eastAsia="Calibri" w:hAnsi="Times New Roman" w:cs="Times New Roman"/>
                <w:sz w:val="20"/>
                <w:szCs w:val="20"/>
              </w:rPr>
            </w:pPr>
            <w:r w:rsidRPr="009553FC">
              <w:rPr>
                <w:rFonts w:ascii="Times New Roman" w:eastAsia="Calibri" w:hAnsi="Times New Roman" w:cs="Times New Roman"/>
                <w:sz w:val="20"/>
                <w:szCs w:val="20"/>
              </w:rPr>
              <w:t xml:space="preserve">        9.</w:t>
            </w: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Banking, Types of  banks, Banking services, Terms of payment, Money matters.</w:t>
            </w:r>
          </w:p>
          <w:p w:rsidR="004409D7" w:rsidRPr="009553FC" w:rsidRDefault="004409D7"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 xml:space="preserve">Role-play: Asking for a loan. </w:t>
            </w:r>
          </w:p>
        </w:tc>
      </w:tr>
      <w:tr w:rsidR="004409D7"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Tanulási eredmények: A nyelvtanuló járatos a banki szakszókincsben. Képes idegen nyelven banki szituációkban részt venni.</w:t>
            </w:r>
          </w:p>
        </w:tc>
      </w:tr>
      <w:tr w:rsidR="004409D7"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lastRenderedPageBreak/>
              <w:t>10.</w:t>
            </w: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Investments, Stock exchanges, Types of securities, Shares and bonds, Risk tolerance.</w:t>
            </w:r>
          </w:p>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Case study 5.</w:t>
            </w:r>
          </w:p>
        </w:tc>
      </w:tr>
      <w:tr w:rsidR="004409D7"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Tanulási eredmények: A nyelvtanuló tud a különböző befektetési formákról beszélni. Össze tudja vetni azokat, ismeri az egyes eszközök előnyeit és hátrányait.</w:t>
            </w:r>
          </w:p>
        </w:tc>
      </w:tr>
      <w:tr w:rsidR="004409D7"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11.</w:t>
            </w: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Business ethics, Unethical and illegal business practices, Ethical dilemmas at work.</w:t>
            </w:r>
          </w:p>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lang w:val="de-DE"/>
              </w:rPr>
              <w:t>Business and the environment.</w:t>
            </w:r>
            <w:r w:rsidRPr="009553FC">
              <w:rPr>
                <w:rFonts w:ascii="Times New Roman" w:eastAsia="Calibri" w:hAnsi="Times New Roman" w:cs="Times New Roman"/>
                <w:sz w:val="20"/>
                <w:szCs w:val="20"/>
              </w:rPr>
              <w:t xml:space="preserve"> </w:t>
            </w:r>
          </w:p>
        </w:tc>
      </w:tr>
      <w:tr w:rsidR="004409D7"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Tanulási eredmények: A nyelvtanuló tudatában van a környezetvédelem jelentőségének az üzleti világban. Nyitott a környezettudatos üzleti megoldások iránt. Ismeri és elítéli az etikátlan üzleti gyakorlatot.</w:t>
            </w:r>
          </w:p>
        </w:tc>
      </w:tr>
      <w:tr w:rsidR="004409D7"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12.</w:t>
            </w: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Taxation, Types of taxes, Corporate taxation, Tax fraud.</w:t>
            </w:r>
          </w:p>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Case study 6.</w:t>
            </w:r>
          </w:p>
        </w:tc>
      </w:tr>
      <w:tr w:rsidR="004409D7"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Tanulási eredmények: A nyelvtanuló ismeri az adózás gazdaságban betöltött szerepét, képes ismertetni a különböző adónemeket, tisztában van az adóelkerülés és az adócsalás fogalmával.</w:t>
            </w:r>
          </w:p>
        </w:tc>
      </w:tr>
      <w:tr w:rsidR="004409D7"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13.</w:t>
            </w: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rPr>
                <w:rFonts w:ascii="Times New Roman" w:eastAsia="Calibri" w:hAnsi="Times New Roman" w:cs="Times New Roman"/>
                <w:sz w:val="20"/>
                <w:szCs w:val="20"/>
              </w:rPr>
            </w:pPr>
            <w:r w:rsidRPr="009553FC">
              <w:rPr>
                <w:rFonts w:ascii="Times New Roman" w:eastAsia="Calibri" w:hAnsi="Times New Roman" w:cs="Times New Roman"/>
                <w:sz w:val="20"/>
                <w:szCs w:val="20"/>
              </w:rPr>
              <w:t>Setting up a company, The business plan, Financial statements (balance sheet, profit and loss account, cash-flow statement.</w:t>
            </w:r>
          </w:p>
        </w:tc>
      </w:tr>
      <w:tr w:rsidR="004409D7"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Tanulási eredmények: A nyelvtanuló tudja, hogy kell megszervezni egy új üzleti vállalkozást, ismeri az üzleti terv részeit, valamint a legfontosabb pénzügyi kimutatásokat.</w:t>
            </w:r>
          </w:p>
        </w:tc>
      </w:tr>
      <w:tr w:rsidR="004409D7"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14.</w:t>
            </w: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eastAsia="Calibri" w:hAnsi="Times New Roman" w:cs="Times New Roman"/>
                <w:sz w:val="20"/>
                <w:szCs w:val="20"/>
              </w:rPr>
              <w:t>End-term paper.</w:t>
            </w:r>
          </w:p>
        </w:tc>
      </w:tr>
      <w:tr w:rsidR="004409D7" w:rsidRPr="009553FC" w:rsidTr="0000529E">
        <w:trPr>
          <w:trHeight w:val="70"/>
        </w:trPr>
        <w:tc>
          <w:tcPr>
            <w:tcW w:w="0" w:type="auto"/>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 xml:space="preserve">Tanulási eredmények: A félév végén a nyelvtanuló számot ad a félév során elsajátított ismereteiről. </w:t>
            </w:r>
          </w:p>
        </w:tc>
      </w:tr>
    </w:tbl>
    <w:p w:rsidR="004144E0" w:rsidRPr="009553FC" w:rsidRDefault="004144E0" w:rsidP="005E7923">
      <w:pPr>
        <w:spacing w:after="0" w:line="240" w:lineRule="auto"/>
        <w:rPr>
          <w:rFonts w:ascii="Times New Roman" w:hAnsi="Times New Roman" w:cs="Times New Roman"/>
          <w:sz w:val="20"/>
          <w:szCs w:val="20"/>
        </w:rPr>
      </w:pPr>
    </w:p>
    <w:p w:rsidR="004144E0" w:rsidRPr="009553FC" w:rsidRDefault="004144E0">
      <w:pPr>
        <w:spacing w:line="259" w:lineRule="auto"/>
        <w:rPr>
          <w:rFonts w:ascii="Times New Roman" w:hAnsi="Times New Roman" w:cs="Times New Roman"/>
          <w:sz w:val="20"/>
          <w:szCs w:val="20"/>
        </w:rPr>
      </w:pPr>
      <w:r w:rsidRPr="009553FC">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4409D7" w:rsidRPr="009553FC" w:rsidTr="0000529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4409D7" w:rsidRPr="009553FC" w:rsidRDefault="004409D7"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409D7" w:rsidRPr="00A823BC" w:rsidRDefault="004409D7" w:rsidP="005E7923">
            <w:pPr>
              <w:spacing w:after="0" w:line="240" w:lineRule="auto"/>
              <w:jc w:val="center"/>
              <w:rPr>
                <w:rFonts w:ascii="Times New Roman" w:eastAsia="Arial Unicode MS" w:hAnsi="Times New Roman" w:cs="Times New Roman"/>
                <w:sz w:val="20"/>
                <w:szCs w:val="20"/>
              </w:rPr>
            </w:pPr>
            <w:r w:rsidRPr="00A823BC">
              <w:rPr>
                <w:rFonts w:ascii="Times New Roman" w:eastAsia="Arial Unicode MS" w:hAnsi="Times New Roman" w:cs="Times New Roman"/>
                <w:sz w:val="20"/>
                <w:szCs w:val="20"/>
              </w:rPr>
              <w:t>Szaknyelv I. (német)</w:t>
            </w:r>
          </w:p>
          <w:p w:rsidR="004409D7" w:rsidRPr="00A823BC" w:rsidRDefault="004409D7" w:rsidP="005E7923">
            <w:pPr>
              <w:spacing w:after="0" w:line="240" w:lineRule="auto"/>
              <w:jc w:val="center"/>
              <w:rPr>
                <w:rFonts w:ascii="Times New Roman" w:eastAsia="Arial Unicode MS" w:hAnsi="Times New Roman" w:cs="Times New Roman"/>
                <w:b/>
                <w:sz w:val="20"/>
                <w:szCs w:val="20"/>
              </w:rPr>
            </w:pPr>
            <w:r w:rsidRPr="00A823BC">
              <w:rPr>
                <w:rFonts w:ascii="Times New Roman" w:eastAsia="Arial Unicode MS" w:hAnsi="Times New Roman" w:cs="Times New Roman"/>
                <w:b/>
                <w:sz w:val="20"/>
                <w:szCs w:val="20"/>
              </w:rPr>
              <w:t>(Idegennyelv I.)</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Kódja:</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4409D7" w:rsidRPr="009553FC" w:rsidRDefault="004409D7" w:rsidP="005E7923">
            <w:pPr>
              <w:spacing w:after="0" w:line="240" w:lineRule="auto"/>
              <w:jc w:val="center"/>
              <w:rPr>
                <w:rFonts w:ascii="Times New Roman" w:eastAsia="Arial Unicode MS" w:hAnsi="Times New Roman" w:cs="Times New Roman"/>
                <w:b/>
                <w:color w:val="FF0000"/>
                <w:sz w:val="20"/>
                <w:szCs w:val="20"/>
              </w:rPr>
            </w:pPr>
            <w:r w:rsidRPr="009553FC">
              <w:rPr>
                <w:rFonts w:ascii="Times New Roman" w:hAnsi="Times New Roman" w:cs="Times New Roman"/>
                <w:b/>
                <w:sz w:val="20"/>
                <w:szCs w:val="20"/>
              </w:rPr>
              <w:t>GT_ANGNNY1-17</w:t>
            </w:r>
          </w:p>
        </w:tc>
      </w:tr>
      <w:tr w:rsidR="004409D7" w:rsidRPr="009553FC" w:rsidTr="0000529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4409D7" w:rsidRPr="009553FC" w:rsidRDefault="004409D7" w:rsidP="005E7923">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r w:rsidRPr="009553FC">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409D7" w:rsidRPr="009553FC" w:rsidRDefault="004409D7" w:rsidP="005E7923">
            <w:pPr>
              <w:spacing w:after="0" w:line="240" w:lineRule="auto"/>
              <w:jc w:val="center"/>
              <w:rPr>
                <w:rFonts w:ascii="Times New Roman" w:eastAsia="Calibri" w:hAnsi="Times New Roman" w:cs="Times New Roman"/>
                <w:b/>
                <w:sz w:val="20"/>
                <w:szCs w:val="20"/>
                <w:lang w:val="en-US"/>
              </w:rPr>
            </w:pPr>
            <w:r w:rsidRPr="009553FC">
              <w:rPr>
                <w:rFonts w:ascii="Times New Roman" w:eastAsia="Calibri" w:hAnsi="Times New Roman" w:cs="Times New Roman"/>
                <w:b/>
                <w:sz w:val="20"/>
                <w:szCs w:val="20"/>
                <w:lang w:val="en-US"/>
              </w:rPr>
              <w:t>Technical Language I.</w:t>
            </w:r>
          </w:p>
        </w:tc>
        <w:tc>
          <w:tcPr>
            <w:tcW w:w="855" w:type="dxa"/>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Arial Unicode MS" w:hAnsi="Times New Roman" w:cs="Times New Roman"/>
                <w:sz w:val="20"/>
                <w:szCs w:val="20"/>
              </w:rPr>
            </w:pPr>
          </w:p>
        </w:tc>
        <w:tc>
          <w:tcPr>
            <w:tcW w:w="2411" w:type="dxa"/>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Arial Unicode MS" w:hAnsi="Times New Roman" w:cs="Times New Roman"/>
                <w:b/>
                <w:sz w:val="20"/>
                <w:szCs w:val="20"/>
              </w:rPr>
            </w:pPr>
          </w:p>
        </w:tc>
      </w:tr>
      <w:tr w:rsidR="004409D7" w:rsidRPr="009553FC" w:rsidTr="0000529E">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eastAsia="Calibri" w:hAnsi="Times New Roman" w:cs="Times New Roman"/>
                <w:b/>
                <w:bCs/>
                <w:sz w:val="20"/>
                <w:szCs w:val="20"/>
              </w:rPr>
            </w:pPr>
          </w:p>
        </w:tc>
      </w:tr>
      <w:tr w:rsidR="004409D7" w:rsidRPr="009553FC" w:rsidTr="0000529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ind w:left="20"/>
              <w:rPr>
                <w:rFonts w:ascii="Times New Roman" w:eastAsia="Calibri" w:hAnsi="Times New Roman" w:cs="Times New Roman"/>
                <w:sz w:val="20"/>
                <w:szCs w:val="20"/>
              </w:rPr>
            </w:pPr>
            <w:r w:rsidRPr="009553FC">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4409D7" w:rsidRPr="009553FC" w:rsidRDefault="004409D7" w:rsidP="005E7923">
            <w:pPr>
              <w:spacing w:after="0" w:line="240" w:lineRule="auto"/>
              <w:jc w:val="center"/>
              <w:rPr>
                <w:rFonts w:ascii="Times New Roman" w:eastAsia="Calibri" w:hAnsi="Times New Roman" w:cs="Times New Roman"/>
                <w:b/>
                <w:sz w:val="20"/>
                <w:szCs w:val="20"/>
              </w:rPr>
            </w:pPr>
            <w:r w:rsidRPr="009553FC">
              <w:rPr>
                <w:rFonts w:ascii="Times New Roman" w:hAnsi="Times New Roman" w:cs="Times New Roman"/>
                <w:b/>
                <w:sz w:val="20"/>
                <w:szCs w:val="20"/>
              </w:rPr>
              <w:t>Debreceni Egyetem Gazdaságtudományi Kar</w:t>
            </w:r>
            <w:r w:rsidRPr="009553FC">
              <w:rPr>
                <w:rFonts w:ascii="Times New Roman" w:hAnsi="Times New Roman" w:cs="Times New Roman"/>
                <w:b/>
                <w:sz w:val="20"/>
                <w:szCs w:val="20"/>
              </w:rPr>
              <w:br/>
              <w:t>Gazdasági Szaknyelvi Kommunikációs Intézet</w:t>
            </w:r>
          </w:p>
        </w:tc>
      </w:tr>
      <w:tr w:rsidR="004409D7" w:rsidRPr="009553FC" w:rsidTr="0000529E">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409D7" w:rsidRPr="009553FC" w:rsidRDefault="004409D7" w:rsidP="005E7923">
            <w:pPr>
              <w:spacing w:after="0" w:line="240" w:lineRule="auto"/>
              <w:jc w:val="center"/>
              <w:rPr>
                <w:rFonts w:ascii="Times New Roman" w:eastAsia="Arial Unicode MS" w:hAnsi="Times New Roman" w:cs="Times New Roman"/>
                <w:sz w:val="20"/>
                <w:szCs w:val="20"/>
              </w:rPr>
            </w:pPr>
            <w:r w:rsidRPr="009553FC">
              <w:rPr>
                <w:rFonts w:ascii="Times New Roman" w:eastAsia="Arial Unicode MS" w:hAnsi="Times New Roman" w:cs="Times New Roman"/>
                <w:sz w:val="20"/>
                <w:szCs w:val="20"/>
              </w:rPr>
              <w:t xml:space="preserve">B2 szintű nyelvtudás </w:t>
            </w:r>
          </w:p>
        </w:tc>
        <w:tc>
          <w:tcPr>
            <w:tcW w:w="855" w:type="dxa"/>
            <w:tcBorders>
              <w:top w:val="single" w:sz="4" w:space="0" w:color="auto"/>
              <w:left w:val="nil"/>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409D7" w:rsidRPr="009553FC" w:rsidRDefault="004409D7" w:rsidP="005E7923">
            <w:pPr>
              <w:spacing w:after="0" w:line="240" w:lineRule="auto"/>
              <w:jc w:val="center"/>
              <w:rPr>
                <w:rFonts w:ascii="Times New Roman" w:eastAsia="Arial Unicode MS" w:hAnsi="Times New Roman" w:cs="Times New Roman"/>
                <w:color w:val="FF0000"/>
                <w:sz w:val="20"/>
                <w:szCs w:val="20"/>
              </w:rPr>
            </w:pPr>
          </w:p>
        </w:tc>
      </w:tr>
      <w:tr w:rsidR="004409D7" w:rsidRPr="009553FC" w:rsidTr="0000529E">
        <w:trPr>
          <w:cantSplit/>
          <w:trHeight w:val="193"/>
        </w:trPr>
        <w:tc>
          <w:tcPr>
            <w:tcW w:w="1604" w:type="dxa"/>
            <w:gridSpan w:val="2"/>
            <w:vMerge w:val="restart"/>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Óraszámok</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Követelmény</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Kredit</w:t>
            </w:r>
          </w:p>
        </w:tc>
        <w:tc>
          <w:tcPr>
            <w:tcW w:w="2411" w:type="dxa"/>
            <w:vMerge w:val="restart"/>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Oktatás nyelve</w:t>
            </w:r>
          </w:p>
        </w:tc>
      </w:tr>
      <w:tr w:rsidR="004409D7" w:rsidRPr="009553FC" w:rsidTr="0000529E">
        <w:trPr>
          <w:cantSplit/>
          <w:trHeight w:val="221"/>
        </w:trPr>
        <w:tc>
          <w:tcPr>
            <w:tcW w:w="1604" w:type="dxa"/>
            <w:gridSpan w:val="2"/>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 xml:space="preserve">Gyakorlat </w:t>
            </w:r>
          </w:p>
        </w:tc>
        <w:tc>
          <w:tcPr>
            <w:tcW w:w="1762" w:type="dxa"/>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c>
          <w:tcPr>
            <w:tcW w:w="2411" w:type="dxa"/>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r>
      <w:tr w:rsidR="004409D7" w:rsidRPr="009553FC" w:rsidTr="0000529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409D7" w:rsidRPr="009553FC" w:rsidRDefault="004409D7" w:rsidP="005E7923">
            <w:pPr>
              <w:spacing w:after="0" w:line="240" w:lineRule="auto"/>
              <w:jc w:val="center"/>
              <w:rPr>
                <w:rFonts w:ascii="Times New Roman" w:eastAsia="Calibri" w:hAnsi="Times New Roman" w:cs="Times New Roman"/>
                <w:b/>
                <w:sz w:val="20"/>
                <w:szCs w:val="20"/>
              </w:rPr>
            </w:pPr>
            <w:r w:rsidRPr="009553FC">
              <w:rPr>
                <w:rFonts w:ascii="Times New Roman" w:eastAsia="Calibri"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4409D7" w:rsidRPr="009553FC" w:rsidRDefault="004409D7" w:rsidP="005E7923">
            <w:pPr>
              <w:spacing w:after="0" w:line="240" w:lineRule="auto"/>
              <w:jc w:val="center"/>
              <w:rPr>
                <w:rFonts w:ascii="Times New Roman" w:eastAsia="Calibri"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409D7" w:rsidRPr="009553FC" w:rsidRDefault="004409D7" w:rsidP="005E7923">
            <w:pPr>
              <w:spacing w:after="0" w:line="240" w:lineRule="auto"/>
              <w:jc w:val="center"/>
              <w:rPr>
                <w:rFonts w:ascii="Times New Roman" w:eastAsia="Calibri" w:hAnsi="Times New Roman" w:cs="Times New Roman"/>
                <w:b/>
                <w:sz w:val="20"/>
                <w:szCs w:val="20"/>
              </w:rPr>
            </w:pPr>
            <w:r w:rsidRPr="009553FC">
              <w:rPr>
                <w:rFonts w:ascii="Times New Roman" w:eastAsia="Calibri" w:hAnsi="Times New Roman" w:cs="Times New Roman"/>
                <w:b/>
                <w:sz w:val="20"/>
                <w:szCs w:val="20"/>
              </w:rPr>
              <w:t>6</w:t>
            </w:r>
          </w:p>
        </w:tc>
        <w:tc>
          <w:tcPr>
            <w:tcW w:w="1762"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4409D7" w:rsidRPr="009553FC" w:rsidRDefault="004409D7" w:rsidP="005E7923">
            <w:pPr>
              <w:spacing w:after="0" w:line="240" w:lineRule="auto"/>
              <w:jc w:val="center"/>
              <w:rPr>
                <w:rFonts w:ascii="Times New Roman" w:eastAsia="Calibri" w:hAnsi="Times New Roman" w:cs="Times New Roman"/>
                <w:b/>
                <w:sz w:val="20"/>
                <w:szCs w:val="20"/>
              </w:rPr>
            </w:pPr>
            <w:r w:rsidRPr="009553FC">
              <w:rPr>
                <w:rFonts w:ascii="Times New Roman" w:eastAsia="Calibri" w:hAnsi="Times New Roman" w:cs="Times New Roman"/>
                <w:b/>
                <w:sz w:val="20"/>
                <w:szCs w:val="20"/>
              </w:rPr>
              <w:t>kollokvium</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b/>
                <w:sz w:val="20"/>
                <w:szCs w:val="20"/>
              </w:rPr>
            </w:pPr>
            <w:r w:rsidRPr="009553FC">
              <w:rPr>
                <w:rFonts w:ascii="Times New Roman" w:eastAsia="Calibri" w:hAnsi="Times New Roman" w:cs="Times New Roman"/>
                <w:b/>
                <w:sz w:val="20"/>
                <w:szCs w:val="20"/>
              </w:rPr>
              <w:t xml:space="preserve">     0</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4409D7" w:rsidRPr="009553FC" w:rsidRDefault="004409D7" w:rsidP="005E7923">
            <w:pPr>
              <w:spacing w:after="0" w:line="240" w:lineRule="auto"/>
              <w:jc w:val="center"/>
              <w:rPr>
                <w:rFonts w:ascii="Times New Roman" w:eastAsia="Calibri" w:hAnsi="Times New Roman" w:cs="Times New Roman"/>
                <w:b/>
                <w:sz w:val="20"/>
                <w:szCs w:val="20"/>
              </w:rPr>
            </w:pPr>
            <w:r w:rsidRPr="009553FC">
              <w:rPr>
                <w:rFonts w:ascii="Times New Roman" w:eastAsia="Calibri" w:hAnsi="Times New Roman" w:cs="Times New Roman"/>
                <w:b/>
                <w:sz w:val="20"/>
                <w:szCs w:val="20"/>
              </w:rPr>
              <w:t>német</w:t>
            </w:r>
          </w:p>
        </w:tc>
      </w:tr>
      <w:tr w:rsidR="004409D7" w:rsidRPr="009553FC" w:rsidTr="0000529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409D7" w:rsidRPr="009553FC" w:rsidRDefault="004409D7" w:rsidP="005E7923">
            <w:pPr>
              <w:spacing w:after="0" w:line="240" w:lineRule="auto"/>
              <w:jc w:val="center"/>
              <w:rPr>
                <w:rFonts w:ascii="Times New Roman" w:eastAsia="Calibri" w:hAnsi="Times New Roman" w:cs="Times New Roman"/>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4409D7" w:rsidRPr="009553FC" w:rsidRDefault="004409D7" w:rsidP="005E7923">
            <w:pPr>
              <w:spacing w:after="0" w:line="240" w:lineRule="auto"/>
              <w:jc w:val="center"/>
              <w:rPr>
                <w:rFonts w:ascii="Times New Roman" w:eastAsia="Calibri"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409D7" w:rsidRPr="009553FC" w:rsidRDefault="004409D7" w:rsidP="005E7923">
            <w:pPr>
              <w:spacing w:after="0" w:line="240" w:lineRule="auto"/>
              <w:jc w:val="center"/>
              <w:rPr>
                <w:rFonts w:ascii="Times New Roman" w:eastAsia="Calibri" w:hAnsi="Times New Roman" w:cs="Times New Roman"/>
                <w:sz w:val="20"/>
                <w:szCs w:val="20"/>
              </w:rPr>
            </w:pPr>
          </w:p>
        </w:tc>
        <w:tc>
          <w:tcPr>
            <w:tcW w:w="1762" w:type="dxa"/>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b/>
                <w:sz w:val="20"/>
                <w:szCs w:val="20"/>
              </w:rPr>
            </w:pPr>
          </w:p>
        </w:tc>
        <w:tc>
          <w:tcPr>
            <w:tcW w:w="2411" w:type="dxa"/>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r>
      <w:tr w:rsidR="004409D7" w:rsidRPr="009553FC" w:rsidTr="0000529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4409D7" w:rsidRPr="009553FC" w:rsidRDefault="004409D7"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4409D7" w:rsidRPr="009553FC" w:rsidRDefault="004409D7" w:rsidP="005E7923">
            <w:pPr>
              <w:spacing w:after="0" w:line="240" w:lineRule="auto"/>
              <w:jc w:val="center"/>
              <w:rPr>
                <w:rFonts w:ascii="Times New Roman" w:eastAsia="Calibri" w:hAnsi="Times New Roman" w:cs="Times New Roman"/>
                <w:b/>
                <w:sz w:val="20"/>
                <w:szCs w:val="20"/>
              </w:rPr>
            </w:pPr>
            <w:r w:rsidRPr="009553FC">
              <w:rPr>
                <w:rFonts w:ascii="Times New Roman" w:eastAsia="Calibri" w:hAnsi="Times New Roman" w:cs="Times New Roman"/>
                <w:b/>
                <w:sz w:val="20"/>
                <w:szCs w:val="20"/>
              </w:rPr>
              <w:t>Dr. Czellér Mária</w:t>
            </w:r>
          </w:p>
        </w:tc>
        <w:tc>
          <w:tcPr>
            <w:tcW w:w="855" w:type="dxa"/>
            <w:tcBorders>
              <w:top w:val="single" w:sz="4" w:space="0" w:color="auto"/>
              <w:left w:val="nil"/>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409D7" w:rsidRPr="009553FC" w:rsidRDefault="004409D7" w:rsidP="005E7923">
            <w:pPr>
              <w:spacing w:after="0" w:line="240" w:lineRule="auto"/>
              <w:jc w:val="center"/>
              <w:rPr>
                <w:rFonts w:ascii="Times New Roman" w:eastAsia="Calibri" w:hAnsi="Times New Roman" w:cs="Times New Roman"/>
                <w:b/>
                <w:sz w:val="20"/>
                <w:szCs w:val="20"/>
              </w:rPr>
            </w:pPr>
            <w:r w:rsidRPr="009553FC">
              <w:rPr>
                <w:rFonts w:ascii="Times New Roman" w:eastAsia="Calibri" w:hAnsi="Times New Roman" w:cs="Times New Roman"/>
                <w:b/>
                <w:sz w:val="20"/>
                <w:szCs w:val="20"/>
              </w:rPr>
              <w:t>egyetemi docens</w:t>
            </w:r>
          </w:p>
        </w:tc>
      </w:tr>
      <w:tr w:rsidR="004409D7" w:rsidRPr="009553FC" w:rsidTr="0000529E">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b/>
                <w:bCs/>
                <w:sz w:val="20"/>
                <w:szCs w:val="20"/>
              </w:rPr>
              <w:t xml:space="preserve">A kurzus célja, </w:t>
            </w:r>
            <w:r w:rsidRPr="009553FC">
              <w:rPr>
                <w:rFonts w:ascii="Times New Roman" w:hAnsi="Times New Roman" w:cs="Times New Roman"/>
                <w:sz w:val="20"/>
                <w:szCs w:val="20"/>
              </w:rPr>
              <w:t>hogy a hallgatók</w:t>
            </w:r>
          </w:p>
          <w:p w:rsidR="004409D7" w:rsidRPr="009553FC" w:rsidRDefault="004409D7" w:rsidP="005E7923">
            <w:pPr>
              <w:shd w:val="clear" w:color="auto" w:fill="E5DFEC"/>
              <w:suppressAutoHyphens/>
              <w:autoSpaceDE w:val="0"/>
              <w:spacing w:after="0" w:line="240" w:lineRule="auto"/>
              <w:ind w:left="417" w:right="113"/>
              <w:jc w:val="both"/>
              <w:rPr>
                <w:rFonts w:ascii="Times New Roman" w:eastAsia="Calibri" w:hAnsi="Times New Roman" w:cs="Times New Roman"/>
                <w:sz w:val="20"/>
                <w:szCs w:val="20"/>
              </w:rPr>
            </w:pPr>
            <w:r w:rsidRPr="009553FC">
              <w:rPr>
                <w:rFonts w:ascii="Times New Roman" w:eastAsia="Calibri" w:hAnsi="Times New Roman" w:cs="Times New Roman"/>
                <w:sz w:val="20"/>
                <w:szCs w:val="20"/>
              </w:rPr>
              <w:t xml:space="preserve"> </w:t>
            </w:r>
            <w:r w:rsidRPr="009553FC">
              <w:rPr>
                <w:rFonts w:ascii="Times New Roman" w:hAnsi="Times New Roman" w:cs="Times New Roman"/>
                <w:sz w:val="20"/>
                <w:szCs w:val="20"/>
              </w:rPr>
              <w:t>a Közös Európai Referenciakeret (CEFR) által meghatározott középfokú gazdasági szakmai nyelvvizsga</w:t>
            </w:r>
            <w:r w:rsidRPr="009553FC">
              <w:rPr>
                <w:rFonts w:ascii="Times New Roman" w:hAnsi="Times New Roman" w:cs="Times New Roman"/>
                <w:b/>
                <w:sz w:val="20"/>
                <w:szCs w:val="20"/>
              </w:rPr>
              <w:t xml:space="preserve"> </w:t>
            </w:r>
            <w:r w:rsidRPr="009553FC">
              <w:rPr>
                <w:rFonts w:ascii="Times New Roman" w:hAnsi="Times New Roman" w:cs="Times New Roman"/>
                <w:sz w:val="20"/>
                <w:szCs w:val="20"/>
              </w:rPr>
              <w:t xml:space="preserve">szintjének megfelelő tudásra tegyenek szert az olvasás, írás, beszéd és hallás utáni értés terén. Ezen a szinten a nyelvhasználó meg tudja érteni összetettebb szakszövegek fő mondanivalóját és fontosabb információit. Képes részletes és világos szövegalkotásra az elvárt szaknyelvi témakörökben. Folyamatosan kommunikál anyanyelvű beszédpartnerével, megfelelően használja mind az általános, mind a szaknyelvi lexikát, tud érvelni, véleményt nyilvánítani, állást foglalni. </w:t>
            </w:r>
          </w:p>
          <w:p w:rsidR="004409D7" w:rsidRPr="009553FC" w:rsidRDefault="004409D7" w:rsidP="005E7923">
            <w:pPr>
              <w:spacing w:after="0" w:line="240" w:lineRule="auto"/>
              <w:jc w:val="both"/>
              <w:rPr>
                <w:rFonts w:ascii="Times New Roman" w:eastAsia="Calibri" w:hAnsi="Times New Roman" w:cs="Times New Roman"/>
                <w:sz w:val="20"/>
                <w:szCs w:val="20"/>
              </w:rPr>
            </w:pPr>
          </w:p>
        </w:tc>
      </w:tr>
      <w:tr w:rsidR="004409D7" w:rsidRPr="009553FC" w:rsidTr="0000529E">
        <w:trPr>
          <w:cantSplit/>
          <w:trHeight w:val="1400"/>
        </w:trPr>
        <w:tc>
          <w:tcPr>
            <w:tcW w:w="9939" w:type="dxa"/>
            <w:gridSpan w:val="10"/>
            <w:tcBorders>
              <w:top w:val="single" w:sz="4" w:space="0" w:color="auto"/>
              <w:left w:val="single" w:sz="4" w:space="0" w:color="auto"/>
              <w:bottom w:val="nil"/>
              <w:right w:val="single" w:sz="4" w:space="0" w:color="000000"/>
            </w:tcBorders>
            <w:vAlign w:val="center"/>
          </w:tcPr>
          <w:p w:rsidR="004409D7" w:rsidRPr="009553FC" w:rsidRDefault="004409D7" w:rsidP="005E7923">
            <w:pPr>
              <w:spacing w:after="0" w:line="240" w:lineRule="auto"/>
              <w:jc w:val="both"/>
              <w:rPr>
                <w:rFonts w:ascii="Times New Roman" w:eastAsia="Calibri" w:hAnsi="Times New Roman" w:cs="Times New Roman"/>
                <w:b/>
                <w:bCs/>
                <w:sz w:val="20"/>
                <w:szCs w:val="20"/>
              </w:rPr>
            </w:pPr>
            <w:r w:rsidRPr="009553FC">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4409D7" w:rsidRPr="009553FC" w:rsidRDefault="004409D7" w:rsidP="005E7923">
            <w:pPr>
              <w:spacing w:after="0" w:line="240" w:lineRule="auto"/>
              <w:jc w:val="both"/>
              <w:rPr>
                <w:rFonts w:ascii="Times New Roman" w:hAnsi="Times New Roman" w:cs="Times New Roman"/>
                <w:b/>
                <w:bCs/>
                <w:sz w:val="20"/>
                <w:szCs w:val="20"/>
              </w:rPr>
            </w:pPr>
          </w:p>
          <w:p w:rsidR="004409D7" w:rsidRPr="009553FC" w:rsidRDefault="004409D7" w:rsidP="005E7923">
            <w:pPr>
              <w:spacing w:after="0" w:line="240" w:lineRule="auto"/>
              <w:ind w:left="417"/>
              <w:jc w:val="both"/>
              <w:rPr>
                <w:rFonts w:ascii="Times New Roman" w:hAnsi="Times New Roman" w:cs="Times New Roman"/>
                <w:i/>
                <w:sz w:val="20"/>
                <w:szCs w:val="20"/>
              </w:rPr>
            </w:pPr>
            <w:r w:rsidRPr="009553FC">
              <w:rPr>
                <w:rFonts w:ascii="Times New Roman" w:hAnsi="Times New Roman" w:cs="Times New Roman"/>
                <w:i/>
                <w:sz w:val="20"/>
                <w:szCs w:val="20"/>
              </w:rPr>
              <w:t xml:space="preserve">Tudás: </w:t>
            </w:r>
          </w:p>
          <w:p w:rsidR="004409D7" w:rsidRPr="009553FC" w:rsidRDefault="004409D7"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xml:space="preserve">A nyelvtanuló rendelkezik a nemzetközi gazdálkodás alapvető, átfogó fogalmainak, elméleteinek, tényeinek, nemzetgazdasági és nemzetközi összefüggéseinek ismeretével, a releváns gazdasági szereplőkre, funkciókra és folyamatokra vonatkozóan; ismeri és érti a </w:t>
            </w:r>
            <w:r w:rsidRPr="009553FC">
              <w:rPr>
                <w:rFonts w:ascii="Times New Roman" w:eastAsia="Calibri" w:hAnsi="Times New Roman" w:cs="Times New Roman"/>
                <w:sz w:val="20"/>
                <w:szCs w:val="20"/>
              </w:rPr>
              <w:t>nemzetközi</w:t>
            </w:r>
            <w:r w:rsidRPr="009553FC">
              <w:rPr>
                <w:rFonts w:ascii="Times New Roman" w:hAnsi="Times New Roman" w:cs="Times New Roman"/>
                <w:sz w:val="20"/>
                <w:szCs w:val="20"/>
              </w:rPr>
              <w:t xml:space="preserve"> szállítmányozás, a nemzetközi pénzügyi folyamatok alapjait; rendelkezik a hatékony munkavégzéshez szükséges ismeretekkel az Európai Unió működésével kapcsolatban; elsajátította a szakszerű és hatékony kommunikáció írásbeli és szóbeli formáit, az adatok bemutatásának táblázatos és grafikus módjait; birtokában van a gazdaságtudomány alapvető szakmai szókincsének anyanyelvén és legalább két idegen nyelven.</w:t>
            </w:r>
          </w:p>
          <w:p w:rsidR="004409D7" w:rsidRPr="009553FC" w:rsidRDefault="004409D7" w:rsidP="005E7923">
            <w:pPr>
              <w:spacing w:after="0" w:line="240" w:lineRule="auto"/>
              <w:ind w:left="417"/>
              <w:jc w:val="both"/>
              <w:rPr>
                <w:rFonts w:ascii="Times New Roman" w:hAnsi="Times New Roman" w:cs="Times New Roman"/>
                <w:i/>
                <w:sz w:val="20"/>
                <w:szCs w:val="20"/>
              </w:rPr>
            </w:pPr>
            <w:r w:rsidRPr="009553FC">
              <w:rPr>
                <w:rFonts w:ascii="Times New Roman" w:hAnsi="Times New Roman" w:cs="Times New Roman"/>
                <w:i/>
                <w:sz w:val="20"/>
                <w:szCs w:val="20"/>
              </w:rPr>
              <w:t xml:space="preserve">Képesség: </w:t>
            </w:r>
          </w:p>
          <w:p w:rsidR="004409D7" w:rsidRPr="009553FC" w:rsidRDefault="004409D7"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A nyelvtanuló képes szakszerűen megfogalmazott szakmai javaslatot, álláspontot szóban és írásban a szakmai kommunikáció szabályai szerint prezentálni; megérti és használja szakterületének jellemző online és nyomtatott idegen nyelvű szakirodalmát; képes együttműködni más szakterületek képviselőivel (mérnökökkel, külkereskedőkkel); tisztában van a nemzetközi, multikulturális környezetben végzett munkavégzés sajátosságaival.</w:t>
            </w:r>
          </w:p>
          <w:p w:rsidR="004409D7" w:rsidRPr="009553FC" w:rsidRDefault="004409D7" w:rsidP="005E7923">
            <w:pPr>
              <w:spacing w:after="0" w:line="240" w:lineRule="auto"/>
              <w:ind w:left="417"/>
              <w:jc w:val="both"/>
              <w:rPr>
                <w:rFonts w:ascii="Times New Roman" w:hAnsi="Times New Roman" w:cs="Times New Roman"/>
                <w:i/>
                <w:sz w:val="20"/>
                <w:szCs w:val="20"/>
              </w:rPr>
            </w:pPr>
            <w:r w:rsidRPr="009553FC">
              <w:rPr>
                <w:rFonts w:ascii="Times New Roman" w:hAnsi="Times New Roman" w:cs="Times New Roman"/>
                <w:i/>
                <w:sz w:val="20"/>
                <w:szCs w:val="20"/>
              </w:rPr>
              <w:t xml:space="preserve">Attitűd: </w:t>
            </w:r>
          </w:p>
          <w:p w:rsidR="004409D7" w:rsidRPr="009553FC" w:rsidRDefault="004409D7"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xml:space="preserve">A nyelvtanuló a minőségi munkavégzés érdekében problémaérzékeny, konstruktív, együttműködő és kezdeményező; </w:t>
            </w:r>
          </w:p>
          <w:p w:rsidR="004409D7" w:rsidRPr="009553FC" w:rsidRDefault="004409D7"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fogékony az új információk befogadására, az új szakmai ismeretekre és módszertanokra; nyitott az új, önálló és együttműködést igénylő feladatok, felelősségek vállalására; törekszik tudásának és munkakapcsolatainak fejlesztésére, ebben munkatársaival való együttműködésre; a döntések során figyelembe veszi mások véleményét, az ágazati, regionális, nemzeti és európai értékeket (ide értve a társadalmi, szociális és ökológiai, fenntarthatósági szempontokat is); törekszik az életen át tartó tanulásra a munka világában és azon kívül is.</w:t>
            </w:r>
          </w:p>
          <w:p w:rsidR="004409D7" w:rsidRPr="009553FC" w:rsidRDefault="004409D7" w:rsidP="005E7923">
            <w:pPr>
              <w:spacing w:after="0" w:line="240" w:lineRule="auto"/>
              <w:ind w:left="417"/>
              <w:jc w:val="both"/>
              <w:rPr>
                <w:rFonts w:ascii="Times New Roman" w:hAnsi="Times New Roman" w:cs="Times New Roman"/>
                <w:i/>
                <w:sz w:val="20"/>
                <w:szCs w:val="20"/>
              </w:rPr>
            </w:pPr>
            <w:r w:rsidRPr="009553FC">
              <w:rPr>
                <w:rFonts w:ascii="Times New Roman" w:hAnsi="Times New Roman" w:cs="Times New Roman"/>
                <w:i/>
                <w:sz w:val="20"/>
                <w:szCs w:val="20"/>
              </w:rPr>
              <w:t xml:space="preserve">Autonómia és felelősség: </w:t>
            </w:r>
          </w:p>
          <w:p w:rsidR="004409D7" w:rsidRPr="009553FC" w:rsidRDefault="004409D7"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Általános szakmai felügyelet mellett, önállóan végzi a meghatározott feladatokat, azok rendszerezését és értékelését. Az elemzéseiért, következtetéseiért és döntéseiért felelősséget vállal. Tudatosan vállalja és közvetíti szakmája etikai normáit.</w:t>
            </w:r>
          </w:p>
        </w:tc>
      </w:tr>
      <w:tr w:rsidR="004409D7" w:rsidRPr="009553FC" w:rsidTr="0000529E">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A kurzus rövid tartalma, témakörei</w:t>
            </w:r>
          </w:p>
          <w:p w:rsidR="004409D7" w:rsidRPr="009553FC" w:rsidRDefault="004409D7" w:rsidP="005E7923">
            <w:pPr>
              <w:spacing w:after="0" w:line="240" w:lineRule="auto"/>
              <w:rPr>
                <w:rFonts w:ascii="Times New Roman" w:eastAsia="Calibri" w:hAnsi="Times New Roman" w:cs="Times New Roman"/>
                <w:b/>
                <w:bCs/>
                <w:sz w:val="20"/>
                <w:szCs w:val="20"/>
              </w:rPr>
            </w:pPr>
          </w:p>
          <w:p w:rsidR="004409D7" w:rsidRPr="009553FC" w:rsidRDefault="004409D7"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A nemzetközi gazdálkodás fogalomköre, a tárgykörökben való szóbeli és írásbeli kommunikáció folyamatos, rendszerezett fejlesztése a következő témakörök feldolgozásával: cégalapítás szempontjai, vállalkozói környezet, vállalkozások jogi formája, cégegyesülések, marketing alapfogalmai és eszközei, reklámozás. Az üzleti levelezés formai és tartalmi követelményeinek megismerése, egyes levéltípusok feldolgozása és gyakorlása levélírási feladatokon keresztül, valamint a vizsgafeladatok gyakorlása.</w:t>
            </w:r>
          </w:p>
          <w:p w:rsidR="004409D7" w:rsidRPr="009553FC" w:rsidRDefault="004409D7" w:rsidP="005E7923">
            <w:pPr>
              <w:spacing w:after="0" w:line="240" w:lineRule="auto"/>
              <w:ind w:right="138"/>
              <w:jc w:val="both"/>
              <w:rPr>
                <w:rFonts w:ascii="Times New Roman" w:eastAsia="Calibri" w:hAnsi="Times New Roman" w:cs="Times New Roman"/>
                <w:sz w:val="20"/>
                <w:szCs w:val="20"/>
              </w:rPr>
            </w:pPr>
          </w:p>
        </w:tc>
      </w:tr>
      <w:tr w:rsidR="004409D7" w:rsidRPr="009553FC" w:rsidTr="00A823BC">
        <w:trPr>
          <w:trHeight w:val="835"/>
        </w:trPr>
        <w:tc>
          <w:tcPr>
            <w:tcW w:w="9939" w:type="dxa"/>
            <w:gridSpan w:val="10"/>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rPr>
                <w:rFonts w:ascii="Times New Roman" w:eastAsia="Calibri" w:hAnsi="Times New Roman" w:cs="Times New Roman"/>
                <w:b/>
                <w:bCs/>
                <w:sz w:val="20"/>
                <w:szCs w:val="20"/>
              </w:rPr>
            </w:pPr>
            <w:r w:rsidRPr="009553FC">
              <w:rPr>
                <w:rFonts w:ascii="Times New Roman" w:hAnsi="Times New Roman" w:cs="Times New Roman"/>
                <w:b/>
                <w:bCs/>
                <w:sz w:val="20"/>
                <w:szCs w:val="20"/>
              </w:rPr>
              <w:lastRenderedPageBreak/>
              <w:t>Tervezett tanulási tevékenységek, tanítási módszerek</w:t>
            </w:r>
          </w:p>
          <w:p w:rsidR="004409D7" w:rsidRPr="009553FC" w:rsidRDefault="004409D7"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Csoportmunka, egyéni feladatok, prezentációk, szituációs feladatok, módszertani útmutató az egyes vizsgafeladatok megoldásához, órai csoportos és egyéni gyakorlás, otthoni munka.</w:t>
            </w:r>
          </w:p>
        </w:tc>
      </w:tr>
      <w:tr w:rsidR="004409D7" w:rsidRPr="009553FC" w:rsidTr="00A823BC">
        <w:trPr>
          <w:trHeight w:val="705"/>
        </w:trPr>
        <w:tc>
          <w:tcPr>
            <w:tcW w:w="9939" w:type="dxa"/>
            <w:gridSpan w:val="10"/>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rPr>
                <w:rFonts w:ascii="Times New Roman" w:eastAsia="Calibri" w:hAnsi="Times New Roman" w:cs="Times New Roman"/>
                <w:b/>
                <w:bCs/>
                <w:sz w:val="20"/>
                <w:szCs w:val="20"/>
              </w:rPr>
            </w:pPr>
            <w:r w:rsidRPr="009553FC">
              <w:rPr>
                <w:rFonts w:ascii="Times New Roman" w:hAnsi="Times New Roman" w:cs="Times New Roman"/>
                <w:b/>
                <w:bCs/>
                <w:sz w:val="20"/>
                <w:szCs w:val="20"/>
              </w:rPr>
              <w:t>Értékelés</w:t>
            </w:r>
          </w:p>
          <w:p w:rsidR="004409D7" w:rsidRPr="009553FC" w:rsidRDefault="004409D7"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 xml:space="preserve">Folyamatosan szóban és írásban, témazáró dolgozatok. Félév végén kollokvium. </w:t>
            </w:r>
          </w:p>
          <w:p w:rsidR="004409D7" w:rsidRPr="009553FC" w:rsidRDefault="004409D7" w:rsidP="005E7923">
            <w:pPr>
              <w:spacing w:after="0" w:line="240" w:lineRule="auto"/>
              <w:rPr>
                <w:rFonts w:ascii="Times New Roman" w:eastAsia="Calibri" w:hAnsi="Times New Roman" w:cs="Times New Roman"/>
                <w:sz w:val="20"/>
                <w:szCs w:val="20"/>
              </w:rPr>
            </w:pPr>
          </w:p>
        </w:tc>
      </w:tr>
      <w:tr w:rsidR="004409D7" w:rsidRPr="009553FC" w:rsidTr="0000529E">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Kötelező szakirodalom:</w:t>
            </w:r>
          </w:p>
          <w:p w:rsidR="004409D7" w:rsidRPr="009553FC" w:rsidRDefault="004409D7"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Jürgen Bolten: Marktchance Wirtschschaftsdeutsch Mittelstufe 2  Klett Verlag ISBN 3-12-675140-7</w:t>
            </w:r>
          </w:p>
          <w:p w:rsidR="004409D7" w:rsidRPr="009553FC" w:rsidRDefault="004409D7"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Sümeginé, Borgulya, Jacob, Mátyás: Wirtschaftskenntnisse auf Deutsch Akadémiai Kiadó 2004 ISBN: 9789630583046</w:t>
            </w:r>
          </w:p>
          <w:p w:rsidR="004409D7" w:rsidRPr="009553FC" w:rsidRDefault="004409D7"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Ajánlott szakirodalom:</w:t>
            </w:r>
          </w:p>
          <w:p w:rsidR="004409D7" w:rsidRPr="009553FC" w:rsidRDefault="004409D7"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Sprenger, Weermann: Wirtschaft auf Deutsch Klett Verlag ISBN 978-3-12-675215-2</w:t>
            </w:r>
          </w:p>
          <w:p w:rsidR="004409D7" w:rsidRPr="009553FC" w:rsidRDefault="004409D7"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xml:space="preserve">Olaszy, Pákozdiné: Aktuelle Wirtschaftsthemen OLKA Budapest 2007 ISBN 978-963-06-3684-1 </w:t>
            </w:r>
          </w:p>
          <w:p w:rsidR="004409D7" w:rsidRPr="009553FC" w:rsidRDefault="004409D7"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Német gazdasági lapok és folyóiratok: Handelsblatt, Wirtschaftswoche</w:t>
            </w:r>
          </w:p>
          <w:p w:rsidR="004409D7" w:rsidRPr="009553FC" w:rsidRDefault="004409D7"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Dreyer-Schmitt: Lehr- und Übungsbuch der deutschen Grammatik Verlag für Deutsch ISBN 3-88532-717-1</w:t>
            </w:r>
          </w:p>
          <w:p w:rsidR="004409D7" w:rsidRPr="009553FC" w:rsidRDefault="004409D7"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Blick auf Deutschland, Landeskunde Deutsch als Fremdsprache, S. Kirchmeyer Klett Verlag Stuttgart ISBN 3-12-675442-x</w:t>
            </w:r>
          </w:p>
          <w:p w:rsidR="004409D7" w:rsidRPr="009553FC" w:rsidRDefault="004409D7"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Fachzeitschriften: Wirtschaftswoche, Tageblätter Wirtschaftsseiten</w:t>
            </w:r>
          </w:p>
          <w:p w:rsidR="004409D7" w:rsidRPr="009553FC" w:rsidRDefault="004409D7" w:rsidP="005E7923">
            <w:pPr>
              <w:spacing w:after="0" w:line="240" w:lineRule="auto"/>
              <w:ind w:left="720"/>
              <w:rPr>
                <w:rFonts w:ascii="Times New Roman" w:hAnsi="Times New Roman" w:cs="Times New Roman"/>
                <w:sz w:val="20"/>
                <w:szCs w:val="20"/>
                <w:lang w:val="de-DE"/>
              </w:rPr>
            </w:pPr>
          </w:p>
        </w:tc>
      </w:tr>
    </w:tbl>
    <w:p w:rsidR="004409D7" w:rsidRPr="009553FC" w:rsidRDefault="004409D7" w:rsidP="005E7923">
      <w:pPr>
        <w:spacing w:after="0" w:line="240" w:lineRule="auto"/>
        <w:rPr>
          <w:rFonts w:ascii="Times New Roman" w:hAnsi="Times New Roman" w:cs="Times New Roman"/>
          <w:sz w:val="20"/>
          <w:szCs w:val="2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4409D7" w:rsidRPr="009553FC" w:rsidTr="0000529E">
        <w:tc>
          <w:tcPr>
            <w:tcW w:w="9250" w:type="dxa"/>
            <w:gridSpan w:val="2"/>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Heti bontott tematika</w:t>
            </w:r>
          </w:p>
        </w:tc>
      </w:tr>
      <w:tr w:rsidR="004409D7"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4409D7" w:rsidRPr="009553FC" w:rsidRDefault="004409D7" w:rsidP="00065BFB">
            <w:pPr>
              <w:numPr>
                <w:ilvl w:val="0"/>
                <w:numId w:val="38"/>
              </w:num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 xml:space="preserve">Unternehmenskultur in Deutschland </w:t>
            </w:r>
          </w:p>
          <w:p w:rsidR="004409D7" w:rsidRPr="009553FC" w:rsidRDefault="004409D7"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 xml:space="preserve">Grammatik und Wortschatztest </w:t>
            </w:r>
          </w:p>
        </w:tc>
      </w:tr>
      <w:tr w:rsidR="004409D7"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*TE: A nyelvtanulók megismerik a német vállalati kultúrát és vállalati értékeket, gyarapítják interkulturális ismereteiket.</w:t>
            </w:r>
          </w:p>
        </w:tc>
      </w:tr>
      <w:tr w:rsidR="004409D7"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4409D7" w:rsidRPr="009553FC" w:rsidRDefault="004409D7" w:rsidP="00065BFB">
            <w:pPr>
              <w:numPr>
                <w:ilvl w:val="0"/>
                <w:numId w:val="38"/>
              </w:num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hAnsi="Times New Roman" w:cs="Times New Roman"/>
                <w:sz w:val="20"/>
                <w:szCs w:val="20"/>
                <w:lang w:val="de-DE"/>
              </w:rPr>
            </w:pPr>
            <w:r w:rsidRPr="009553FC">
              <w:rPr>
                <w:rFonts w:ascii="Times New Roman" w:hAnsi="Times New Roman" w:cs="Times New Roman"/>
                <w:sz w:val="20"/>
                <w:szCs w:val="20"/>
              </w:rPr>
              <w:t>Vorstellung und Verhaltensregeln im Gesch</w:t>
            </w:r>
            <w:r w:rsidRPr="009553FC">
              <w:rPr>
                <w:rFonts w:ascii="Times New Roman" w:hAnsi="Times New Roman" w:cs="Times New Roman"/>
                <w:sz w:val="20"/>
                <w:szCs w:val="20"/>
                <w:lang w:val="de-DE"/>
              </w:rPr>
              <w:t>äftsleben</w:t>
            </w:r>
          </w:p>
        </w:tc>
      </w:tr>
      <w:tr w:rsidR="004409D7"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*TE: Üzleti etikett a német nyelvű országokban, kulturális különbségek elemzése, viselkedési szabályok multikulturális környezetben.</w:t>
            </w:r>
          </w:p>
        </w:tc>
      </w:tr>
      <w:tr w:rsidR="004409D7"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4409D7" w:rsidRPr="009553FC" w:rsidRDefault="004409D7" w:rsidP="00065BFB">
            <w:pPr>
              <w:numPr>
                <w:ilvl w:val="0"/>
                <w:numId w:val="38"/>
              </w:num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Selbständigkeit,  Existenzgründung</w:t>
            </w:r>
          </w:p>
          <w:p w:rsidR="004409D7" w:rsidRPr="009553FC" w:rsidRDefault="004409D7" w:rsidP="005E7923">
            <w:pPr>
              <w:spacing w:after="0" w:line="240" w:lineRule="auto"/>
              <w:jc w:val="both"/>
              <w:rPr>
                <w:rFonts w:ascii="Times New Roman" w:hAnsi="Times New Roman" w:cs="Times New Roman"/>
                <w:sz w:val="20"/>
                <w:szCs w:val="20"/>
                <w:lang w:val="de-DE"/>
              </w:rPr>
            </w:pPr>
            <w:r w:rsidRPr="009553FC">
              <w:rPr>
                <w:rFonts w:ascii="Times New Roman" w:hAnsi="Times New Roman" w:cs="Times New Roman"/>
                <w:sz w:val="20"/>
                <w:szCs w:val="20"/>
              </w:rPr>
              <w:t xml:space="preserve">Grammatik: Perfekt, Passiv </w:t>
            </w:r>
          </w:p>
        </w:tc>
      </w:tr>
      <w:tr w:rsidR="004409D7"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*TE: Cégalapítási ismeretek elsajátítása. Szenvedő szerkezetek használatának gyakorlása.</w:t>
            </w:r>
          </w:p>
        </w:tc>
      </w:tr>
      <w:tr w:rsidR="004409D7"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 xml:space="preserve">4. </w:t>
            </w: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Unternehmensformen,</w:t>
            </w:r>
          </w:p>
          <w:p w:rsidR="004409D7" w:rsidRPr="009553FC" w:rsidRDefault="004409D7"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Unternehmenszusammanschlüsse</w:t>
            </w:r>
          </w:p>
          <w:p w:rsidR="004409D7" w:rsidRPr="009553FC" w:rsidRDefault="004409D7" w:rsidP="005E7923">
            <w:pPr>
              <w:spacing w:after="0" w:line="240" w:lineRule="auto"/>
              <w:jc w:val="both"/>
              <w:rPr>
                <w:rFonts w:ascii="Times New Roman" w:hAnsi="Times New Roman" w:cs="Times New Roman"/>
                <w:sz w:val="20"/>
                <w:szCs w:val="20"/>
                <w:lang w:val="de-DE"/>
              </w:rPr>
            </w:pPr>
            <w:r w:rsidRPr="009553FC">
              <w:rPr>
                <w:rFonts w:ascii="Times New Roman" w:hAnsi="Times New Roman" w:cs="Times New Roman"/>
                <w:sz w:val="20"/>
                <w:szCs w:val="20"/>
              </w:rPr>
              <w:t>Grammatik: Passiv mit Modalverb</w:t>
            </w:r>
          </w:p>
        </w:tc>
      </w:tr>
      <w:tr w:rsidR="004409D7"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Németországi vállalkozási formák megismerése, hallás utáni értés technikái.</w:t>
            </w:r>
          </w:p>
        </w:tc>
      </w:tr>
      <w:tr w:rsidR="004409D7"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5.</w:t>
            </w: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Standortfaktoren</w:t>
            </w:r>
          </w:p>
          <w:p w:rsidR="004409D7" w:rsidRPr="009553FC" w:rsidRDefault="004409D7"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Arbeitsmarktsituation in Deutschland und in Ungarn</w:t>
            </w:r>
          </w:p>
          <w:p w:rsidR="004409D7" w:rsidRPr="009553FC" w:rsidRDefault="004409D7"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Grammatik: Präpositionen,</w:t>
            </w:r>
            <w:r w:rsidRPr="009553FC">
              <w:rPr>
                <w:rFonts w:ascii="Times New Roman" w:hAnsi="Times New Roman" w:cs="Times New Roman"/>
                <w:sz w:val="20"/>
                <w:szCs w:val="20"/>
                <w:lang w:val="de-DE"/>
              </w:rPr>
              <w:t xml:space="preserve"> </w:t>
            </w:r>
          </w:p>
        </w:tc>
      </w:tr>
      <w:tr w:rsidR="004409D7"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 xml:space="preserve">*TE: Vállalati környezet elemzésének szempontjai, munkerőpiaci statisztikák értelmezése, diagrammok elemzése. </w:t>
            </w:r>
          </w:p>
        </w:tc>
      </w:tr>
      <w:tr w:rsidR="004409D7"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6.</w:t>
            </w: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Abgaben, Lohnkosten,  Arbeitszeit</w:t>
            </w:r>
          </w:p>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Grammatik: Adjektivdeklination</w:t>
            </w:r>
            <w:r w:rsidRPr="009553FC">
              <w:rPr>
                <w:rFonts w:ascii="Times New Roman" w:eastAsia="Calibri" w:hAnsi="Times New Roman" w:cs="Times New Roman"/>
                <w:sz w:val="20"/>
                <w:szCs w:val="20"/>
              </w:rPr>
              <w:t xml:space="preserve"> </w:t>
            </w:r>
          </w:p>
        </w:tc>
      </w:tr>
      <w:tr w:rsidR="004409D7"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 xml:space="preserve">*TE: Vállalati adatok értelmezése és elemzése, statisztikák és diagrammok leírása. </w:t>
            </w:r>
          </w:p>
        </w:tc>
      </w:tr>
      <w:tr w:rsidR="004409D7"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7.</w:t>
            </w: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eastAsia="Calibri" w:hAnsi="Times New Roman" w:cs="Times New Roman"/>
                <w:sz w:val="20"/>
                <w:szCs w:val="20"/>
              </w:rPr>
              <w:t>Félévközi számonkérés</w:t>
            </w:r>
          </w:p>
        </w:tc>
      </w:tr>
      <w:tr w:rsidR="004409D7"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*TE: Az eddig elsajátított szókincs és ismeretek rendszerezése.</w:t>
            </w:r>
          </w:p>
        </w:tc>
      </w:tr>
      <w:tr w:rsidR="004409D7"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8.</w:t>
            </w: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Unternehmensaufbau</w:t>
            </w:r>
          </w:p>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Grammatik: Adjektive mit Präposition</w:t>
            </w:r>
          </w:p>
        </w:tc>
      </w:tr>
      <w:tr w:rsidR="004409D7"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*TE: Vállalatok felépítése, részlegek feladatainak megismerése. Hallás utáni értés és szóbeli kommunikáció gyakorlása.</w:t>
            </w:r>
          </w:p>
        </w:tc>
      </w:tr>
      <w:tr w:rsidR="004409D7"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rPr>
                <w:rFonts w:ascii="Times New Roman" w:eastAsia="Calibri" w:hAnsi="Times New Roman" w:cs="Times New Roman"/>
                <w:sz w:val="20"/>
                <w:szCs w:val="20"/>
              </w:rPr>
            </w:pPr>
            <w:r w:rsidRPr="009553FC">
              <w:rPr>
                <w:rFonts w:ascii="Times New Roman" w:eastAsia="Calibri" w:hAnsi="Times New Roman" w:cs="Times New Roman"/>
                <w:sz w:val="20"/>
                <w:szCs w:val="20"/>
              </w:rPr>
              <w:t xml:space="preserve">        9.</w:t>
            </w: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 xml:space="preserve">Finanzierung, Investitionen </w:t>
            </w:r>
          </w:p>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Grammatik: Infinitivkonstruktionen</w:t>
            </w:r>
          </w:p>
        </w:tc>
      </w:tr>
      <w:tr w:rsidR="004409D7"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*TE: Beruházási lehetőségek összehasonlítása, írásbeli kommunikáció fejlesztése, az üzleti levél formai és tartalmi követelményeinek megismerése.</w:t>
            </w:r>
          </w:p>
        </w:tc>
      </w:tr>
      <w:tr w:rsidR="004409D7"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10.</w:t>
            </w: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Markt, Grundbegriffe des Marketing</w:t>
            </w:r>
          </w:p>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Grammatik: Finalsätze und andere zu+Infinitiv Konstruktionen</w:t>
            </w:r>
            <w:r w:rsidRPr="009553FC">
              <w:rPr>
                <w:rFonts w:ascii="Times New Roman" w:eastAsia="Calibri" w:hAnsi="Times New Roman" w:cs="Times New Roman"/>
                <w:sz w:val="20"/>
                <w:szCs w:val="20"/>
              </w:rPr>
              <w:t xml:space="preserve"> </w:t>
            </w:r>
          </w:p>
        </w:tc>
      </w:tr>
      <w:tr w:rsidR="004409D7"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*TE: A piaccal kapcsolatos alapfogalmak megismerése, a marketing szakterületei, szókincsfejlesztés és az olvasásértési képesség fejlesztése.</w:t>
            </w:r>
          </w:p>
        </w:tc>
      </w:tr>
    </w:tbl>
    <w:p w:rsidR="00A823BC" w:rsidRDefault="00A823BC">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4409D7"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lastRenderedPageBreak/>
              <w:t>11.</w:t>
            </w: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Marketinginstrumente und ihre Aufgaben</w:t>
            </w:r>
          </w:p>
        </w:tc>
      </w:tr>
      <w:tr w:rsidR="004409D7"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*TE: Marketing eszközeinek áttekintése, szituációs feladatok gyakorlása.</w:t>
            </w:r>
          </w:p>
        </w:tc>
      </w:tr>
      <w:tr w:rsidR="004409D7"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12.</w:t>
            </w: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Befragungsformen in der Marktforschung</w:t>
            </w:r>
          </w:p>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 xml:space="preserve">Grammatik: Relativsätze </w:t>
            </w:r>
            <w:r w:rsidRPr="009553FC">
              <w:rPr>
                <w:rFonts w:ascii="Times New Roman" w:eastAsia="Calibri" w:hAnsi="Times New Roman" w:cs="Times New Roman"/>
                <w:sz w:val="20"/>
                <w:szCs w:val="20"/>
              </w:rPr>
              <w:t>Vertrieb</w:t>
            </w:r>
          </w:p>
        </w:tc>
      </w:tr>
      <w:tr w:rsidR="004409D7"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*TE: A piackutatás módszereinek összehasonlítása, érvelés gyakorlása.</w:t>
            </w:r>
          </w:p>
        </w:tc>
      </w:tr>
      <w:tr w:rsidR="004409D7"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13.</w:t>
            </w: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Öffentlichkeitsarbeit  und  Verkaufsförderung</w:t>
            </w:r>
          </w:p>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Grammatik: Partizipien</w:t>
            </w:r>
          </w:p>
        </w:tc>
      </w:tr>
      <w:tr w:rsidR="004409D7"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*TE: PR és eladás ösztönzés módszereinek megismerése, írásbeli kommunikáció fejlesztése.</w:t>
            </w:r>
          </w:p>
        </w:tc>
      </w:tr>
      <w:tr w:rsidR="004409D7"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14.</w:t>
            </w: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eastAsia="Calibri" w:hAnsi="Times New Roman" w:cs="Times New Roman"/>
                <w:sz w:val="20"/>
                <w:szCs w:val="20"/>
              </w:rPr>
              <w:t xml:space="preserve">Félévzáró számonkérés. </w:t>
            </w:r>
          </w:p>
        </w:tc>
      </w:tr>
      <w:tr w:rsidR="004409D7" w:rsidRPr="009553FC" w:rsidTr="0000529E">
        <w:trPr>
          <w:trHeight w:val="70"/>
        </w:trPr>
        <w:tc>
          <w:tcPr>
            <w:tcW w:w="0" w:type="auto"/>
            <w:vMerge/>
            <w:tcBorders>
              <w:top w:val="single" w:sz="4" w:space="0" w:color="auto"/>
              <w:left w:val="single" w:sz="4" w:space="0" w:color="auto"/>
              <w:bottom w:val="single" w:sz="4" w:space="0" w:color="auto"/>
              <w:right w:val="single" w:sz="4" w:space="0" w:color="auto"/>
            </w:tcBorders>
            <w:vAlign w:val="center"/>
          </w:tcPr>
          <w:p w:rsidR="004409D7" w:rsidRPr="009553FC" w:rsidRDefault="004409D7"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4409D7" w:rsidRPr="009553FC" w:rsidRDefault="004409D7"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*TE: Az elsajátított témák és szókincs áttekintése.</w:t>
            </w:r>
          </w:p>
        </w:tc>
      </w:tr>
    </w:tbl>
    <w:p w:rsidR="004409D7" w:rsidRPr="009553FC" w:rsidRDefault="004409D7" w:rsidP="005E7923">
      <w:pPr>
        <w:spacing w:after="0" w:line="240" w:lineRule="auto"/>
        <w:rPr>
          <w:rFonts w:ascii="Times New Roman" w:eastAsia="Calibri" w:hAnsi="Times New Roman" w:cs="Times New Roman"/>
          <w:sz w:val="20"/>
          <w:szCs w:val="20"/>
        </w:rPr>
      </w:pPr>
      <w:r w:rsidRPr="009553FC">
        <w:rPr>
          <w:rFonts w:ascii="Times New Roman" w:hAnsi="Times New Roman" w:cs="Times New Roman"/>
          <w:sz w:val="20"/>
          <w:szCs w:val="20"/>
        </w:rPr>
        <w:t>*TE tanulási eredmények</w:t>
      </w:r>
    </w:p>
    <w:p w:rsidR="004409D7" w:rsidRPr="009553FC" w:rsidRDefault="004409D7" w:rsidP="005E7923">
      <w:pPr>
        <w:spacing w:after="0" w:line="240" w:lineRule="auto"/>
        <w:rPr>
          <w:rFonts w:ascii="Times New Roman" w:hAnsi="Times New Roman" w:cs="Times New Roman"/>
          <w:sz w:val="20"/>
          <w:szCs w:val="20"/>
        </w:rPr>
      </w:pPr>
    </w:p>
    <w:p w:rsidR="004409D7" w:rsidRPr="009553FC" w:rsidRDefault="004409D7" w:rsidP="005E7923">
      <w:pPr>
        <w:spacing w:after="0" w:line="240" w:lineRule="auto"/>
        <w:rPr>
          <w:rFonts w:ascii="Times New Roman" w:hAnsi="Times New Roman" w:cs="Times New Roman"/>
          <w:b/>
          <w:sz w:val="20"/>
          <w:szCs w:val="20"/>
        </w:rPr>
      </w:pPr>
    </w:p>
    <w:p w:rsidR="004409D7" w:rsidRPr="009553FC" w:rsidRDefault="004409D7" w:rsidP="005E7923">
      <w:pPr>
        <w:spacing w:after="0" w:line="240" w:lineRule="auto"/>
        <w:rPr>
          <w:rFonts w:ascii="Times New Roman" w:hAnsi="Times New Roman" w:cs="Times New Roman"/>
          <w:b/>
          <w:sz w:val="20"/>
          <w:szCs w:val="20"/>
        </w:rPr>
      </w:pPr>
    </w:p>
    <w:p w:rsidR="004409D7" w:rsidRPr="009553FC" w:rsidRDefault="004409D7" w:rsidP="005E7923">
      <w:pPr>
        <w:spacing w:after="0" w:line="240" w:lineRule="auto"/>
        <w:rPr>
          <w:rFonts w:ascii="Times New Roman" w:hAnsi="Times New Roman" w:cs="Times New Roman"/>
          <w:sz w:val="20"/>
          <w:szCs w:val="20"/>
        </w:rPr>
      </w:pPr>
    </w:p>
    <w:p w:rsidR="004409D7" w:rsidRPr="009553FC" w:rsidRDefault="004409D7" w:rsidP="005E7923">
      <w:pPr>
        <w:spacing w:after="0" w:line="240" w:lineRule="auto"/>
        <w:rPr>
          <w:rFonts w:ascii="Times New Roman" w:hAnsi="Times New Roman" w:cs="Times New Roman"/>
          <w:b/>
          <w:sz w:val="20"/>
          <w:szCs w:val="20"/>
        </w:rPr>
      </w:pPr>
    </w:p>
    <w:p w:rsidR="004409D7" w:rsidRPr="009553FC" w:rsidRDefault="004409D7" w:rsidP="005E7923">
      <w:pPr>
        <w:spacing w:after="0" w:line="240" w:lineRule="auto"/>
        <w:rPr>
          <w:rFonts w:ascii="Times New Roman" w:hAnsi="Times New Roman" w:cs="Times New Roman"/>
          <w:b/>
          <w:sz w:val="20"/>
          <w:szCs w:val="20"/>
        </w:rPr>
      </w:pPr>
    </w:p>
    <w:p w:rsidR="004409D7" w:rsidRPr="009553FC" w:rsidRDefault="004409D7" w:rsidP="005E7923">
      <w:pPr>
        <w:spacing w:after="0" w:line="240" w:lineRule="auto"/>
        <w:rPr>
          <w:rFonts w:ascii="Times New Roman" w:hAnsi="Times New Roman" w:cs="Times New Roman"/>
          <w:sz w:val="20"/>
          <w:szCs w:val="20"/>
        </w:rPr>
      </w:pPr>
    </w:p>
    <w:p w:rsidR="004409D7" w:rsidRPr="009553FC" w:rsidRDefault="004409D7" w:rsidP="005E7923">
      <w:pPr>
        <w:spacing w:after="0" w:line="240" w:lineRule="auto"/>
        <w:rPr>
          <w:rFonts w:ascii="Times New Roman" w:hAnsi="Times New Roman" w:cs="Times New Roman"/>
          <w:sz w:val="20"/>
          <w:szCs w:val="20"/>
        </w:rPr>
      </w:pPr>
    </w:p>
    <w:p w:rsidR="004144E0" w:rsidRPr="009553FC" w:rsidRDefault="004144E0">
      <w:pPr>
        <w:spacing w:line="259" w:lineRule="auto"/>
        <w:rPr>
          <w:rFonts w:ascii="Times New Roman" w:hAnsi="Times New Roman" w:cs="Times New Roman"/>
          <w:sz w:val="20"/>
          <w:szCs w:val="20"/>
        </w:rPr>
      </w:pPr>
      <w:r w:rsidRPr="009553FC">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00529E" w:rsidRPr="009553FC" w:rsidTr="0000529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00529E" w:rsidRPr="009553FC" w:rsidRDefault="0000529E"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00529E" w:rsidRPr="009553FC" w:rsidRDefault="0000529E"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0529E" w:rsidRPr="00A823BC" w:rsidRDefault="0000529E" w:rsidP="005E7923">
            <w:pPr>
              <w:spacing w:after="0" w:line="240" w:lineRule="auto"/>
              <w:jc w:val="center"/>
              <w:rPr>
                <w:rFonts w:ascii="Times New Roman" w:eastAsia="Arial Unicode MS" w:hAnsi="Times New Roman" w:cs="Times New Roman"/>
                <w:sz w:val="20"/>
                <w:szCs w:val="20"/>
              </w:rPr>
            </w:pPr>
            <w:r w:rsidRPr="00A823BC">
              <w:rPr>
                <w:rFonts w:ascii="Times New Roman" w:eastAsia="Arial Unicode MS" w:hAnsi="Times New Roman" w:cs="Times New Roman"/>
                <w:sz w:val="20"/>
                <w:szCs w:val="20"/>
              </w:rPr>
              <w:t>Szaknyelv II. (angol)</w:t>
            </w:r>
          </w:p>
          <w:p w:rsidR="0000529E" w:rsidRPr="00A823BC" w:rsidRDefault="0000529E" w:rsidP="005E7923">
            <w:pPr>
              <w:spacing w:after="0" w:line="240" w:lineRule="auto"/>
              <w:jc w:val="center"/>
              <w:rPr>
                <w:rFonts w:ascii="Times New Roman" w:eastAsia="Arial Unicode MS" w:hAnsi="Times New Roman" w:cs="Times New Roman"/>
                <w:b/>
                <w:sz w:val="20"/>
                <w:szCs w:val="20"/>
              </w:rPr>
            </w:pPr>
            <w:r w:rsidRPr="00A823BC">
              <w:rPr>
                <w:rFonts w:ascii="Times New Roman" w:eastAsia="Arial Unicode MS" w:hAnsi="Times New Roman" w:cs="Times New Roman"/>
                <w:b/>
                <w:sz w:val="20"/>
                <w:szCs w:val="20"/>
              </w:rPr>
              <w:t>(Idegennyelv II.)</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Kódja:</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00529E" w:rsidRPr="009553FC" w:rsidRDefault="0000529E" w:rsidP="005E7923">
            <w:pPr>
              <w:spacing w:after="0" w:line="240" w:lineRule="auto"/>
              <w:jc w:val="center"/>
              <w:rPr>
                <w:rFonts w:ascii="Times New Roman" w:eastAsia="Arial Unicode MS" w:hAnsi="Times New Roman" w:cs="Times New Roman"/>
                <w:b/>
                <w:sz w:val="20"/>
                <w:szCs w:val="20"/>
              </w:rPr>
            </w:pPr>
            <w:r w:rsidRPr="009553FC">
              <w:rPr>
                <w:rFonts w:ascii="Times New Roman" w:eastAsia="Arial Unicode MS" w:hAnsi="Times New Roman" w:cs="Times New Roman"/>
                <w:b/>
                <w:sz w:val="20"/>
                <w:szCs w:val="20"/>
              </w:rPr>
              <w:t>GT_ANGNNY2-17</w:t>
            </w:r>
          </w:p>
        </w:tc>
      </w:tr>
      <w:tr w:rsidR="0000529E" w:rsidRPr="009553FC" w:rsidTr="0000529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00529E" w:rsidRPr="009553FC" w:rsidRDefault="0000529E" w:rsidP="005E7923">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00529E" w:rsidRPr="009553FC" w:rsidRDefault="0000529E" w:rsidP="005E7923">
            <w:pPr>
              <w:spacing w:after="0" w:line="240" w:lineRule="auto"/>
              <w:rPr>
                <w:rFonts w:ascii="Times New Roman" w:eastAsia="Calibri" w:hAnsi="Times New Roman" w:cs="Times New Roman"/>
                <w:sz w:val="20"/>
                <w:szCs w:val="20"/>
              </w:rPr>
            </w:pPr>
            <w:r w:rsidRPr="009553FC">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0529E" w:rsidRPr="009553FC" w:rsidRDefault="0000529E" w:rsidP="005E7923">
            <w:pPr>
              <w:spacing w:after="0" w:line="240" w:lineRule="auto"/>
              <w:jc w:val="center"/>
              <w:rPr>
                <w:rFonts w:ascii="Times New Roman" w:eastAsia="Calibri" w:hAnsi="Times New Roman" w:cs="Times New Roman"/>
                <w:b/>
                <w:sz w:val="20"/>
                <w:szCs w:val="20"/>
                <w:lang w:val="en-US"/>
              </w:rPr>
            </w:pPr>
            <w:r w:rsidRPr="009553FC">
              <w:rPr>
                <w:rFonts w:ascii="Times New Roman" w:eastAsia="Calibri" w:hAnsi="Times New Roman" w:cs="Times New Roman"/>
                <w:b/>
                <w:sz w:val="20"/>
                <w:szCs w:val="20"/>
                <w:lang w:val="en-US"/>
              </w:rPr>
              <w:t>Technical language II.</w:t>
            </w:r>
          </w:p>
        </w:tc>
        <w:tc>
          <w:tcPr>
            <w:tcW w:w="855" w:type="dxa"/>
            <w:vMerge/>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rPr>
                <w:rFonts w:ascii="Times New Roman" w:eastAsia="Arial Unicode MS" w:hAnsi="Times New Roman" w:cs="Times New Roman"/>
                <w:sz w:val="20"/>
                <w:szCs w:val="20"/>
              </w:rPr>
            </w:pPr>
          </w:p>
        </w:tc>
        <w:tc>
          <w:tcPr>
            <w:tcW w:w="2411" w:type="dxa"/>
            <w:vMerge/>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rPr>
                <w:rFonts w:ascii="Times New Roman" w:eastAsia="Arial Unicode MS" w:hAnsi="Times New Roman" w:cs="Times New Roman"/>
                <w:b/>
                <w:sz w:val="20"/>
                <w:szCs w:val="20"/>
              </w:rPr>
            </w:pPr>
          </w:p>
        </w:tc>
      </w:tr>
      <w:tr w:rsidR="0000529E" w:rsidRPr="009553FC" w:rsidTr="0000529E">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jc w:val="center"/>
              <w:rPr>
                <w:rFonts w:ascii="Times New Roman" w:eastAsia="Calibri" w:hAnsi="Times New Roman" w:cs="Times New Roman"/>
                <w:b/>
                <w:bCs/>
                <w:sz w:val="20"/>
                <w:szCs w:val="20"/>
              </w:rPr>
            </w:pPr>
          </w:p>
        </w:tc>
      </w:tr>
      <w:tr w:rsidR="0000529E" w:rsidRPr="009553FC" w:rsidTr="0000529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ind w:left="20"/>
              <w:rPr>
                <w:rFonts w:ascii="Times New Roman" w:eastAsia="Calibri" w:hAnsi="Times New Roman" w:cs="Times New Roman"/>
                <w:sz w:val="20"/>
                <w:szCs w:val="20"/>
              </w:rPr>
            </w:pPr>
            <w:r w:rsidRPr="009553FC">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00529E" w:rsidRPr="009553FC" w:rsidRDefault="0000529E" w:rsidP="005E7923">
            <w:pPr>
              <w:spacing w:after="0" w:line="240" w:lineRule="auto"/>
              <w:jc w:val="center"/>
              <w:rPr>
                <w:rFonts w:ascii="Times New Roman" w:eastAsia="Calibri" w:hAnsi="Times New Roman" w:cs="Times New Roman"/>
                <w:b/>
                <w:sz w:val="20"/>
                <w:szCs w:val="20"/>
              </w:rPr>
            </w:pPr>
            <w:r w:rsidRPr="009553FC">
              <w:rPr>
                <w:rFonts w:ascii="Times New Roman" w:hAnsi="Times New Roman" w:cs="Times New Roman"/>
                <w:b/>
                <w:sz w:val="20"/>
                <w:szCs w:val="20"/>
              </w:rPr>
              <w:t>Debreceni Egyetem Gazdaságtudományi Kar</w:t>
            </w:r>
            <w:r w:rsidRPr="009553FC">
              <w:rPr>
                <w:rFonts w:ascii="Times New Roman" w:hAnsi="Times New Roman" w:cs="Times New Roman"/>
                <w:b/>
                <w:sz w:val="20"/>
                <w:szCs w:val="20"/>
              </w:rPr>
              <w:br/>
              <w:t>Gazdasági Szaknyelvi Kommunikációs Intézet</w:t>
            </w:r>
          </w:p>
        </w:tc>
      </w:tr>
      <w:tr w:rsidR="0000529E" w:rsidRPr="009553FC" w:rsidTr="0000529E">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0529E" w:rsidRPr="009553FC" w:rsidRDefault="0000529E" w:rsidP="005E7923">
            <w:pPr>
              <w:spacing w:after="0" w:line="240" w:lineRule="auto"/>
              <w:jc w:val="center"/>
              <w:rPr>
                <w:rFonts w:ascii="Times New Roman" w:eastAsia="Arial Unicode MS" w:hAnsi="Times New Roman" w:cs="Times New Roman"/>
                <w:sz w:val="20"/>
                <w:szCs w:val="20"/>
              </w:rPr>
            </w:pPr>
            <w:r w:rsidRPr="009553FC">
              <w:rPr>
                <w:rFonts w:ascii="Times New Roman" w:eastAsia="Arial Unicode MS" w:hAnsi="Times New Roman" w:cs="Times New Roman"/>
                <w:sz w:val="20"/>
                <w:szCs w:val="20"/>
              </w:rPr>
              <w:t>A2-B1 szintű nyelvtudás</w:t>
            </w:r>
          </w:p>
        </w:tc>
        <w:tc>
          <w:tcPr>
            <w:tcW w:w="855" w:type="dxa"/>
            <w:tcBorders>
              <w:top w:val="single" w:sz="4" w:space="0" w:color="auto"/>
              <w:left w:val="nil"/>
              <w:bottom w:val="single" w:sz="4" w:space="0" w:color="auto"/>
              <w:right w:val="single" w:sz="4" w:space="0" w:color="auto"/>
            </w:tcBorders>
            <w:vAlign w:val="center"/>
          </w:tcPr>
          <w:p w:rsidR="0000529E" w:rsidRPr="009553FC" w:rsidRDefault="0000529E"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0529E" w:rsidRPr="009553FC" w:rsidRDefault="0000529E" w:rsidP="005E7923">
            <w:pPr>
              <w:spacing w:after="0" w:line="240" w:lineRule="auto"/>
              <w:jc w:val="center"/>
              <w:rPr>
                <w:rFonts w:ascii="Times New Roman" w:eastAsia="Arial Unicode MS" w:hAnsi="Times New Roman" w:cs="Times New Roman"/>
                <w:color w:val="FF0000"/>
                <w:sz w:val="20"/>
                <w:szCs w:val="20"/>
              </w:rPr>
            </w:pPr>
          </w:p>
        </w:tc>
      </w:tr>
      <w:tr w:rsidR="0000529E" w:rsidRPr="009553FC" w:rsidTr="0000529E">
        <w:trPr>
          <w:cantSplit/>
          <w:trHeight w:val="193"/>
        </w:trPr>
        <w:tc>
          <w:tcPr>
            <w:tcW w:w="1604" w:type="dxa"/>
            <w:gridSpan w:val="2"/>
            <w:vMerge w:val="restart"/>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Óraszámok</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Követelmény</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Kredit</w:t>
            </w:r>
          </w:p>
        </w:tc>
        <w:tc>
          <w:tcPr>
            <w:tcW w:w="2411" w:type="dxa"/>
            <w:vMerge w:val="restart"/>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Oktatás nyelve</w:t>
            </w:r>
          </w:p>
        </w:tc>
      </w:tr>
      <w:tr w:rsidR="0000529E" w:rsidRPr="009553FC" w:rsidTr="0000529E">
        <w:trPr>
          <w:cantSplit/>
          <w:trHeight w:val="221"/>
        </w:trPr>
        <w:tc>
          <w:tcPr>
            <w:tcW w:w="1604" w:type="dxa"/>
            <w:gridSpan w:val="2"/>
            <w:vMerge/>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rPr>
                <w:rFonts w:ascii="Times New Roman" w:eastAsia="Calibri"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 xml:space="preserve">Gyakorlat </w:t>
            </w:r>
          </w:p>
        </w:tc>
        <w:tc>
          <w:tcPr>
            <w:tcW w:w="1762" w:type="dxa"/>
            <w:vMerge/>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rPr>
                <w:rFonts w:ascii="Times New Roman" w:eastAsia="Calibri" w:hAnsi="Times New Roman" w:cs="Times New Roman"/>
                <w:sz w:val="20"/>
                <w:szCs w:val="20"/>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rPr>
                <w:rFonts w:ascii="Times New Roman" w:eastAsia="Calibri" w:hAnsi="Times New Roman" w:cs="Times New Roman"/>
                <w:sz w:val="20"/>
                <w:szCs w:val="20"/>
              </w:rPr>
            </w:pPr>
          </w:p>
        </w:tc>
        <w:tc>
          <w:tcPr>
            <w:tcW w:w="2411" w:type="dxa"/>
            <w:vMerge/>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rPr>
                <w:rFonts w:ascii="Times New Roman" w:eastAsia="Calibri" w:hAnsi="Times New Roman" w:cs="Times New Roman"/>
                <w:sz w:val="20"/>
                <w:szCs w:val="20"/>
              </w:rPr>
            </w:pPr>
          </w:p>
        </w:tc>
      </w:tr>
      <w:tr w:rsidR="0000529E" w:rsidRPr="009553FC" w:rsidTr="0000529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0529E" w:rsidRPr="009553FC" w:rsidRDefault="0000529E" w:rsidP="005E7923">
            <w:pPr>
              <w:spacing w:after="0" w:line="240" w:lineRule="auto"/>
              <w:jc w:val="center"/>
              <w:rPr>
                <w:rFonts w:ascii="Times New Roman" w:eastAsia="Calibri" w:hAnsi="Times New Roman" w:cs="Times New Roman"/>
                <w:b/>
                <w:sz w:val="20"/>
                <w:szCs w:val="20"/>
              </w:rPr>
            </w:pPr>
            <w:r w:rsidRPr="009553FC">
              <w:rPr>
                <w:rFonts w:ascii="Times New Roman" w:eastAsia="Calibri"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00529E" w:rsidRPr="009553FC" w:rsidRDefault="0000529E" w:rsidP="005E7923">
            <w:pPr>
              <w:spacing w:after="0" w:line="240" w:lineRule="auto"/>
              <w:jc w:val="center"/>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0529E" w:rsidRPr="009553FC" w:rsidRDefault="0000529E" w:rsidP="005E7923">
            <w:pPr>
              <w:spacing w:after="0" w:line="240" w:lineRule="auto"/>
              <w:jc w:val="center"/>
              <w:rPr>
                <w:rFonts w:ascii="Times New Roman" w:eastAsia="Calibri" w:hAnsi="Times New Roman" w:cs="Times New Roman"/>
                <w:b/>
                <w:sz w:val="20"/>
                <w:szCs w:val="20"/>
              </w:rPr>
            </w:pPr>
            <w:r w:rsidRPr="009553FC">
              <w:rPr>
                <w:rFonts w:ascii="Times New Roman" w:eastAsia="Calibri" w:hAnsi="Times New Roman" w:cs="Times New Roman"/>
                <w:b/>
                <w:sz w:val="20"/>
                <w:szCs w:val="20"/>
              </w:rPr>
              <w:t>6</w:t>
            </w:r>
          </w:p>
        </w:tc>
        <w:tc>
          <w:tcPr>
            <w:tcW w:w="1762"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00529E" w:rsidRPr="009553FC" w:rsidRDefault="0000529E" w:rsidP="005E7923">
            <w:pPr>
              <w:spacing w:after="0" w:line="240" w:lineRule="auto"/>
              <w:jc w:val="center"/>
              <w:rPr>
                <w:rFonts w:ascii="Times New Roman" w:eastAsia="Calibri" w:hAnsi="Times New Roman" w:cs="Times New Roman"/>
                <w:b/>
                <w:sz w:val="20"/>
                <w:szCs w:val="20"/>
              </w:rPr>
            </w:pPr>
            <w:r w:rsidRPr="009553FC">
              <w:rPr>
                <w:rFonts w:ascii="Times New Roman" w:eastAsia="Calibri" w:hAnsi="Times New Roman" w:cs="Times New Roman"/>
                <w:b/>
                <w:sz w:val="20"/>
                <w:szCs w:val="20"/>
              </w:rPr>
              <w:t>Gyakorlati jegy</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jc w:val="center"/>
              <w:rPr>
                <w:rFonts w:ascii="Times New Roman" w:eastAsia="Calibri" w:hAnsi="Times New Roman" w:cs="Times New Roman"/>
                <w:b/>
                <w:sz w:val="20"/>
                <w:szCs w:val="20"/>
              </w:rPr>
            </w:pPr>
            <w:r w:rsidRPr="009553FC">
              <w:rPr>
                <w:rFonts w:ascii="Times New Roman" w:eastAsia="Calibri" w:hAnsi="Times New Roman" w:cs="Times New Roman"/>
                <w:b/>
                <w:sz w:val="20"/>
                <w:szCs w:val="20"/>
              </w:rPr>
              <w:t>3</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00529E" w:rsidRPr="009553FC" w:rsidRDefault="0000529E" w:rsidP="005E7923">
            <w:pPr>
              <w:spacing w:after="0" w:line="240" w:lineRule="auto"/>
              <w:jc w:val="center"/>
              <w:rPr>
                <w:rFonts w:ascii="Times New Roman" w:eastAsia="Calibri" w:hAnsi="Times New Roman" w:cs="Times New Roman"/>
                <w:b/>
                <w:sz w:val="20"/>
                <w:szCs w:val="20"/>
              </w:rPr>
            </w:pPr>
            <w:r w:rsidRPr="009553FC">
              <w:rPr>
                <w:rFonts w:ascii="Times New Roman" w:eastAsia="Calibri" w:hAnsi="Times New Roman" w:cs="Times New Roman"/>
                <w:b/>
                <w:sz w:val="20"/>
                <w:szCs w:val="20"/>
              </w:rPr>
              <w:t>angol</w:t>
            </w:r>
          </w:p>
        </w:tc>
      </w:tr>
      <w:tr w:rsidR="0000529E" w:rsidRPr="009553FC" w:rsidTr="0000529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0529E" w:rsidRPr="009553FC" w:rsidRDefault="0000529E" w:rsidP="005E7923">
            <w:pPr>
              <w:spacing w:after="0" w:line="240" w:lineRule="auto"/>
              <w:jc w:val="center"/>
              <w:rPr>
                <w:rFonts w:ascii="Times New Roman" w:eastAsia="Calibri" w:hAnsi="Times New Roman" w:cs="Times New Roman"/>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00529E" w:rsidRPr="009553FC" w:rsidRDefault="0000529E" w:rsidP="005E7923">
            <w:pPr>
              <w:spacing w:after="0" w:line="240" w:lineRule="auto"/>
              <w:jc w:val="center"/>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0529E" w:rsidRPr="009553FC" w:rsidRDefault="0000529E" w:rsidP="005E7923">
            <w:pPr>
              <w:spacing w:after="0" w:line="240" w:lineRule="auto"/>
              <w:jc w:val="center"/>
              <w:rPr>
                <w:rFonts w:ascii="Times New Roman" w:eastAsia="Calibri" w:hAnsi="Times New Roman" w:cs="Times New Roman"/>
                <w:sz w:val="20"/>
                <w:szCs w:val="20"/>
              </w:rPr>
            </w:pPr>
          </w:p>
        </w:tc>
        <w:tc>
          <w:tcPr>
            <w:tcW w:w="1762" w:type="dxa"/>
            <w:vMerge/>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rPr>
                <w:rFonts w:ascii="Times New Roman" w:eastAsia="Calibri" w:hAnsi="Times New Roman" w:cs="Times New Roman"/>
                <w:sz w:val="20"/>
                <w:szCs w:val="20"/>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rPr>
                <w:rFonts w:ascii="Times New Roman" w:eastAsia="Calibri" w:hAnsi="Times New Roman" w:cs="Times New Roman"/>
                <w:b/>
                <w:sz w:val="20"/>
                <w:szCs w:val="20"/>
              </w:rPr>
            </w:pPr>
          </w:p>
        </w:tc>
        <w:tc>
          <w:tcPr>
            <w:tcW w:w="2411" w:type="dxa"/>
            <w:vMerge/>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rPr>
                <w:rFonts w:ascii="Times New Roman" w:eastAsia="Calibri" w:hAnsi="Times New Roman" w:cs="Times New Roman"/>
                <w:sz w:val="20"/>
                <w:szCs w:val="20"/>
              </w:rPr>
            </w:pPr>
          </w:p>
        </w:tc>
      </w:tr>
      <w:tr w:rsidR="0000529E" w:rsidRPr="009553FC" w:rsidTr="0000529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00529E" w:rsidRPr="009553FC" w:rsidRDefault="0000529E"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00529E" w:rsidRPr="009553FC" w:rsidRDefault="0000529E" w:rsidP="005E7923">
            <w:pPr>
              <w:spacing w:after="0" w:line="240" w:lineRule="auto"/>
              <w:jc w:val="center"/>
              <w:rPr>
                <w:rFonts w:ascii="Times New Roman" w:eastAsia="Arial Unicode MS" w:hAnsi="Times New Roman" w:cs="Times New Roman"/>
                <w:b/>
                <w:sz w:val="20"/>
                <w:szCs w:val="20"/>
              </w:rPr>
            </w:pPr>
            <w:r w:rsidRPr="009553FC">
              <w:rPr>
                <w:rFonts w:ascii="Times New Roman" w:hAnsi="Times New Roman" w:cs="Times New Roman"/>
                <w:b/>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00529E" w:rsidRPr="009553FC" w:rsidRDefault="0000529E" w:rsidP="005E7923">
            <w:pPr>
              <w:spacing w:after="0" w:line="240" w:lineRule="auto"/>
              <w:jc w:val="center"/>
              <w:rPr>
                <w:rFonts w:ascii="Times New Roman" w:eastAsia="Calibri" w:hAnsi="Times New Roman" w:cs="Times New Roman"/>
                <w:b/>
                <w:sz w:val="20"/>
                <w:szCs w:val="20"/>
              </w:rPr>
            </w:pPr>
            <w:r w:rsidRPr="009553FC">
              <w:rPr>
                <w:rFonts w:ascii="Times New Roman" w:eastAsia="Calibri" w:hAnsi="Times New Roman" w:cs="Times New Roman"/>
                <w:b/>
                <w:sz w:val="20"/>
                <w:szCs w:val="20"/>
              </w:rPr>
              <w:t>Dr. Czellér Mária</w:t>
            </w:r>
          </w:p>
        </w:tc>
        <w:tc>
          <w:tcPr>
            <w:tcW w:w="855" w:type="dxa"/>
            <w:tcBorders>
              <w:top w:val="single" w:sz="4" w:space="0" w:color="auto"/>
              <w:left w:val="nil"/>
              <w:bottom w:val="single" w:sz="4" w:space="0" w:color="auto"/>
              <w:right w:val="single" w:sz="4" w:space="0" w:color="auto"/>
            </w:tcBorders>
            <w:vAlign w:val="center"/>
          </w:tcPr>
          <w:p w:rsidR="0000529E" w:rsidRPr="009553FC" w:rsidRDefault="0000529E"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0529E" w:rsidRPr="009553FC" w:rsidRDefault="0000529E" w:rsidP="005E7923">
            <w:pPr>
              <w:spacing w:after="0" w:line="240" w:lineRule="auto"/>
              <w:jc w:val="center"/>
              <w:rPr>
                <w:rFonts w:ascii="Times New Roman" w:eastAsia="Calibri" w:hAnsi="Times New Roman" w:cs="Times New Roman"/>
                <w:b/>
                <w:sz w:val="20"/>
                <w:szCs w:val="20"/>
              </w:rPr>
            </w:pPr>
            <w:r w:rsidRPr="009553FC">
              <w:rPr>
                <w:rFonts w:ascii="Times New Roman" w:eastAsia="Calibri" w:hAnsi="Times New Roman" w:cs="Times New Roman"/>
                <w:b/>
                <w:sz w:val="20"/>
                <w:szCs w:val="20"/>
              </w:rPr>
              <w:t>egyetemi docens</w:t>
            </w:r>
          </w:p>
        </w:tc>
      </w:tr>
      <w:tr w:rsidR="0000529E" w:rsidRPr="009553FC" w:rsidTr="0000529E">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b/>
                <w:bCs/>
                <w:sz w:val="20"/>
                <w:szCs w:val="20"/>
              </w:rPr>
              <w:t xml:space="preserve">A kurzus célja, </w:t>
            </w:r>
            <w:r w:rsidRPr="009553FC">
              <w:rPr>
                <w:rFonts w:ascii="Times New Roman" w:hAnsi="Times New Roman" w:cs="Times New Roman"/>
                <w:sz w:val="20"/>
                <w:szCs w:val="20"/>
              </w:rPr>
              <w:t>hogy a hallgatók</w:t>
            </w:r>
            <w:r w:rsidRPr="009553FC">
              <w:rPr>
                <w:rFonts w:ascii="Times New Roman" w:eastAsia="Calibri" w:hAnsi="Times New Roman" w:cs="Times New Roman"/>
                <w:sz w:val="20"/>
                <w:szCs w:val="20"/>
              </w:rPr>
              <w:t xml:space="preserve"> </w:t>
            </w:r>
          </w:p>
          <w:p w:rsidR="0000529E" w:rsidRPr="009553FC" w:rsidRDefault="0000529E" w:rsidP="005E7923">
            <w:pPr>
              <w:shd w:val="clear" w:color="auto" w:fill="FFF2CC" w:themeFill="accent4" w:themeFillTint="33"/>
              <w:spacing w:after="0" w:line="240" w:lineRule="auto"/>
              <w:ind w:left="567"/>
              <w:jc w:val="both"/>
              <w:rPr>
                <w:rFonts w:ascii="Times New Roman" w:eastAsia="Calibri" w:hAnsi="Times New Roman" w:cs="Times New Roman"/>
                <w:sz w:val="20"/>
                <w:szCs w:val="20"/>
              </w:rPr>
            </w:pPr>
            <w:r w:rsidRPr="009553FC">
              <w:rPr>
                <w:rFonts w:ascii="Times New Roman" w:hAnsi="Times New Roman" w:cs="Times New Roman"/>
                <w:sz w:val="20"/>
                <w:szCs w:val="20"/>
              </w:rPr>
              <w:t>a Közös Európai Referenciakeret (CEFR) által meghatározott középfokú gazdasági szakmai nyelvvizsga</w:t>
            </w:r>
            <w:r w:rsidRPr="009553FC">
              <w:rPr>
                <w:rFonts w:ascii="Times New Roman" w:hAnsi="Times New Roman" w:cs="Times New Roman"/>
                <w:b/>
                <w:sz w:val="20"/>
                <w:szCs w:val="20"/>
              </w:rPr>
              <w:t xml:space="preserve"> </w:t>
            </w:r>
            <w:r w:rsidRPr="009553FC">
              <w:rPr>
                <w:rFonts w:ascii="Times New Roman" w:hAnsi="Times New Roman" w:cs="Times New Roman"/>
                <w:sz w:val="20"/>
                <w:szCs w:val="20"/>
              </w:rPr>
              <w:t xml:space="preserve">szintjének megfelelő tudásra tegyenek szert az olvasás, írás, beszéd és hallás utáni értés terén. Ezen a szinten a nyelvhasználó meg tudja érteni összetettebb szakszövegek fő mondanivalóját és fontosabb információit. Képes részletes és világos szövegalkotásra az elvárt szaknyelvi témakörökben. Folyamatosan kommunikál anyanyelvű beszédpartnerével, megfelelően használja mind az általános, mind a szaknyelvi lexikát, tud érvelni, véleményt nyilvánítani, állást foglalni. </w:t>
            </w:r>
          </w:p>
          <w:p w:rsidR="0000529E" w:rsidRPr="009553FC" w:rsidRDefault="0000529E" w:rsidP="005E7923">
            <w:pPr>
              <w:spacing w:after="0" w:line="240" w:lineRule="auto"/>
              <w:jc w:val="both"/>
              <w:rPr>
                <w:rFonts w:ascii="Times New Roman" w:eastAsia="Calibri" w:hAnsi="Times New Roman" w:cs="Times New Roman"/>
                <w:sz w:val="20"/>
                <w:szCs w:val="20"/>
              </w:rPr>
            </w:pPr>
          </w:p>
        </w:tc>
      </w:tr>
      <w:tr w:rsidR="0000529E" w:rsidRPr="009553FC" w:rsidTr="0000529E">
        <w:trPr>
          <w:cantSplit/>
          <w:trHeight w:val="1400"/>
        </w:trPr>
        <w:tc>
          <w:tcPr>
            <w:tcW w:w="9939" w:type="dxa"/>
            <w:gridSpan w:val="10"/>
            <w:tcBorders>
              <w:top w:val="single" w:sz="4" w:space="0" w:color="auto"/>
              <w:left w:val="single" w:sz="4" w:space="0" w:color="auto"/>
              <w:bottom w:val="nil"/>
              <w:right w:val="single" w:sz="4" w:space="0" w:color="000000"/>
            </w:tcBorders>
            <w:vAlign w:val="center"/>
          </w:tcPr>
          <w:p w:rsidR="0000529E" w:rsidRPr="009553FC" w:rsidRDefault="0000529E" w:rsidP="005E7923">
            <w:pPr>
              <w:spacing w:after="0" w:line="240" w:lineRule="auto"/>
              <w:jc w:val="both"/>
              <w:rPr>
                <w:rFonts w:ascii="Times New Roman" w:eastAsia="Calibri" w:hAnsi="Times New Roman" w:cs="Times New Roman"/>
                <w:b/>
                <w:bCs/>
                <w:sz w:val="20"/>
                <w:szCs w:val="20"/>
              </w:rPr>
            </w:pPr>
            <w:r w:rsidRPr="009553FC">
              <w:rPr>
                <w:rFonts w:ascii="Times New Roman" w:hAnsi="Times New Roman" w:cs="Times New Roman"/>
                <w:b/>
                <w:bCs/>
                <w:sz w:val="20"/>
                <w:szCs w:val="20"/>
              </w:rPr>
              <w:t xml:space="preserve">Azoknak az előírt szakmai kompetenciáknak, kompetencia-elemeknek a felsorolása, amelyek kialakításához a tantárgy jellemzően, érdemben hozzájárul </w:t>
            </w:r>
          </w:p>
          <w:p w:rsidR="0000529E" w:rsidRPr="009553FC" w:rsidRDefault="0000529E" w:rsidP="005E7923">
            <w:pPr>
              <w:spacing w:after="0" w:line="240" w:lineRule="auto"/>
              <w:jc w:val="both"/>
              <w:rPr>
                <w:rFonts w:ascii="Times New Roman" w:hAnsi="Times New Roman" w:cs="Times New Roman"/>
                <w:b/>
                <w:bCs/>
                <w:sz w:val="20"/>
                <w:szCs w:val="20"/>
              </w:rPr>
            </w:pPr>
          </w:p>
          <w:p w:rsidR="0000529E" w:rsidRPr="009553FC" w:rsidRDefault="0000529E" w:rsidP="005E7923">
            <w:pPr>
              <w:spacing w:after="0" w:line="240" w:lineRule="auto"/>
              <w:ind w:left="567"/>
              <w:jc w:val="both"/>
              <w:rPr>
                <w:rFonts w:ascii="Times New Roman" w:hAnsi="Times New Roman" w:cs="Times New Roman"/>
                <w:i/>
                <w:sz w:val="20"/>
                <w:szCs w:val="20"/>
              </w:rPr>
            </w:pPr>
            <w:r w:rsidRPr="009553FC">
              <w:rPr>
                <w:rFonts w:ascii="Times New Roman" w:hAnsi="Times New Roman" w:cs="Times New Roman"/>
                <w:i/>
                <w:sz w:val="20"/>
                <w:szCs w:val="20"/>
              </w:rPr>
              <w:t xml:space="preserve">Tudás: </w:t>
            </w:r>
          </w:p>
          <w:p w:rsidR="0000529E" w:rsidRPr="009553FC" w:rsidRDefault="0000529E" w:rsidP="005E7923">
            <w:pPr>
              <w:shd w:val="clear" w:color="auto" w:fill="FFF2CC" w:themeFill="accent4" w:themeFillTint="33"/>
              <w:spacing w:after="0" w:line="240" w:lineRule="auto"/>
              <w:ind w:left="567"/>
              <w:jc w:val="both"/>
              <w:rPr>
                <w:rFonts w:ascii="Times New Roman" w:hAnsi="Times New Roman" w:cs="Times New Roman"/>
                <w:sz w:val="20"/>
                <w:szCs w:val="20"/>
              </w:rPr>
            </w:pPr>
            <w:r w:rsidRPr="009553FC">
              <w:rPr>
                <w:rFonts w:ascii="Times New Roman" w:hAnsi="Times New Roman" w:cs="Times New Roman"/>
                <w:sz w:val="20"/>
                <w:szCs w:val="20"/>
              </w:rPr>
              <w:t>A nyelvtanuló rendelkezik a nemzetközi gazdálkodás alapvető, átfogó fogalmainak, elméleteinek, tényeinek, nemzetgazdasági és nemzetközi összefüggéseinek ismeretével, a releváns gazdasági szereplőkre, funkciókra és folyamatokra vonatkozóan; ismeri és érti a nemzetközi szállítmányozás, a nemzetközi pénzügyi folyamatok alapjait; rendelkezik a hatékony munkavégzéshez szükséges ismeretekkel az Európai Unió működésével kapcsolatban; elsajátította a szakszerű és hatékony kommunikáció írásbeli és szóbeli formáit, az adatok bemutatásának táblázatos és grafikus módjait; birtokában van a gazdaságtudomány alapvető szakmai szókincsének anyanyelvén és legalább két idegen nyelven.</w:t>
            </w:r>
          </w:p>
          <w:p w:rsidR="0000529E" w:rsidRPr="009553FC" w:rsidRDefault="0000529E" w:rsidP="005E7923">
            <w:pPr>
              <w:spacing w:after="0" w:line="240" w:lineRule="auto"/>
              <w:ind w:left="567"/>
              <w:jc w:val="both"/>
              <w:rPr>
                <w:rFonts w:ascii="Times New Roman" w:hAnsi="Times New Roman" w:cs="Times New Roman"/>
                <w:i/>
                <w:sz w:val="20"/>
                <w:szCs w:val="20"/>
              </w:rPr>
            </w:pPr>
            <w:r w:rsidRPr="009553FC">
              <w:rPr>
                <w:rFonts w:ascii="Times New Roman" w:hAnsi="Times New Roman" w:cs="Times New Roman"/>
                <w:i/>
                <w:sz w:val="20"/>
                <w:szCs w:val="20"/>
              </w:rPr>
              <w:t xml:space="preserve">Képesség: </w:t>
            </w:r>
          </w:p>
          <w:p w:rsidR="0000529E" w:rsidRPr="009553FC" w:rsidRDefault="0000529E" w:rsidP="005E7923">
            <w:pPr>
              <w:shd w:val="clear" w:color="auto" w:fill="FFF2CC" w:themeFill="accent4" w:themeFillTint="33"/>
              <w:spacing w:after="0" w:line="240" w:lineRule="auto"/>
              <w:ind w:left="567"/>
              <w:jc w:val="both"/>
              <w:rPr>
                <w:rFonts w:ascii="Times New Roman" w:hAnsi="Times New Roman" w:cs="Times New Roman"/>
                <w:sz w:val="20"/>
                <w:szCs w:val="20"/>
              </w:rPr>
            </w:pPr>
            <w:r w:rsidRPr="009553FC">
              <w:rPr>
                <w:rFonts w:ascii="Times New Roman" w:hAnsi="Times New Roman" w:cs="Times New Roman"/>
                <w:sz w:val="20"/>
                <w:szCs w:val="20"/>
              </w:rPr>
              <w:t>A nyelvtanuló képes szakszerűen megfogalmazott szakmai javaslatot, álláspontot szóban és írásban a szakmai kommunikáció szabályai szerint prezentálni; megérti és használja szakterületének jellemző online és nyomtatott idegen nyelvű szakirodalmát; képes együttműködni más szakterületek képviselőivel (mérnökökkel, külkereskedőkkel); tisztában van a nemzetközi, multikulturális környezetben végzett munkavégzés sajátosságaival.</w:t>
            </w:r>
          </w:p>
          <w:p w:rsidR="0000529E" w:rsidRPr="009553FC" w:rsidRDefault="0000529E" w:rsidP="005E7923">
            <w:pPr>
              <w:spacing w:after="0" w:line="240" w:lineRule="auto"/>
              <w:ind w:left="567"/>
              <w:jc w:val="both"/>
              <w:rPr>
                <w:rFonts w:ascii="Times New Roman" w:hAnsi="Times New Roman" w:cs="Times New Roman"/>
                <w:i/>
                <w:sz w:val="20"/>
                <w:szCs w:val="20"/>
              </w:rPr>
            </w:pPr>
            <w:r w:rsidRPr="009553FC">
              <w:rPr>
                <w:rFonts w:ascii="Times New Roman" w:hAnsi="Times New Roman" w:cs="Times New Roman"/>
                <w:i/>
                <w:sz w:val="20"/>
                <w:szCs w:val="20"/>
              </w:rPr>
              <w:t xml:space="preserve">Attitűd: </w:t>
            </w:r>
          </w:p>
          <w:p w:rsidR="0000529E" w:rsidRPr="009553FC" w:rsidRDefault="0000529E" w:rsidP="005E7923">
            <w:pPr>
              <w:shd w:val="clear" w:color="auto" w:fill="FFF2CC" w:themeFill="accent4" w:themeFillTint="33"/>
              <w:spacing w:after="0" w:line="240" w:lineRule="auto"/>
              <w:ind w:left="567"/>
              <w:jc w:val="both"/>
              <w:rPr>
                <w:rFonts w:ascii="Times New Roman" w:hAnsi="Times New Roman" w:cs="Times New Roman"/>
                <w:sz w:val="20"/>
                <w:szCs w:val="20"/>
              </w:rPr>
            </w:pPr>
            <w:r w:rsidRPr="009553FC">
              <w:rPr>
                <w:rFonts w:ascii="Times New Roman" w:hAnsi="Times New Roman" w:cs="Times New Roman"/>
                <w:sz w:val="20"/>
                <w:szCs w:val="20"/>
              </w:rPr>
              <w:t>A nyelvtanuló a minőségi munkavégzés érdekében problémaérzékeny, konstruktív, együttműködő és kezdeményező; fogékony az új információk befogadására, az új szakmai ismeretekre és módszertanokra; nyitott az új, önálló és együttműködést igénylő feladatok, felelősségek vállalására; törekszik tudásának és munkakapcsolatainak fejlesztésére, ebben munkatársaival való együttműködésre; a döntések során figyelembe veszi mások véleményét, az ágazati, regionális, nemzeti és európai értékeket (ide értve a társadalmi, szociális és ökológiai, fenntarthatósági szempontokat is); törekszik az életen át tartó tanulásra a munka világában és azon kívül is.</w:t>
            </w:r>
          </w:p>
          <w:p w:rsidR="0000529E" w:rsidRPr="009553FC" w:rsidRDefault="0000529E" w:rsidP="005E7923">
            <w:pPr>
              <w:spacing w:after="0" w:line="240" w:lineRule="auto"/>
              <w:ind w:left="567"/>
              <w:jc w:val="both"/>
              <w:rPr>
                <w:rFonts w:ascii="Times New Roman" w:hAnsi="Times New Roman" w:cs="Times New Roman"/>
                <w:i/>
                <w:sz w:val="20"/>
                <w:szCs w:val="20"/>
              </w:rPr>
            </w:pPr>
            <w:r w:rsidRPr="009553FC">
              <w:rPr>
                <w:rFonts w:ascii="Times New Roman" w:hAnsi="Times New Roman" w:cs="Times New Roman"/>
                <w:i/>
                <w:sz w:val="20"/>
                <w:szCs w:val="20"/>
              </w:rPr>
              <w:t xml:space="preserve">Autonómia és felelősség: </w:t>
            </w:r>
          </w:p>
          <w:p w:rsidR="0000529E" w:rsidRPr="009553FC" w:rsidRDefault="0000529E" w:rsidP="005E7923">
            <w:pPr>
              <w:shd w:val="clear" w:color="auto" w:fill="FFF2CC" w:themeFill="accent4" w:themeFillTint="33"/>
              <w:spacing w:after="0" w:line="240" w:lineRule="auto"/>
              <w:ind w:left="567"/>
              <w:jc w:val="both"/>
              <w:rPr>
                <w:rFonts w:ascii="Times New Roman" w:hAnsi="Times New Roman" w:cs="Times New Roman"/>
                <w:sz w:val="20"/>
                <w:szCs w:val="20"/>
              </w:rPr>
            </w:pPr>
            <w:r w:rsidRPr="009553FC">
              <w:rPr>
                <w:rFonts w:ascii="Times New Roman" w:hAnsi="Times New Roman" w:cs="Times New Roman"/>
                <w:sz w:val="20"/>
                <w:szCs w:val="20"/>
              </w:rPr>
              <w:t>Általános szakmai felügyelet mellett, önállóan végzi a meghatározott feladatokat, azok rendszerezését és értékelését. Az elemzéseiért, következtetéseiért és döntéseiért felelősséget vállal. Tudatosan vállalja és közvetíti szakmája etikai normáit.</w:t>
            </w:r>
          </w:p>
          <w:p w:rsidR="0000529E" w:rsidRPr="009553FC" w:rsidRDefault="0000529E" w:rsidP="005E7923">
            <w:pPr>
              <w:shd w:val="clear" w:color="auto" w:fill="FFFFFF"/>
              <w:spacing w:after="0" w:line="240" w:lineRule="auto"/>
              <w:jc w:val="both"/>
              <w:rPr>
                <w:rFonts w:ascii="Times New Roman" w:hAnsi="Times New Roman" w:cs="Times New Roman"/>
                <w:sz w:val="20"/>
                <w:szCs w:val="20"/>
              </w:rPr>
            </w:pPr>
          </w:p>
        </w:tc>
      </w:tr>
      <w:tr w:rsidR="0000529E" w:rsidRPr="009553FC" w:rsidTr="0000529E">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A kurzus rövid tartalma, témakörei</w:t>
            </w:r>
          </w:p>
          <w:p w:rsidR="0000529E" w:rsidRPr="009553FC" w:rsidRDefault="0000529E" w:rsidP="005E7923">
            <w:pPr>
              <w:spacing w:after="0" w:line="240" w:lineRule="auto"/>
              <w:rPr>
                <w:rFonts w:ascii="Times New Roman" w:eastAsia="Calibri" w:hAnsi="Times New Roman" w:cs="Times New Roman"/>
                <w:b/>
                <w:bCs/>
                <w:sz w:val="20"/>
                <w:szCs w:val="20"/>
              </w:rPr>
            </w:pPr>
          </w:p>
          <w:p w:rsidR="0000529E" w:rsidRPr="009553FC" w:rsidRDefault="0000529E" w:rsidP="005E7923">
            <w:pPr>
              <w:shd w:val="clear" w:color="auto" w:fill="FFF2CC" w:themeFill="accent4" w:themeFillTint="33"/>
              <w:spacing w:after="0" w:line="240" w:lineRule="auto"/>
              <w:ind w:left="567"/>
              <w:jc w:val="both"/>
              <w:rPr>
                <w:rFonts w:ascii="Times New Roman" w:eastAsia="Calibri" w:hAnsi="Times New Roman" w:cs="Times New Roman"/>
                <w:sz w:val="20"/>
                <w:szCs w:val="20"/>
              </w:rPr>
            </w:pPr>
            <w:r w:rsidRPr="009553FC">
              <w:rPr>
                <w:rFonts w:ascii="Times New Roman" w:hAnsi="Times New Roman" w:cs="Times New Roman"/>
                <w:sz w:val="20"/>
                <w:szCs w:val="20"/>
              </w:rPr>
              <w:t>A nemzetközi gazdálkodás fogalomköre, a tárgykörökben való szóbeli és írásbeli kommunikáció folyamatos, rendszerezett fejlesztése; nyelvtani ismétlés, rendszerezés; a karierépítés, cégjellemzés, értékesítés, stresszkezelés, vállalti szórakoztatás, innováció, marketing és üzleti tervezés alapvető szókincse.</w:t>
            </w:r>
          </w:p>
        </w:tc>
      </w:tr>
      <w:tr w:rsidR="0000529E" w:rsidRPr="009553FC" w:rsidTr="00A823BC">
        <w:trPr>
          <w:trHeight w:val="693"/>
        </w:trPr>
        <w:tc>
          <w:tcPr>
            <w:tcW w:w="9939" w:type="dxa"/>
            <w:gridSpan w:val="10"/>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Tervezett tanulási tevékenységek, tanítási módszerek</w:t>
            </w:r>
          </w:p>
          <w:p w:rsidR="0000529E" w:rsidRPr="009553FC" w:rsidRDefault="0000529E" w:rsidP="005E7923">
            <w:pPr>
              <w:shd w:val="clear" w:color="auto" w:fill="FFF2CC" w:themeFill="accent4" w:themeFillTint="33"/>
              <w:spacing w:after="0" w:line="240" w:lineRule="auto"/>
              <w:ind w:left="567"/>
              <w:jc w:val="both"/>
              <w:rPr>
                <w:rFonts w:ascii="Times New Roman" w:hAnsi="Times New Roman" w:cs="Times New Roman"/>
                <w:sz w:val="20"/>
                <w:szCs w:val="20"/>
              </w:rPr>
            </w:pPr>
            <w:r w:rsidRPr="009553FC">
              <w:rPr>
                <w:rFonts w:ascii="Times New Roman" w:hAnsi="Times New Roman" w:cs="Times New Roman"/>
                <w:sz w:val="20"/>
                <w:szCs w:val="20"/>
              </w:rPr>
              <w:t>Csoportmunka, egyéni feladatok, prezentációk, szituációs feladatok, módszertani útmutató az egyes vizsgafeladatok megoldásához, órai csoportos és egyéni gyakorlás, otthoni munka.</w:t>
            </w:r>
          </w:p>
        </w:tc>
      </w:tr>
      <w:tr w:rsidR="0000529E" w:rsidRPr="009553FC" w:rsidTr="00A823BC">
        <w:trPr>
          <w:trHeight w:val="693"/>
        </w:trPr>
        <w:tc>
          <w:tcPr>
            <w:tcW w:w="9939" w:type="dxa"/>
            <w:gridSpan w:val="10"/>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lastRenderedPageBreak/>
              <w:t>Értékelés</w:t>
            </w:r>
          </w:p>
          <w:p w:rsidR="0000529E" w:rsidRPr="009553FC" w:rsidRDefault="0000529E" w:rsidP="005E7923">
            <w:pPr>
              <w:shd w:val="clear" w:color="auto" w:fill="FFF2CC" w:themeFill="accent4" w:themeFillTint="33"/>
              <w:spacing w:after="0" w:line="240" w:lineRule="auto"/>
              <w:ind w:left="567"/>
              <w:jc w:val="both"/>
              <w:rPr>
                <w:rFonts w:ascii="Times New Roman" w:hAnsi="Times New Roman" w:cs="Times New Roman"/>
                <w:sz w:val="20"/>
                <w:szCs w:val="20"/>
              </w:rPr>
            </w:pPr>
            <w:r w:rsidRPr="009553FC">
              <w:rPr>
                <w:rFonts w:ascii="Times New Roman" w:hAnsi="Times New Roman" w:cs="Times New Roman"/>
                <w:sz w:val="20"/>
                <w:szCs w:val="20"/>
              </w:rPr>
              <w:t>Folyamatosan szóban és írásban, témazáró dolgozatok. Félév végén gyakorlati jegy.</w:t>
            </w:r>
          </w:p>
        </w:tc>
      </w:tr>
      <w:tr w:rsidR="0000529E" w:rsidRPr="009553FC" w:rsidTr="0000529E">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rPr>
                <w:rFonts w:ascii="Times New Roman" w:eastAsia="Calibri" w:hAnsi="Times New Roman" w:cs="Times New Roman"/>
                <w:b/>
                <w:bCs/>
                <w:sz w:val="20"/>
                <w:szCs w:val="20"/>
              </w:rPr>
            </w:pPr>
            <w:r w:rsidRPr="009553FC">
              <w:rPr>
                <w:rFonts w:ascii="Times New Roman" w:hAnsi="Times New Roman" w:cs="Times New Roman"/>
                <w:b/>
                <w:bCs/>
                <w:sz w:val="20"/>
                <w:szCs w:val="20"/>
              </w:rPr>
              <w:t>Kötelező szakirodalom:</w:t>
            </w:r>
          </w:p>
          <w:p w:rsidR="0000529E" w:rsidRPr="009553FC" w:rsidRDefault="0000529E" w:rsidP="005E7923">
            <w:pPr>
              <w:shd w:val="clear" w:color="auto" w:fill="FFF2CC" w:themeFill="accent4" w:themeFillTint="33"/>
              <w:spacing w:after="0" w:line="240" w:lineRule="auto"/>
              <w:ind w:left="567"/>
              <w:jc w:val="both"/>
              <w:rPr>
                <w:rFonts w:ascii="Times New Roman" w:hAnsi="Times New Roman" w:cs="Times New Roman"/>
                <w:sz w:val="20"/>
                <w:szCs w:val="20"/>
              </w:rPr>
            </w:pPr>
            <w:r w:rsidRPr="009553FC">
              <w:rPr>
                <w:rFonts w:ascii="Times New Roman" w:hAnsi="Times New Roman" w:cs="Times New Roman"/>
                <w:sz w:val="20"/>
                <w:szCs w:val="20"/>
              </w:rPr>
              <w:t xml:space="preserve">Cotton, D., Falvey, D., Kent, S: Market Leader, pre-intermediate, 3rd Edition. Longman, 2010. ISBN 978-1-4082-3707-6 </w:t>
            </w:r>
          </w:p>
          <w:p w:rsidR="0000529E" w:rsidRPr="009553FC" w:rsidRDefault="0000529E"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Ajánlott szakirodalom:</w:t>
            </w:r>
          </w:p>
          <w:p w:rsidR="0000529E" w:rsidRPr="009553FC" w:rsidRDefault="0000529E" w:rsidP="005E7923">
            <w:pPr>
              <w:shd w:val="clear" w:color="auto" w:fill="FFF2CC" w:themeFill="accent4" w:themeFillTint="33"/>
              <w:spacing w:after="0" w:line="240" w:lineRule="auto"/>
              <w:ind w:left="567"/>
              <w:jc w:val="both"/>
              <w:rPr>
                <w:rFonts w:ascii="Times New Roman" w:hAnsi="Times New Roman" w:cs="Times New Roman"/>
                <w:sz w:val="20"/>
                <w:szCs w:val="20"/>
              </w:rPr>
            </w:pPr>
            <w:r w:rsidRPr="009553FC">
              <w:rPr>
                <w:rFonts w:ascii="Times New Roman" w:hAnsi="Times New Roman" w:cs="Times New Roman"/>
                <w:sz w:val="20"/>
                <w:szCs w:val="20"/>
              </w:rPr>
              <w:t>Csernókné Jezerniczky Éva:Társalgás, Szituációk, Grafikonelemzés és Hallás Utáni Szövegértés - Üzleti Angol, Lexika      Kiadó, Székesfehérvár, ISBN: 978 615 5200 08 3</w:t>
            </w:r>
          </w:p>
          <w:p w:rsidR="0000529E" w:rsidRPr="009553FC" w:rsidRDefault="0000529E" w:rsidP="005E7923">
            <w:pPr>
              <w:shd w:val="clear" w:color="auto" w:fill="FFF2CC" w:themeFill="accent4" w:themeFillTint="33"/>
              <w:spacing w:after="0" w:line="240" w:lineRule="auto"/>
              <w:ind w:left="567"/>
              <w:jc w:val="both"/>
              <w:rPr>
                <w:rFonts w:ascii="Times New Roman" w:hAnsi="Times New Roman" w:cs="Times New Roman"/>
                <w:sz w:val="20"/>
                <w:szCs w:val="20"/>
                <w:lang w:val="de-DE"/>
              </w:rPr>
            </w:pPr>
            <w:r w:rsidRPr="009553FC">
              <w:rPr>
                <w:rFonts w:ascii="Times New Roman" w:hAnsi="Times New Roman" w:cs="Times New Roman"/>
                <w:sz w:val="20"/>
                <w:szCs w:val="20"/>
              </w:rPr>
              <w:t>Majdik Zoltánné-Osgyáni Ildikó: Angol nyelvtani gyakorlatok. KOTK Kft. 1995. ISBN 9 789637 782640</w:t>
            </w:r>
          </w:p>
        </w:tc>
      </w:tr>
    </w:tbl>
    <w:p w:rsidR="0000529E" w:rsidRPr="009553FC" w:rsidRDefault="0000529E" w:rsidP="005E7923">
      <w:pPr>
        <w:spacing w:after="0" w:line="240" w:lineRule="auto"/>
        <w:rPr>
          <w:rFonts w:ascii="Times New Roman" w:eastAsia="Calibri" w:hAnsi="Times New Roman" w:cs="Times New Roman"/>
          <w:sz w:val="20"/>
          <w:szCs w:val="2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00529E" w:rsidRPr="009553FC" w:rsidTr="0000529E">
        <w:tc>
          <w:tcPr>
            <w:tcW w:w="9250" w:type="dxa"/>
            <w:gridSpan w:val="2"/>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Heti bontott tematika</w:t>
            </w:r>
          </w:p>
        </w:tc>
      </w:tr>
      <w:tr w:rsidR="0000529E"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00529E" w:rsidRPr="009553FC" w:rsidRDefault="0000529E" w:rsidP="00065BFB">
            <w:pPr>
              <w:numPr>
                <w:ilvl w:val="0"/>
                <w:numId w:val="39"/>
              </w:num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A kurzus szervezése, elvárások, számonkérés, vizsgakövetelmények ismertetése.</w:t>
            </w:r>
          </w:p>
          <w:p w:rsidR="0000529E" w:rsidRPr="009553FC" w:rsidRDefault="0000529E" w:rsidP="005E7923">
            <w:pPr>
              <w:spacing w:after="0" w:line="240" w:lineRule="auto"/>
              <w:rPr>
                <w:rFonts w:ascii="Times New Roman" w:hAnsi="Times New Roman" w:cs="Times New Roman"/>
                <w:sz w:val="20"/>
                <w:szCs w:val="20"/>
                <w:lang w:val="de-DE"/>
              </w:rPr>
            </w:pPr>
            <w:r w:rsidRPr="009553FC">
              <w:rPr>
                <w:rFonts w:ascii="Times New Roman" w:hAnsi="Times New Roman" w:cs="Times New Roman"/>
                <w:sz w:val="20"/>
                <w:szCs w:val="20"/>
                <w:lang w:val="de-DE"/>
              </w:rPr>
              <w:t>Basic economic terms.</w:t>
            </w:r>
          </w:p>
        </w:tc>
      </w:tr>
      <w:tr w:rsidR="0000529E"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Tanulási eredmények: A nyelvtanuló megismeri a gazdasági élet legfontosabb terminusait angolul.</w:t>
            </w:r>
          </w:p>
        </w:tc>
      </w:tr>
      <w:tr w:rsidR="0000529E"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00529E" w:rsidRPr="009553FC" w:rsidRDefault="0000529E" w:rsidP="00065BFB">
            <w:pPr>
              <w:numPr>
                <w:ilvl w:val="0"/>
                <w:numId w:val="39"/>
              </w:num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Careers, using social media in finding a job.</w:t>
            </w:r>
          </w:p>
          <w:p w:rsidR="0000529E" w:rsidRPr="009553FC" w:rsidRDefault="0000529E"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Ability, requests and offers.</w:t>
            </w:r>
          </w:p>
          <w:p w:rsidR="0000529E" w:rsidRPr="009553FC" w:rsidRDefault="0000529E"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 xml:space="preserve">Telephoning: making contact. </w:t>
            </w:r>
          </w:p>
          <w:p w:rsidR="0000529E" w:rsidRPr="009553FC" w:rsidRDefault="0000529E" w:rsidP="005E7923">
            <w:pPr>
              <w:spacing w:after="0" w:line="240" w:lineRule="auto"/>
              <w:jc w:val="both"/>
              <w:rPr>
                <w:rFonts w:ascii="Times New Roman" w:hAnsi="Times New Roman" w:cs="Times New Roman"/>
                <w:sz w:val="20"/>
                <w:szCs w:val="20"/>
                <w:lang w:val="de-DE"/>
              </w:rPr>
            </w:pPr>
            <w:r w:rsidRPr="009553FC">
              <w:rPr>
                <w:rFonts w:ascii="Times New Roman" w:hAnsi="Times New Roman" w:cs="Times New Roman"/>
                <w:sz w:val="20"/>
                <w:szCs w:val="20"/>
              </w:rPr>
              <w:t>Case study 1.</w:t>
            </w:r>
          </w:p>
        </w:tc>
      </w:tr>
      <w:tr w:rsidR="0000529E"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Tanulási eredmények: A nyelvtanuló megismeri az álláskereséssel kapcsolatos alapvető szókincset. Átismétli a képesség, kérés és felajánlás kifejezésének módjait. Tud telefonon kapcsolatot létesíteni üzleti környezetben.</w:t>
            </w:r>
          </w:p>
        </w:tc>
      </w:tr>
      <w:tr w:rsidR="0000529E"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00529E" w:rsidRPr="009553FC" w:rsidRDefault="0000529E" w:rsidP="00065BFB">
            <w:pPr>
              <w:numPr>
                <w:ilvl w:val="0"/>
                <w:numId w:val="39"/>
              </w:num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jc w:val="both"/>
              <w:rPr>
                <w:rFonts w:ascii="Times New Roman" w:hAnsi="Times New Roman" w:cs="Times New Roman"/>
                <w:sz w:val="20"/>
                <w:szCs w:val="20"/>
                <w:lang w:val="de-DE"/>
              </w:rPr>
            </w:pPr>
            <w:r w:rsidRPr="009553FC">
              <w:rPr>
                <w:rFonts w:ascii="Times New Roman" w:hAnsi="Times New Roman" w:cs="Times New Roman"/>
                <w:sz w:val="20"/>
                <w:szCs w:val="20"/>
                <w:lang w:val="de-DE"/>
              </w:rPr>
              <w:t xml:space="preserve">Describing companies, presenting companies. </w:t>
            </w:r>
          </w:p>
          <w:p w:rsidR="0000529E" w:rsidRPr="009553FC" w:rsidRDefault="0000529E" w:rsidP="005E7923">
            <w:pPr>
              <w:spacing w:after="0" w:line="240" w:lineRule="auto"/>
              <w:jc w:val="both"/>
              <w:rPr>
                <w:rFonts w:ascii="Times New Roman" w:hAnsi="Times New Roman" w:cs="Times New Roman"/>
                <w:sz w:val="20"/>
                <w:szCs w:val="20"/>
                <w:lang w:val="de-DE"/>
              </w:rPr>
            </w:pPr>
            <w:r w:rsidRPr="009553FC">
              <w:rPr>
                <w:rFonts w:ascii="Times New Roman" w:hAnsi="Times New Roman" w:cs="Times New Roman"/>
                <w:sz w:val="20"/>
                <w:szCs w:val="20"/>
                <w:lang w:val="de-DE"/>
              </w:rPr>
              <w:t>Present tenses.</w:t>
            </w:r>
          </w:p>
          <w:p w:rsidR="0000529E" w:rsidRPr="009553FC" w:rsidRDefault="0000529E" w:rsidP="005E7923">
            <w:pPr>
              <w:spacing w:after="0" w:line="240" w:lineRule="auto"/>
              <w:jc w:val="both"/>
              <w:rPr>
                <w:rFonts w:ascii="Times New Roman" w:hAnsi="Times New Roman" w:cs="Times New Roman"/>
                <w:sz w:val="20"/>
                <w:szCs w:val="20"/>
                <w:lang w:val="de-DE"/>
              </w:rPr>
            </w:pPr>
            <w:r w:rsidRPr="009553FC">
              <w:rPr>
                <w:rFonts w:ascii="Times New Roman" w:hAnsi="Times New Roman" w:cs="Times New Roman"/>
                <w:sz w:val="20"/>
                <w:szCs w:val="20"/>
                <w:lang w:val="de-DE"/>
              </w:rPr>
              <w:t>Case study 2.</w:t>
            </w:r>
          </w:p>
        </w:tc>
      </w:tr>
      <w:tr w:rsidR="0000529E"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 xml:space="preserve">Tanulási eredmények: A nyelvtanuló megismerkedik a vállalatok legfontosabb részlegeivel. Megtanulja, hogy kell bemutatni egy céget. </w:t>
            </w:r>
          </w:p>
        </w:tc>
      </w:tr>
      <w:tr w:rsidR="0000529E"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 xml:space="preserve">4. </w:t>
            </w:r>
          </w:p>
        </w:tc>
        <w:tc>
          <w:tcPr>
            <w:tcW w:w="7721" w:type="dxa"/>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Making sales, Selling on TV, Sales skills.</w:t>
            </w:r>
          </w:p>
          <w:p w:rsidR="0000529E" w:rsidRPr="009553FC" w:rsidRDefault="0000529E"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Expressing obligation.</w:t>
            </w:r>
          </w:p>
          <w:p w:rsidR="0000529E" w:rsidRPr="009553FC" w:rsidRDefault="0000529E"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Negotiating: reaching agreement.</w:t>
            </w:r>
          </w:p>
          <w:p w:rsidR="0000529E" w:rsidRPr="009553FC" w:rsidRDefault="0000529E" w:rsidP="005E7923">
            <w:pPr>
              <w:spacing w:after="0" w:line="240" w:lineRule="auto"/>
              <w:jc w:val="both"/>
              <w:rPr>
                <w:rFonts w:ascii="Times New Roman" w:hAnsi="Times New Roman" w:cs="Times New Roman"/>
                <w:sz w:val="20"/>
                <w:szCs w:val="20"/>
                <w:lang w:val="de-DE"/>
              </w:rPr>
            </w:pPr>
            <w:r w:rsidRPr="009553FC">
              <w:rPr>
                <w:rFonts w:ascii="Times New Roman" w:hAnsi="Times New Roman" w:cs="Times New Roman"/>
                <w:sz w:val="20"/>
                <w:szCs w:val="20"/>
              </w:rPr>
              <w:t>Case study 3.</w:t>
            </w:r>
          </w:p>
        </w:tc>
      </w:tr>
      <w:tr w:rsidR="0000529E"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Tanulási eredmények: A nyelvtanuló megismerkedik a az értékesítési szakma szókincsével. Tud beszélni az értékesítéshez szükséges készségekről. Tudja, hogy kell tárgyalás alkalmával véleményét kifejezni.</w:t>
            </w:r>
          </w:p>
        </w:tc>
      </w:tr>
      <w:tr w:rsidR="0000529E"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5.</w:t>
            </w:r>
          </w:p>
        </w:tc>
        <w:tc>
          <w:tcPr>
            <w:tcW w:w="7721" w:type="dxa"/>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jc w:val="both"/>
              <w:rPr>
                <w:rFonts w:ascii="Times New Roman" w:hAnsi="Times New Roman" w:cs="Times New Roman"/>
                <w:sz w:val="20"/>
                <w:szCs w:val="20"/>
                <w:lang w:val="de-DE"/>
              </w:rPr>
            </w:pPr>
            <w:r w:rsidRPr="009553FC">
              <w:rPr>
                <w:rFonts w:ascii="Times New Roman" w:hAnsi="Times New Roman" w:cs="Times New Roman"/>
                <w:sz w:val="20"/>
                <w:szCs w:val="20"/>
                <w:lang w:val="de-DE"/>
              </w:rPr>
              <w:t>Revision of units 1-3.</w:t>
            </w:r>
          </w:p>
        </w:tc>
      </w:tr>
      <w:tr w:rsidR="0000529E"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Tanulási eredmények: A nyelvtanuló átismétli az eddig tanultakat. Hiányosságait pótolja.</w:t>
            </w:r>
          </w:p>
        </w:tc>
      </w:tr>
      <w:tr w:rsidR="0000529E"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6.</w:t>
            </w:r>
          </w:p>
        </w:tc>
        <w:tc>
          <w:tcPr>
            <w:tcW w:w="7721" w:type="dxa"/>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jc w:val="both"/>
              <w:rPr>
                <w:rFonts w:ascii="Times New Roman" w:eastAsia="Calibri" w:hAnsi="Times New Roman" w:cs="Times New Roman"/>
                <w:sz w:val="20"/>
                <w:szCs w:val="20"/>
              </w:rPr>
            </w:pPr>
            <w:r w:rsidRPr="009553FC">
              <w:rPr>
                <w:rFonts w:ascii="Times New Roman" w:eastAsia="Calibri" w:hAnsi="Times New Roman" w:cs="Times New Roman"/>
                <w:sz w:val="20"/>
                <w:szCs w:val="20"/>
              </w:rPr>
              <w:t>Great business ideas.</w:t>
            </w:r>
          </w:p>
          <w:p w:rsidR="0000529E" w:rsidRPr="009553FC" w:rsidRDefault="0000529E" w:rsidP="005E7923">
            <w:pPr>
              <w:spacing w:after="0" w:line="240" w:lineRule="auto"/>
              <w:jc w:val="both"/>
              <w:rPr>
                <w:rFonts w:ascii="Times New Roman" w:eastAsia="Calibri" w:hAnsi="Times New Roman" w:cs="Times New Roman"/>
                <w:sz w:val="20"/>
                <w:szCs w:val="20"/>
              </w:rPr>
            </w:pPr>
            <w:r w:rsidRPr="009553FC">
              <w:rPr>
                <w:rFonts w:ascii="Times New Roman" w:eastAsia="Calibri" w:hAnsi="Times New Roman" w:cs="Times New Roman"/>
                <w:sz w:val="20"/>
                <w:szCs w:val="20"/>
              </w:rPr>
              <w:t>Past tenses.</w:t>
            </w:r>
          </w:p>
          <w:p w:rsidR="0000529E" w:rsidRPr="009553FC" w:rsidRDefault="0000529E" w:rsidP="005E7923">
            <w:pPr>
              <w:spacing w:after="0" w:line="240" w:lineRule="auto"/>
              <w:jc w:val="both"/>
              <w:rPr>
                <w:rFonts w:ascii="Times New Roman" w:eastAsia="Calibri" w:hAnsi="Times New Roman" w:cs="Times New Roman"/>
                <w:sz w:val="20"/>
                <w:szCs w:val="20"/>
              </w:rPr>
            </w:pPr>
            <w:r w:rsidRPr="009553FC">
              <w:rPr>
                <w:rFonts w:ascii="Times New Roman" w:eastAsia="Calibri" w:hAnsi="Times New Roman" w:cs="Times New Roman"/>
                <w:sz w:val="20"/>
                <w:szCs w:val="20"/>
              </w:rPr>
              <w:t>Successful meetings.</w:t>
            </w:r>
          </w:p>
          <w:p w:rsidR="0000529E" w:rsidRPr="009553FC" w:rsidRDefault="0000529E" w:rsidP="005E7923">
            <w:pPr>
              <w:spacing w:after="0" w:line="240" w:lineRule="auto"/>
              <w:jc w:val="both"/>
              <w:rPr>
                <w:rFonts w:ascii="Times New Roman" w:eastAsia="Calibri" w:hAnsi="Times New Roman" w:cs="Times New Roman"/>
                <w:sz w:val="20"/>
                <w:szCs w:val="20"/>
              </w:rPr>
            </w:pPr>
            <w:r w:rsidRPr="009553FC">
              <w:rPr>
                <w:rFonts w:ascii="Times New Roman" w:eastAsia="Calibri" w:hAnsi="Times New Roman" w:cs="Times New Roman"/>
                <w:sz w:val="20"/>
                <w:szCs w:val="20"/>
              </w:rPr>
              <w:t>Case study 4.</w:t>
            </w:r>
          </w:p>
        </w:tc>
      </w:tr>
      <w:tr w:rsidR="0000529E"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Tanulási eredmények: A nyelvtanuló képes idegen nyelven beszélni különféle üzleti ötletekről, találmányokról. Ismeri a megbeszélések alapvető szókincsét.</w:t>
            </w:r>
          </w:p>
        </w:tc>
      </w:tr>
      <w:tr w:rsidR="0000529E"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7.</w:t>
            </w:r>
          </w:p>
        </w:tc>
        <w:tc>
          <w:tcPr>
            <w:tcW w:w="7721" w:type="dxa"/>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jc w:val="both"/>
              <w:rPr>
                <w:rFonts w:ascii="Times New Roman" w:eastAsia="Calibri" w:hAnsi="Times New Roman" w:cs="Times New Roman"/>
                <w:sz w:val="20"/>
                <w:szCs w:val="20"/>
              </w:rPr>
            </w:pPr>
            <w:r w:rsidRPr="009553FC">
              <w:rPr>
                <w:rFonts w:ascii="Times New Roman" w:eastAsia="Calibri" w:hAnsi="Times New Roman" w:cs="Times New Roman"/>
                <w:sz w:val="20"/>
                <w:szCs w:val="20"/>
              </w:rPr>
              <w:t>Mid-term paper.</w:t>
            </w:r>
          </w:p>
        </w:tc>
      </w:tr>
      <w:tr w:rsidR="0000529E"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Tanulási eredmények: A nyelvtanuló számot ad az eddig elsajátított ismereteiről. Lehetősége nyílik tanulási stratégiáját az eredmény függvényében megváltoztatni.</w:t>
            </w:r>
          </w:p>
        </w:tc>
      </w:tr>
      <w:tr w:rsidR="0000529E"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8.</w:t>
            </w:r>
          </w:p>
        </w:tc>
        <w:tc>
          <w:tcPr>
            <w:tcW w:w="7721" w:type="dxa"/>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Stress in the workplace, Dealing with stress.</w:t>
            </w:r>
          </w:p>
          <w:p w:rsidR="0000529E" w:rsidRPr="009553FC" w:rsidRDefault="0000529E"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Making suggestions, giving opinions.</w:t>
            </w:r>
          </w:p>
          <w:p w:rsidR="0000529E" w:rsidRPr="009553FC" w:rsidRDefault="0000529E" w:rsidP="005E7923">
            <w:pPr>
              <w:spacing w:after="0" w:line="240" w:lineRule="auto"/>
              <w:jc w:val="both"/>
              <w:rPr>
                <w:rFonts w:ascii="Times New Roman" w:hAnsi="Times New Roman" w:cs="Times New Roman"/>
                <w:sz w:val="20"/>
                <w:szCs w:val="20"/>
                <w:lang w:val="de-DE"/>
              </w:rPr>
            </w:pPr>
            <w:r w:rsidRPr="009553FC">
              <w:rPr>
                <w:rFonts w:ascii="Times New Roman" w:hAnsi="Times New Roman" w:cs="Times New Roman"/>
                <w:sz w:val="20"/>
                <w:szCs w:val="20"/>
              </w:rPr>
              <w:t>Case study 5.</w:t>
            </w:r>
          </w:p>
        </w:tc>
      </w:tr>
      <w:tr w:rsidR="0000529E"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Tanulási eredmények: A nyelvtanuló ismeri a munkahelyi stressz fogalmát. Tud stresszkezeléssel kapcsolatos megoldásokról beszélni.</w:t>
            </w:r>
          </w:p>
          <w:p w:rsidR="0000529E" w:rsidRPr="009553FC" w:rsidRDefault="0000529E"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Tárgyalás alkalmával helyesen tudja elmondani a véleményét.</w:t>
            </w:r>
          </w:p>
        </w:tc>
      </w:tr>
      <w:tr w:rsidR="0000529E"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rPr>
                <w:rFonts w:ascii="Times New Roman" w:eastAsia="Calibri" w:hAnsi="Times New Roman" w:cs="Times New Roman"/>
                <w:sz w:val="20"/>
                <w:szCs w:val="20"/>
              </w:rPr>
            </w:pPr>
            <w:r w:rsidRPr="009553FC">
              <w:rPr>
                <w:rFonts w:ascii="Times New Roman" w:eastAsia="Calibri" w:hAnsi="Times New Roman" w:cs="Times New Roman"/>
                <w:sz w:val="20"/>
                <w:szCs w:val="20"/>
              </w:rPr>
              <w:t xml:space="preserve">        9.</w:t>
            </w:r>
          </w:p>
        </w:tc>
        <w:tc>
          <w:tcPr>
            <w:tcW w:w="7721" w:type="dxa"/>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jc w:val="both"/>
              <w:rPr>
                <w:rFonts w:ascii="Times New Roman" w:eastAsia="Calibri" w:hAnsi="Times New Roman" w:cs="Times New Roman"/>
                <w:sz w:val="20"/>
                <w:szCs w:val="20"/>
              </w:rPr>
            </w:pPr>
            <w:r w:rsidRPr="009553FC">
              <w:rPr>
                <w:rFonts w:ascii="Times New Roman" w:eastAsia="Calibri" w:hAnsi="Times New Roman" w:cs="Times New Roman"/>
                <w:sz w:val="20"/>
                <w:szCs w:val="20"/>
              </w:rPr>
              <w:t>Corporate entertainment, corporate events.</w:t>
            </w:r>
          </w:p>
          <w:p w:rsidR="0000529E" w:rsidRPr="009553FC" w:rsidRDefault="0000529E" w:rsidP="005E7923">
            <w:pPr>
              <w:spacing w:after="0" w:line="240" w:lineRule="auto"/>
              <w:jc w:val="both"/>
              <w:rPr>
                <w:rFonts w:ascii="Times New Roman" w:eastAsia="Calibri" w:hAnsi="Times New Roman" w:cs="Times New Roman"/>
                <w:sz w:val="20"/>
                <w:szCs w:val="20"/>
              </w:rPr>
            </w:pPr>
            <w:r w:rsidRPr="009553FC">
              <w:rPr>
                <w:rFonts w:ascii="Times New Roman" w:eastAsia="Calibri" w:hAnsi="Times New Roman" w:cs="Times New Roman"/>
                <w:sz w:val="20"/>
                <w:szCs w:val="20"/>
              </w:rPr>
              <w:t>Socializing: Meeting and small talk.</w:t>
            </w:r>
          </w:p>
          <w:p w:rsidR="0000529E" w:rsidRPr="009553FC" w:rsidRDefault="0000529E" w:rsidP="005E7923">
            <w:pPr>
              <w:spacing w:after="0" w:line="240" w:lineRule="auto"/>
              <w:jc w:val="both"/>
              <w:rPr>
                <w:rFonts w:ascii="Times New Roman" w:eastAsia="Calibri" w:hAnsi="Times New Roman" w:cs="Times New Roman"/>
                <w:sz w:val="20"/>
                <w:szCs w:val="20"/>
              </w:rPr>
            </w:pPr>
            <w:r w:rsidRPr="009553FC">
              <w:rPr>
                <w:rFonts w:ascii="Times New Roman" w:eastAsia="Calibri" w:hAnsi="Times New Roman" w:cs="Times New Roman"/>
                <w:sz w:val="20"/>
                <w:szCs w:val="20"/>
              </w:rPr>
              <w:t>Case study 6.</w:t>
            </w:r>
          </w:p>
        </w:tc>
      </w:tr>
      <w:tr w:rsidR="0000529E"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Tanulási eredmények: A nyelvtanuló ismeri a vállalati szórakoztatás modern formáit. Tud ezekről beszélni. Be tud mutatni új munkatársakat egymásnak, és tud beszélgetni nem csak a munkával kapcsolatos témákról is.</w:t>
            </w:r>
          </w:p>
        </w:tc>
      </w:tr>
    </w:tbl>
    <w:p w:rsidR="00A823BC" w:rsidRDefault="00A823BC">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00529E"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lastRenderedPageBreak/>
              <w:t>10.</w:t>
            </w:r>
          </w:p>
        </w:tc>
        <w:tc>
          <w:tcPr>
            <w:tcW w:w="7721" w:type="dxa"/>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lang w:val="de-DE"/>
              </w:rPr>
              <w:t>Revision of units 4-6.</w:t>
            </w:r>
          </w:p>
        </w:tc>
      </w:tr>
      <w:tr w:rsidR="0000529E"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Tanulási eredmények: A nyelvtanuló átismétli a fenti leckékben tanultakat. Hiányosságait pótolja.</w:t>
            </w:r>
          </w:p>
        </w:tc>
      </w:tr>
      <w:tr w:rsidR="0000529E"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11.</w:t>
            </w:r>
          </w:p>
        </w:tc>
        <w:tc>
          <w:tcPr>
            <w:tcW w:w="7721" w:type="dxa"/>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jc w:val="both"/>
              <w:rPr>
                <w:rFonts w:ascii="Times New Roman" w:eastAsia="Calibri" w:hAnsi="Times New Roman" w:cs="Times New Roman"/>
                <w:sz w:val="20"/>
                <w:szCs w:val="20"/>
              </w:rPr>
            </w:pPr>
            <w:r w:rsidRPr="009553FC">
              <w:rPr>
                <w:rFonts w:ascii="Times New Roman" w:eastAsia="Calibri" w:hAnsi="Times New Roman" w:cs="Times New Roman"/>
                <w:sz w:val="20"/>
                <w:szCs w:val="20"/>
              </w:rPr>
              <w:t>New business ideas, economic terms.</w:t>
            </w:r>
          </w:p>
          <w:p w:rsidR="0000529E" w:rsidRPr="009553FC" w:rsidRDefault="0000529E" w:rsidP="005E7923">
            <w:pPr>
              <w:spacing w:after="0" w:line="240" w:lineRule="auto"/>
              <w:jc w:val="both"/>
              <w:rPr>
                <w:rFonts w:ascii="Times New Roman" w:eastAsia="Calibri" w:hAnsi="Times New Roman" w:cs="Times New Roman"/>
                <w:sz w:val="20"/>
                <w:szCs w:val="20"/>
              </w:rPr>
            </w:pPr>
            <w:r w:rsidRPr="009553FC">
              <w:rPr>
                <w:rFonts w:ascii="Times New Roman" w:eastAsia="Calibri" w:hAnsi="Times New Roman" w:cs="Times New Roman"/>
                <w:sz w:val="20"/>
                <w:szCs w:val="20"/>
              </w:rPr>
              <w:t>Dealing with numbers.</w:t>
            </w:r>
          </w:p>
          <w:p w:rsidR="0000529E" w:rsidRPr="009553FC" w:rsidRDefault="0000529E" w:rsidP="005E7923">
            <w:pPr>
              <w:spacing w:after="0" w:line="240" w:lineRule="auto"/>
              <w:jc w:val="both"/>
              <w:rPr>
                <w:rFonts w:ascii="Times New Roman" w:eastAsia="Calibri" w:hAnsi="Times New Roman" w:cs="Times New Roman"/>
                <w:sz w:val="20"/>
                <w:szCs w:val="20"/>
              </w:rPr>
            </w:pPr>
            <w:r w:rsidRPr="009553FC">
              <w:rPr>
                <w:rFonts w:ascii="Times New Roman" w:eastAsia="Calibri" w:hAnsi="Times New Roman" w:cs="Times New Roman"/>
                <w:sz w:val="20"/>
                <w:szCs w:val="20"/>
              </w:rPr>
              <w:t>Time clauses.</w:t>
            </w:r>
          </w:p>
          <w:p w:rsidR="0000529E" w:rsidRPr="009553FC" w:rsidRDefault="0000529E" w:rsidP="005E7923">
            <w:pPr>
              <w:spacing w:after="0" w:line="240" w:lineRule="auto"/>
              <w:jc w:val="both"/>
              <w:rPr>
                <w:rFonts w:ascii="Times New Roman" w:eastAsia="Calibri" w:hAnsi="Times New Roman" w:cs="Times New Roman"/>
                <w:sz w:val="20"/>
                <w:szCs w:val="20"/>
              </w:rPr>
            </w:pPr>
            <w:r w:rsidRPr="009553FC">
              <w:rPr>
                <w:rFonts w:ascii="Times New Roman" w:eastAsia="Calibri" w:hAnsi="Times New Roman" w:cs="Times New Roman"/>
                <w:sz w:val="20"/>
                <w:szCs w:val="20"/>
              </w:rPr>
              <w:t>Case study 7.</w:t>
            </w:r>
          </w:p>
        </w:tc>
      </w:tr>
      <w:tr w:rsidR="0000529E"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Tanulási eredmények: A nyelvtanuló megismeri, hogy lesz egy jó ötletből üzleti siker. Tud ismertetni innovatív eljárásokat, melyek sikeressé tették a kitalálókat. Elsajátít és tud használni számos alapvető gazdasági terminust.</w:t>
            </w:r>
          </w:p>
        </w:tc>
      </w:tr>
      <w:tr w:rsidR="0000529E"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12.</w:t>
            </w:r>
          </w:p>
        </w:tc>
        <w:tc>
          <w:tcPr>
            <w:tcW w:w="7721" w:type="dxa"/>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jc w:val="both"/>
              <w:rPr>
                <w:rFonts w:ascii="Times New Roman" w:eastAsia="Calibri" w:hAnsi="Times New Roman" w:cs="Times New Roman"/>
                <w:sz w:val="20"/>
                <w:szCs w:val="20"/>
              </w:rPr>
            </w:pPr>
            <w:r w:rsidRPr="009553FC">
              <w:rPr>
                <w:rFonts w:ascii="Times New Roman" w:eastAsia="Calibri" w:hAnsi="Times New Roman" w:cs="Times New Roman"/>
                <w:sz w:val="20"/>
                <w:szCs w:val="20"/>
              </w:rPr>
              <w:t>Marketing, international markets.</w:t>
            </w:r>
          </w:p>
          <w:p w:rsidR="0000529E" w:rsidRPr="009553FC" w:rsidRDefault="0000529E" w:rsidP="005E7923">
            <w:pPr>
              <w:spacing w:after="0" w:line="240" w:lineRule="auto"/>
              <w:jc w:val="both"/>
              <w:rPr>
                <w:rFonts w:ascii="Times New Roman" w:eastAsia="Calibri" w:hAnsi="Times New Roman" w:cs="Times New Roman"/>
                <w:sz w:val="20"/>
                <w:szCs w:val="20"/>
              </w:rPr>
            </w:pPr>
            <w:r w:rsidRPr="009553FC">
              <w:rPr>
                <w:rFonts w:ascii="Times New Roman" w:eastAsia="Calibri" w:hAnsi="Times New Roman" w:cs="Times New Roman"/>
                <w:sz w:val="20"/>
                <w:szCs w:val="20"/>
              </w:rPr>
              <w:t>Telephoning: exchanging information.</w:t>
            </w:r>
          </w:p>
          <w:p w:rsidR="0000529E" w:rsidRPr="009553FC" w:rsidRDefault="0000529E" w:rsidP="005E7923">
            <w:pPr>
              <w:spacing w:after="0" w:line="240" w:lineRule="auto"/>
              <w:jc w:val="both"/>
              <w:rPr>
                <w:rFonts w:ascii="Times New Roman" w:eastAsia="Calibri" w:hAnsi="Times New Roman" w:cs="Times New Roman"/>
                <w:sz w:val="20"/>
                <w:szCs w:val="20"/>
              </w:rPr>
            </w:pPr>
            <w:r w:rsidRPr="009553FC">
              <w:rPr>
                <w:rFonts w:ascii="Times New Roman" w:eastAsia="Calibri" w:hAnsi="Times New Roman" w:cs="Times New Roman"/>
                <w:sz w:val="20"/>
                <w:szCs w:val="20"/>
              </w:rPr>
              <w:t>Case study: 8.</w:t>
            </w:r>
          </w:p>
        </w:tc>
      </w:tr>
      <w:tr w:rsidR="0000529E"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lang w:val="en-US"/>
              </w:rPr>
              <w:t>Tanulási eredmények: A nyelvtanuló megismeri az alapvető marketing fogalmakat. Tud a hirdetésekről beszélni, olvas egy ismert márka kínai terjeszkedéséről.</w:t>
            </w:r>
          </w:p>
        </w:tc>
      </w:tr>
      <w:tr w:rsidR="0000529E"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13.</w:t>
            </w:r>
          </w:p>
        </w:tc>
        <w:tc>
          <w:tcPr>
            <w:tcW w:w="7721" w:type="dxa"/>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rPr>
                <w:rFonts w:ascii="Times New Roman" w:hAnsi="Times New Roman" w:cs="Times New Roman"/>
                <w:sz w:val="20"/>
                <w:szCs w:val="20"/>
                <w:lang w:val="en-US"/>
              </w:rPr>
            </w:pPr>
            <w:r w:rsidRPr="009553FC">
              <w:rPr>
                <w:rFonts w:ascii="Times New Roman" w:hAnsi="Times New Roman" w:cs="Times New Roman"/>
                <w:sz w:val="20"/>
                <w:szCs w:val="20"/>
                <w:lang w:val="en-US"/>
              </w:rPr>
              <w:t>Making plans in business.</w:t>
            </w:r>
          </w:p>
          <w:p w:rsidR="0000529E" w:rsidRPr="009553FC" w:rsidRDefault="0000529E" w:rsidP="005E7923">
            <w:pPr>
              <w:spacing w:after="0" w:line="240" w:lineRule="auto"/>
              <w:rPr>
                <w:rFonts w:ascii="Times New Roman" w:hAnsi="Times New Roman" w:cs="Times New Roman"/>
                <w:sz w:val="20"/>
                <w:szCs w:val="20"/>
                <w:lang w:val="en-US"/>
              </w:rPr>
            </w:pPr>
            <w:r w:rsidRPr="009553FC">
              <w:rPr>
                <w:rFonts w:ascii="Times New Roman" w:hAnsi="Times New Roman" w:cs="Times New Roman"/>
                <w:sz w:val="20"/>
                <w:szCs w:val="20"/>
                <w:lang w:val="en-US"/>
              </w:rPr>
              <w:t>Talking about the future.</w:t>
            </w:r>
          </w:p>
          <w:p w:rsidR="0000529E" w:rsidRPr="009553FC" w:rsidRDefault="0000529E" w:rsidP="005E7923">
            <w:pPr>
              <w:spacing w:after="0" w:line="240" w:lineRule="auto"/>
              <w:rPr>
                <w:rFonts w:ascii="Times New Roman" w:hAnsi="Times New Roman" w:cs="Times New Roman"/>
                <w:sz w:val="20"/>
                <w:szCs w:val="20"/>
                <w:lang w:val="en-US"/>
              </w:rPr>
            </w:pPr>
            <w:r w:rsidRPr="009553FC">
              <w:rPr>
                <w:rFonts w:ascii="Times New Roman" w:hAnsi="Times New Roman" w:cs="Times New Roman"/>
                <w:sz w:val="20"/>
                <w:szCs w:val="20"/>
                <w:lang w:val="en-US"/>
              </w:rPr>
              <w:t>Case study 9.</w:t>
            </w:r>
          </w:p>
        </w:tc>
      </w:tr>
      <w:tr w:rsidR="0000529E"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rPr>
                <w:rFonts w:ascii="Times New Roman" w:hAnsi="Times New Roman" w:cs="Times New Roman"/>
                <w:sz w:val="20"/>
                <w:szCs w:val="20"/>
                <w:lang w:val="en-US"/>
              </w:rPr>
            </w:pPr>
            <w:r w:rsidRPr="009553FC">
              <w:rPr>
                <w:rFonts w:ascii="Times New Roman" w:hAnsi="Times New Roman" w:cs="Times New Roman"/>
                <w:sz w:val="20"/>
                <w:szCs w:val="20"/>
                <w:lang w:val="en-US"/>
              </w:rPr>
              <w:t>Tanulási eredmények: A nyelvtanuló megismerkedik az üzleti tervezéssel. Tud beszélni a tervezési folyamatról, és annak fontosságáról az üzleti környezetben.</w:t>
            </w:r>
          </w:p>
        </w:tc>
      </w:tr>
      <w:tr w:rsidR="0000529E"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14.</w:t>
            </w:r>
          </w:p>
        </w:tc>
        <w:tc>
          <w:tcPr>
            <w:tcW w:w="7721" w:type="dxa"/>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jc w:val="both"/>
              <w:rPr>
                <w:rFonts w:ascii="Times New Roman" w:eastAsia="Calibri" w:hAnsi="Times New Roman" w:cs="Times New Roman"/>
                <w:sz w:val="20"/>
                <w:szCs w:val="20"/>
              </w:rPr>
            </w:pPr>
            <w:r w:rsidRPr="009553FC">
              <w:rPr>
                <w:rFonts w:ascii="Times New Roman" w:eastAsia="Calibri" w:hAnsi="Times New Roman" w:cs="Times New Roman"/>
                <w:sz w:val="20"/>
                <w:szCs w:val="20"/>
              </w:rPr>
              <w:t>End-term paper.</w:t>
            </w:r>
          </w:p>
        </w:tc>
      </w:tr>
      <w:tr w:rsidR="0000529E" w:rsidRPr="009553FC" w:rsidTr="0000529E">
        <w:trPr>
          <w:trHeight w:val="70"/>
        </w:trPr>
        <w:tc>
          <w:tcPr>
            <w:tcW w:w="0" w:type="auto"/>
            <w:vMerge/>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Tanulási eredmények: A nyelvtanuló számot ad a félév során elsajátított tudásáról.</w:t>
            </w:r>
          </w:p>
        </w:tc>
      </w:tr>
    </w:tbl>
    <w:p w:rsidR="0000529E" w:rsidRPr="009553FC" w:rsidRDefault="0000529E" w:rsidP="005E7923">
      <w:pPr>
        <w:spacing w:after="0" w:line="240" w:lineRule="auto"/>
        <w:rPr>
          <w:rFonts w:ascii="Times New Roman" w:hAnsi="Times New Roman" w:cs="Times New Roman"/>
          <w:sz w:val="20"/>
          <w:szCs w:val="20"/>
        </w:rPr>
      </w:pPr>
    </w:p>
    <w:p w:rsidR="00767D7B" w:rsidRPr="009553FC" w:rsidRDefault="00767D7B">
      <w:pPr>
        <w:spacing w:line="259" w:lineRule="auto"/>
        <w:rPr>
          <w:rFonts w:ascii="Times New Roman" w:hAnsi="Times New Roman" w:cs="Times New Roman"/>
          <w:sz w:val="20"/>
          <w:szCs w:val="20"/>
        </w:rPr>
      </w:pPr>
      <w:r w:rsidRPr="009553FC">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00529E" w:rsidRPr="009553FC" w:rsidTr="0000529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00529E" w:rsidRPr="009553FC" w:rsidRDefault="0000529E"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00529E" w:rsidRPr="009553FC" w:rsidRDefault="0000529E"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0529E" w:rsidRPr="00A823BC" w:rsidRDefault="0000529E" w:rsidP="005E7923">
            <w:pPr>
              <w:spacing w:after="0" w:line="240" w:lineRule="auto"/>
              <w:jc w:val="center"/>
              <w:rPr>
                <w:rFonts w:ascii="Times New Roman" w:eastAsia="Arial Unicode MS" w:hAnsi="Times New Roman" w:cs="Times New Roman"/>
                <w:sz w:val="20"/>
                <w:szCs w:val="20"/>
              </w:rPr>
            </w:pPr>
            <w:r w:rsidRPr="00A823BC">
              <w:rPr>
                <w:rFonts w:ascii="Times New Roman" w:eastAsia="Arial Unicode MS" w:hAnsi="Times New Roman" w:cs="Times New Roman"/>
                <w:sz w:val="20"/>
                <w:szCs w:val="20"/>
              </w:rPr>
              <w:t>Szaknyelv II. (francia)</w:t>
            </w:r>
          </w:p>
          <w:p w:rsidR="0000529E" w:rsidRPr="00A823BC" w:rsidRDefault="0000529E" w:rsidP="005E7923">
            <w:pPr>
              <w:spacing w:after="0" w:line="240" w:lineRule="auto"/>
              <w:jc w:val="center"/>
              <w:rPr>
                <w:rFonts w:ascii="Times New Roman" w:eastAsia="Arial Unicode MS" w:hAnsi="Times New Roman" w:cs="Times New Roman"/>
                <w:b/>
                <w:sz w:val="20"/>
                <w:szCs w:val="20"/>
              </w:rPr>
            </w:pPr>
            <w:r w:rsidRPr="00A823BC">
              <w:rPr>
                <w:rFonts w:ascii="Times New Roman" w:eastAsia="Arial Unicode MS" w:hAnsi="Times New Roman" w:cs="Times New Roman"/>
                <w:b/>
                <w:sz w:val="20"/>
                <w:szCs w:val="20"/>
              </w:rPr>
              <w:t>(Idegennyelv II.)</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Kódja:</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00529E" w:rsidRPr="009553FC" w:rsidRDefault="0000529E" w:rsidP="005E7923">
            <w:pPr>
              <w:spacing w:after="0" w:line="240" w:lineRule="auto"/>
              <w:jc w:val="center"/>
              <w:rPr>
                <w:rFonts w:ascii="Times New Roman" w:eastAsia="Arial Unicode MS" w:hAnsi="Times New Roman" w:cs="Times New Roman"/>
                <w:b/>
                <w:sz w:val="20"/>
                <w:szCs w:val="20"/>
              </w:rPr>
            </w:pPr>
            <w:r w:rsidRPr="009553FC">
              <w:rPr>
                <w:rFonts w:ascii="Times New Roman" w:eastAsia="Arial Unicode MS" w:hAnsi="Times New Roman" w:cs="Times New Roman"/>
                <w:b/>
                <w:sz w:val="20"/>
                <w:szCs w:val="20"/>
              </w:rPr>
              <w:t>GT_ANGNNY2-17</w:t>
            </w:r>
          </w:p>
        </w:tc>
      </w:tr>
      <w:tr w:rsidR="0000529E" w:rsidRPr="009553FC" w:rsidTr="0000529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00529E" w:rsidRPr="009553FC" w:rsidRDefault="0000529E" w:rsidP="005E7923">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00529E" w:rsidRPr="009553FC" w:rsidRDefault="0000529E"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0529E" w:rsidRPr="009553FC" w:rsidRDefault="0000529E" w:rsidP="005E7923">
            <w:pPr>
              <w:spacing w:after="0" w:line="240" w:lineRule="auto"/>
              <w:jc w:val="center"/>
              <w:rPr>
                <w:rFonts w:ascii="Times New Roman" w:hAnsi="Times New Roman" w:cs="Times New Roman"/>
                <w:b/>
                <w:sz w:val="20"/>
                <w:szCs w:val="20"/>
                <w:lang w:val="en-US"/>
              </w:rPr>
            </w:pPr>
            <w:r w:rsidRPr="009553FC">
              <w:rPr>
                <w:rFonts w:ascii="Times New Roman" w:hAnsi="Times New Roman" w:cs="Times New Roman"/>
                <w:b/>
                <w:sz w:val="20"/>
                <w:szCs w:val="20"/>
                <w:lang w:val="en-US"/>
              </w:rPr>
              <w:t>Technical language II.</w:t>
            </w:r>
          </w:p>
        </w:tc>
        <w:tc>
          <w:tcPr>
            <w:tcW w:w="855" w:type="dxa"/>
            <w:vMerge/>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rPr>
                <w:rFonts w:ascii="Times New Roman" w:eastAsia="Arial Unicode MS" w:hAnsi="Times New Roman" w:cs="Times New Roman"/>
                <w:sz w:val="20"/>
                <w:szCs w:val="20"/>
              </w:rPr>
            </w:pPr>
          </w:p>
        </w:tc>
        <w:tc>
          <w:tcPr>
            <w:tcW w:w="2411" w:type="dxa"/>
            <w:vMerge/>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rPr>
                <w:rFonts w:ascii="Times New Roman" w:eastAsia="Arial Unicode MS" w:hAnsi="Times New Roman" w:cs="Times New Roman"/>
                <w:b/>
                <w:sz w:val="20"/>
                <w:szCs w:val="20"/>
              </w:rPr>
            </w:pPr>
          </w:p>
        </w:tc>
      </w:tr>
      <w:tr w:rsidR="0000529E" w:rsidRPr="009553FC" w:rsidTr="0000529E">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jc w:val="center"/>
              <w:rPr>
                <w:rFonts w:ascii="Times New Roman" w:hAnsi="Times New Roman" w:cs="Times New Roman"/>
                <w:b/>
                <w:bCs/>
                <w:sz w:val="20"/>
                <w:szCs w:val="20"/>
              </w:rPr>
            </w:pPr>
          </w:p>
        </w:tc>
      </w:tr>
      <w:tr w:rsidR="0000529E" w:rsidRPr="009553FC" w:rsidTr="0000529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ind w:left="20"/>
              <w:rPr>
                <w:rFonts w:ascii="Times New Roman" w:hAnsi="Times New Roman" w:cs="Times New Roman"/>
                <w:sz w:val="20"/>
                <w:szCs w:val="20"/>
              </w:rPr>
            </w:pPr>
            <w:r w:rsidRPr="009553FC">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00529E" w:rsidRPr="009553FC" w:rsidRDefault="0000529E"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Debreceni Egyetem Gazdaságtudományi Kar</w:t>
            </w:r>
            <w:r w:rsidRPr="009553FC">
              <w:rPr>
                <w:rFonts w:ascii="Times New Roman" w:hAnsi="Times New Roman" w:cs="Times New Roman"/>
                <w:b/>
                <w:sz w:val="20"/>
                <w:szCs w:val="20"/>
              </w:rPr>
              <w:br/>
              <w:t>Gazdasági Szaknyelvi Kommunikációs Intézet</w:t>
            </w:r>
          </w:p>
        </w:tc>
      </w:tr>
      <w:tr w:rsidR="0000529E" w:rsidRPr="009553FC" w:rsidTr="0000529E">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0529E" w:rsidRPr="009553FC" w:rsidRDefault="0000529E" w:rsidP="005E7923">
            <w:pPr>
              <w:spacing w:after="0" w:line="240" w:lineRule="auto"/>
              <w:jc w:val="center"/>
              <w:rPr>
                <w:rFonts w:ascii="Times New Roman" w:eastAsia="Arial Unicode MS" w:hAnsi="Times New Roman" w:cs="Times New Roman"/>
                <w:sz w:val="20"/>
                <w:szCs w:val="20"/>
              </w:rPr>
            </w:pPr>
            <w:r w:rsidRPr="009553FC">
              <w:rPr>
                <w:rFonts w:ascii="Times New Roman" w:eastAsia="Arial Unicode MS" w:hAnsi="Times New Roman" w:cs="Times New Roman"/>
                <w:sz w:val="20"/>
                <w:szCs w:val="20"/>
              </w:rPr>
              <w:t>A2-B1 szintű nyelvtudás</w:t>
            </w:r>
          </w:p>
        </w:tc>
        <w:tc>
          <w:tcPr>
            <w:tcW w:w="855" w:type="dxa"/>
            <w:tcBorders>
              <w:top w:val="single" w:sz="4" w:space="0" w:color="auto"/>
              <w:left w:val="nil"/>
              <w:bottom w:val="single" w:sz="4" w:space="0" w:color="auto"/>
              <w:right w:val="single" w:sz="4" w:space="0" w:color="auto"/>
            </w:tcBorders>
            <w:vAlign w:val="center"/>
          </w:tcPr>
          <w:p w:rsidR="0000529E" w:rsidRPr="009553FC" w:rsidRDefault="0000529E"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0529E" w:rsidRPr="009553FC" w:rsidRDefault="0000529E" w:rsidP="005E7923">
            <w:pPr>
              <w:spacing w:after="0" w:line="240" w:lineRule="auto"/>
              <w:jc w:val="center"/>
              <w:rPr>
                <w:rFonts w:ascii="Times New Roman" w:eastAsia="Arial Unicode MS" w:hAnsi="Times New Roman" w:cs="Times New Roman"/>
                <w:color w:val="FF0000"/>
                <w:sz w:val="20"/>
                <w:szCs w:val="20"/>
              </w:rPr>
            </w:pPr>
          </w:p>
        </w:tc>
      </w:tr>
      <w:tr w:rsidR="0000529E" w:rsidRPr="009553FC" w:rsidTr="0000529E">
        <w:trPr>
          <w:cantSplit/>
          <w:trHeight w:val="193"/>
        </w:trPr>
        <w:tc>
          <w:tcPr>
            <w:tcW w:w="1604" w:type="dxa"/>
            <w:gridSpan w:val="2"/>
            <w:vMerge w:val="restart"/>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Óraszámok</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Követelmény</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Kredit</w:t>
            </w:r>
          </w:p>
        </w:tc>
        <w:tc>
          <w:tcPr>
            <w:tcW w:w="2411" w:type="dxa"/>
            <w:vMerge w:val="restart"/>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Oktatás nyelve</w:t>
            </w:r>
          </w:p>
        </w:tc>
      </w:tr>
      <w:tr w:rsidR="0000529E" w:rsidRPr="009553FC" w:rsidTr="0000529E">
        <w:trPr>
          <w:cantSplit/>
          <w:trHeight w:val="221"/>
        </w:trPr>
        <w:tc>
          <w:tcPr>
            <w:tcW w:w="1604" w:type="dxa"/>
            <w:gridSpan w:val="2"/>
            <w:vMerge/>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Gyakorlat </w:t>
            </w:r>
          </w:p>
        </w:tc>
        <w:tc>
          <w:tcPr>
            <w:tcW w:w="1762" w:type="dxa"/>
            <w:vMerge/>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rPr>
                <w:rFonts w:ascii="Times New Roman" w:hAnsi="Times New Roman" w:cs="Times New Roman"/>
                <w:sz w:val="20"/>
                <w:szCs w:val="20"/>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rPr>
                <w:rFonts w:ascii="Times New Roman" w:hAnsi="Times New Roman" w:cs="Times New Roman"/>
                <w:sz w:val="20"/>
                <w:szCs w:val="20"/>
              </w:rPr>
            </w:pPr>
          </w:p>
        </w:tc>
        <w:tc>
          <w:tcPr>
            <w:tcW w:w="2411" w:type="dxa"/>
            <w:vMerge/>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rPr>
                <w:rFonts w:ascii="Times New Roman" w:hAnsi="Times New Roman" w:cs="Times New Roman"/>
                <w:sz w:val="20"/>
                <w:szCs w:val="20"/>
              </w:rPr>
            </w:pPr>
          </w:p>
        </w:tc>
      </w:tr>
      <w:tr w:rsidR="0000529E" w:rsidRPr="009553FC" w:rsidTr="0000529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0529E" w:rsidRPr="009553FC" w:rsidRDefault="0000529E"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00529E" w:rsidRPr="009553FC" w:rsidRDefault="0000529E" w:rsidP="005E7923">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0529E" w:rsidRPr="009553FC" w:rsidRDefault="0000529E"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6</w:t>
            </w:r>
          </w:p>
        </w:tc>
        <w:tc>
          <w:tcPr>
            <w:tcW w:w="1762"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00529E" w:rsidRPr="009553FC" w:rsidRDefault="0000529E"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Gyakorlati jegy</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3</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00529E" w:rsidRPr="009553FC" w:rsidRDefault="0000529E"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francia</w:t>
            </w:r>
          </w:p>
        </w:tc>
      </w:tr>
      <w:tr w:rsidR="0000529E" w:rsidRPr="009553FC" w:rsidTr="0000529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0529E" w:rsidRPr="009553FC" w:rsidRDefault="0000529E" w:rsidP="005E7923">
            <w:pPr>
              <w:spacing w:after="0" w:line="240" w:lineRule="auto"/>
              <w:jc w:val="center"/>
              <w:rPr>
                <w:rFonts w:ascii="Times New Roman" w:hAnsi="Times New Roman" w:cs="Times New Roman"/>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00529E" w:rsidRPr="009553FC" w:rsidRDefault="0000529E" w:rsidP="005E7923">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0529E" w:rsidRPr="009553FC" w:rsidRDefault="0000529E" w:rsidP="005E7923">
            <w:pPr>
              <w:spacing w:after="0" w:line="240" w:lineRule="auto"/>
              <w:jc w:val="center"/>
              <w:rPr>
                <w:rFonts w:ascii="Times New Roman" w:hAnsi="Times New Roman" w:cs="Times New Roman"/>
                <w:sz w:val="20"/>
                <w:szCs w:val="20"/>
              </w:rPr>
            </w:pPr>
          </w:p>
        </w:tc>
        <w:tc>
          <w:tcPr>
            <w:tcW w:w="1762" w:type="dxa"/>
            <w:vMerge/>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rPr>
                <w:rFonts w:ascii="Times New Roman" w:hAnsi="Times New Roman" w:cs="Times New Roman"/>
                <w:sz w:val="20"/>
                <w:szCs w:val="20"/>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rPr>
                <w:rFonts w:ascii="Times New Roman" w:hAnsi="Times New Roman" w:cs="Times New Roman"/>
                <w:b/>
                <w:sz w:val="20"/>
                <w:szCs w:val="20"/>
              </w:rPr>
            </w:pPr>
          </w:p>
        </w:tc>
        <w:tc>
          <w:tcPr>
            <w:tcW w:w="2411" w:type="dxa"/>
            <w:vMerge/>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rPr>
                <w:rFonts w:ascii="Times New Roman" w:hAnsi="Times New Roman" w:cs="Times New Roman"/>
                <w:sz w:val="20"/>
                <w:szCs w:val="20"/>
              </w:rPr>
            </w:pPr>
          </w:p>
        </w:tc>
      </w:tr>
      <w:tr w:rsidR="0000529E" w:rsidRPr="009553FC" w:rsidTr="0000529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00529E" w:rsidRPr="009553FC" w:rsidRDefault="0000529E"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00529E" w:rsidRPr="009553FC" w:rsidRDefault="0000529E"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00529E" w:rsidRPr="009553FC" w:rsidRDefault="0000529E" w:rsidP="005E7923">
            <w:pPr>
              <w:spacing w:after="0" w:line="240" w:lineRule="auto"/>
              <w:jc w:val="center"/>
              <w:rPr>
                <w:rFonts w:ascii="Times New Roman" w:hAnsi="Times New Roman" w:cs="Times New Roman"/>
                <w:b/>
                <w:sz w:val="20"/>
                <w:szCs w:val="20"/>
              </w:rPr>
            </w:pPr>
            <w:r w:rsidRPr="009553FC">
              <w:rPr>
                <w:rFonts w:ascii="Times New Roman" w:eastAsia="Calibri" w:hAnsi="Times New Roman" w:cs="Times New Roman"/>
                <w:b/>
                <w:sz w:val="20"/>
                <w:szCs w:val="20"/>
              </w:rPr>
              <w:t>Dr. Czellér Mária</w:t>
            </w:r>
          </w:p>
        </w:tc>
        <w:tc>
          <w:tcPr>
            <w:tcW w:w="855" w:type="dxa"/>
            <w:tcBorders>
              <w:top w:val="single" w:sz="4" w:space="0" w:color="auto"/>
              <w:left w:val="nil"/>
              <w:bottom w:val="single" w:sz="4" w:space="0" w:color="auto"/>
              <w:right w:val="single" w:sz="4" w:space="0" w:color="auto"/>
            </w:tcBorders>
            <w:vAlign w:val="center"/>
          </w:tcPr>
          <w:p w:rsidR="0000529E" w:rsidRPr="009553FC" w:rsidRDefault="0000529E"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0529E" w:rsidRPr="009553FC" w:rsidRDefault="0000529E"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egyetemi docens</w:t>
            </w:r>
          </w:p>
        </w:tc>
      </w:tr>
      <w:tr w:rsidR="0000529E" w:rsidRPr="009553FC" w:rsidTr="0000529E">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b/>
                <w:bCs/>
                <w:sz w:val="20"/>
                <w:szCs w:val="20"/>
              </w:rPr>
              <w:t xml:space="preserve">A kurzus célja, </w:t>
            </w:r>
            <w:r w:rsidRPr="009553FC">
              <w:rPr>
                <w:rFonts w:ascii="Times New Roman" w:hAnsi="Times New Roman" w:cs="Times New Roman"/>
                <w:sz w:val="20"/>
                <w:szCs w:val="20"/>
              </w:rPr>
              <w:t xml:space="preserve">hogy a hallgatók </w:t>
            </w:r>
          </w:p>
          <w:p w:rsidR="0000529E" w:rsidRPr="009553FC" w:rsidRDefault="0000529E" w:rsidP="005E7923">
            <w:pPr>
              <w:shd w:val="clear" w:color="auto" w:fill="E5DFEC"/>
              <w:spacing w:after="0" w:line="240" w:lineRule="auto"/>
              <w:ind w:left="567"/>
              <w:jc w:val="both"/>
              <w:rPr>
                <w:rFonts w:ascii="Times New Roman" w:hAnsi="Times New Roman" w:cs="Times New Roman"/>
                <w:sz w:val="20"/>
                <w:szCs w:val="20"/>
              </w:rPr>
            </w:pPr>
            <w:r w:rsidRPr="009553FC">
              <w:rPr>
                <w:rFonts w:ascii="Times New Roman" w:hAnsi="Times New Roman" w:cs="Times New Roman"/>
                <w:sz w:val="20"/>
                <w:szCs w:val="20"/>
              </w:rPr>
              <w:t>A tantárgy célja a hallgatók szakmai idegen nyelvi képzésének alapozása, a négy nyelvi alapkészség fejlesztése, a hallgatók  felkészítése arra, hogy a szakjuknak megfelelő szaknyelvi ismeretekkel képesek legyenek a későbbiekben nyelvtudásukat bővíteni. A kurzus folyamán kiemelt figyelmet kap a nemzetközi gazdálkodás szakmai szókincsének elsajátítása, valamint az üzleti szaknyelvhez szükséges kommunikatív nyelvi kompetenciák kialakítása.</w:t>
            </w:r>
          </w:p>
          <w:p w:rsidR="0000529E" w:rsidRPr="009553FC" w:rsidRDefault="0000529E" w:rsidP="005E7923">
            <w:pPr>
              <w:spacing w:after="0" w:line="240" w:lineRule="auto"/>
              <w:jc w:val="both"/>
              <w:rPr>
                <w:rFonts w:ascii="Times New Roman" w:hAnsi="Times New Roman" w:cs="Times New Roman"/>
                <w:sz w:val="20"/>
                <w:szCs w:val="20"/>
              </w:rPr>
            </w:pPr>
          </w:p>
        </w:tc>
      </w:tr>
      <w:tr w:rsidR="0000529E" w:rsidRPr="009553FC" w:rsidTr="0000529E">
        <w:trPr>
          <w:cantSplit/>
          <w:trHeight w:val="1400"/>
        </w:trPr>
        <w:tc>
          <w:tcPr>
            <w:tcW w:w="9939" w:type="dxa"/>
            <w:gridSpan w:val="10"/>
            <w:tcBorders>
              <w:top w:val="single" w:sz="4" w:space="0" w:color="auto"/>
              <w:left w:val="single" w:sz="4" w:space="0" w:color="auto"/>
              <w:bottom w:val="nil"/>
              <w:right w:val="single" w:sz="4" w:space="0" w:color="000000"/>
            </w:tcBorders>
            <w:vAlign w:val="center"/>
          </w:tcPr>
          <w:p w:rsidR="0000529E" w:rsidRPr="009553FC" w:rsidRDefault="0000529E" w:rsidP="005E7923">
            <w:pPr>
              <w:spacing w:after="0" w:line="240" w:lineRule="auto"/>
              <w:jc w:val="both"/>
              <w:rPr>
                <w:rFonts w:ascii="Times New Roman" w:hAnsi="Times New Roman" w:cs="Times New Roman"/>
                <w:b/>
                <w:bCs/>
                <w:sz w:val="20"/>
                <w:szCs w:val="20"/>
              </w:rPr>
            </w:pPr>
            <w:r w:rsidRPr="009553FC">
              <w:rPr>
                <w:rFonts w:ascii="Times New Roman" w:hAnsi="Times New Roman" w:cs="Times New Roman"/>
                <w:b/>
                <w:bCs/>
                <w:sz w:val="20"/>
                <w:szCs w:val="20"/>
              </w:rPr>
              <w:t xml:space="preserve">Azoknak az előírt szakmai kompetenciáknak, kompetencia-elemeknek a felsorolása, amelyek kialakításához a tantárgy jellemzően, érdemben hozzájárul </w:t>
            </w:r>
          </w:p>
          <w:p w:rsidR="0000529E" w:rsidRPr="009553FC" w:rsidRDefault="0000529E" w:rsidP="005E7923">
            <w:pPr>
              <w:spacing w:after="0" w:line="240" w:lineRule="auto"/>
              <w:jc w:val="both"/>
              <w:rPr>
                <w:rFonts w:ascii="Times New Roman" w:hAnsi="Times New Roman" w:cs="Times New Roman"/>
                <w:b/>
                <w:bCs/>
                <w:sz w:val="20"/>
                <w:szCs w:val="20"/>
              </w:rPr>
            </w:pPr>
          </w:p>
          <w:p w:rsidR="0000529E" w:rsidRPr="009553FC" w:rsidRDefault="0000529E" w:rsidP="005E7923">
            <w:pPr>
              <w:spacing w:after="0" w:line="240" w:lineRule="auto"/>
              <w:ind w:left="567"/>
              <w:jc w:val="both"/>
              <w:rPr>
                <w:rFonts w:ascii="Times New Roman" w:hAnsi="Times New Roman" w:cs="Times New Roman"/>
                <w:i/>
                <w:sz w:val="20"/>
                <w:szCs w:val="20"/>
              </w:rPr>
            </w:pPr>
            <w:r w:rsidRPr="009553FC">
              <w:rPr>
                <w:rFonts w:ascii="Times New Roman" w:hAnsi="Times New Roman" w:cs="Times New Roman"/>
                <w:i/>
                <w:sz w:val="20"/>
                <w:szCs w:val="20"/>
              </w:rPr>
              <w:t xml:space="preserve">Tudás: </w:t>
            </w:r>
          </w:p>
          <w:p w:rsidR="0000529E" w:rsidRPr="009553FC" w:rsidRDefault="0000529E" w:rsidP="005E7923">
            <w:pPr>
              <w:shd w:val="clear" w:color="auto" w:fill="E5DFEC"/>
              <w:spacing w:after="0" w:line="240" w:lineRule="auto"/>
              <w:ind w:left="567"/>
              <w:jc w:val="both"/>
              <w:rPr>
                <w:rFonts w:ascii="Times New Roman" w:hAnsi="Times New Roman" w:cs="Times New Roman"/>
                <w:sz w:val="20"/>
                <w:szCs w:val="20"/>
              </w:rPr>
            </w:pPr>
            <w:r w:rsidRPr="009553FC">
              <w:rPr>
                <w:rFonts w:ascii="Times New Roman" w:hAnsi="Times New Roman" w:cs="Times New Roman"/>
                <w:sz w:val="20"/>
                <w:szCs w:val="20"/>
              </w:rPr>
              <w:t>A nyelvtanuló rendelkezik a nemzetközi gazdálkodás alapvető, átfogó fogalmainak, elméleteinek, tényeinek, nemzetgazdasági és nemzetközi összefüggéseinek ismeretével, a releváns gazdasági szereplőkre, funkciókra és folyamatokra vonatkozóan; ismeri és érti a nemzetközi szállítmányozás, a nemzetközi pénzügyi folyamatok alapjait; rendelkezik a hatékony munkavégzéshez szükséges ismeretekkel az Európai Unió működésével kapcsolatban; elsajátította a szakszerű és hatékony kommunikáció írásbeli és szóbeli formáit, az adatok bemutatásának táblázatos és grafikus módjait; birtokában van a gazdaságtudomány alapvető szakmai szókincsének anyanyelvén és legalább két idegen nyelven.</w:t>
            </w:r>
          </w:p>
          <w:p w:rsidR="0000529E" w:rsidRPr="009553FC" w:rsidRDefault="0000529E" w:rsidP="005E7923">
            <w:pPr>
              <w:spacing w:after="0" w:line="240" w:lineRule="auto"/>
              <w:ind w:left="567"/>
              <w:jc w:val="both"/>
              <w:rPr>
                <w:rFonts w:ascii="Times New Roman" w:hAnsi="Times New Roman" w:cs="Times New Roman"/>
                <w:i/>
                <w:sz w:val="20"/>
                <w:szCs w:val="20"/>
              </w:rPr>
            </w:pPr>
            <w:r w:rsidRPr="009553FC">
              <w:rPr>
                <w:rFonts w:ascii="Times New Roman" w:hAnsi="Times New Roman" w:cs="Times New Roman"/>
                <w:i/>
                <w:sz w:val="20"/>
                <w:szCs w:val="20"/>
              </w:rPr>
              <w:t xml:space="preserve">Képesség: </w:t>
            </w:r>
          </w:p>
          <w:p w:rsidR="0000529E" w:rsidRPr="009553FC" w:rsidRDefault="0000529E" w:rsidP="005E7923">
            <w:pPr>
              <w:shd w:val="clear" w:color="auto" w:fill="E5DFEC"/>
              <w:spacing w:after="0" w:line="240" w:lineRule="auto"/>
              <w:ind w:left="567"/>
              <w:jc w:val="both"/>
              <w:rPr>
                <w:rFonts w:ascii="Times New Roman" w:hAnsi="Times New Roman" w:cs="Times New Roman"/>
                <w:sz w:val="20"/>
                <w:szCs w:val="20"/>
              </w:rPr>
            </w:pPr>
            <w:r w:rsidRPr="009553FC">
              <w:rPr>
                <w:rFonts w:ascii="Times New Roman" w:hAnsi="Times New Roman" w:cs="Times New Roman"/>
                <w:sz w:val="20"/>
                <w:szCs w:val="20"/>
              </w:rPr>
              <w:t>A nyelvtanuló képes szakszerűen megfogalmazott szakmai javaslatot, álláspontot szóban és írásban a szakmai kommunikáció szabályai szerint prezentálni; megérti és használja szakterületének jellemző online és nyomtatott idegen nyelvű szakirodalmát; képes együttműködni más szakterületek képviselőivel (mérnökökkel, külkereskedőkkel); tisztában van a nemzetközi, multikulturális környezetben végzett munkavégzés sajátosságaival.</w:t>
            </w:r>
          </w:p>
          <w:p w:rsidR="0000529E" w:rsidRPr="009553FC" w:rsidRDefault="0000529E" w:rsidP="005E7923">
            <w:pPr>
              <w:spacing w:after="0" w:line="240" w:lineRule="auto"/>
              <w:ind w:left="567"/>
              <w:jc w:val="both"/>
              <w:rPr>
                <w:rFonts w:ascii="Times New Roman" w:hAnsi="Times New Roman" w:cs="Times New Roman"/>
                <w:i/>
                <w:sz w:val="20"/>
                <w:szCs w:val="20"/>
              </w:rPr>
            </w:pPr>
            <w:r w:rsidRPr="009553FC">
              <w:rPr>
                <w:rFonts w:ascii="Times New Roman" w:hAnsi="Times New Roman" w:cs="Times New Roman"/>
                <w:i/>
                <w:sz w:val="20"/>
                <w:szCs w:val="20"/>
              </w:rPr>
              <w:t xml:space="preserve">Attitűd: </w:t>
            </w:r>
          </w:p>
          <w:p w:rsidR="0000529E" w:rsidRPr="009553FC" w:rsidRDefault="0000529E" w:rsidP="005E7923">
            <w:pPr>
              <w:shd w:val="clear" w:color="auto" w:fill="E5DFEC"/>
              <w:spacing w:after="0" w:line="240" w:lineRule="auto"/>
              <w:ind w:left="567"/>
              <w:jc w:val="both"/>
              <w:rPr>
                <w:rFonts w:ascii="Times New Roman" w:hAnsi="Times New Roman" w:cs="Times New Roman"/>
                <w:sz w:val="20"/>
                <w:szCs w:val="20"/>
              </w:rPr>
            </w:pPr>
            <w:r w:rsidRPr="009553FC">
              <w:rPr>
                <w:rFonts w:ascii="Times New Roman" w:hAnsi="Times New Roman" w:cs="Times New Roman"/>
                <w:sz w:val="20"/>
                <w:szCs w:val="20"/>
              </w:rPr>
              <w:t>A nyelvtanuló a minőségi munkavégzés érdekében problémaérzékeny, konstruktív, együttműködő és kezdeményező; fogékony az új információk befogadására, az új szakmai ismeretekre és módszertanokra; nyitott az új, önálló és együttműködést igénylő feladatok, felelősségek vállalására; törekszik tudásának és munkakapcsolatainak fejlesztésére, ebben munkatársaival való együttműködésre; a döntések során figyelembe veszi mások véleményét, az ágazati, regionális, nemzeti és európai értékeket (ide értve a társadalmi, szociális és ökológiai, fenntarthatósági szempontokat is); törekszik az életen át tartó tanulásra a munka világában és azon kívül is.</w:t>
            </w:r>
          </w:p>
          <w:p w:rsidR="0000529E" w:rsidRPr="009553FC" w:rsidRDefault="0000529E" w:rsidP="005E7923">
            <w:pPr>
              <w:spacing w:after="0" w:line="240" w:lineRule="auto"/>
              <w:ind w:left="567"/>
              <w:jc w:val="both"/>
              <w:rPr>
                <w:rFonts w:ascii="Times New Roman" w:hAnsi="Times New Roman" w:cs="Times New Roman"/>
                <w:i/>
                <w:sz w:val="20"/>
                <w:szCs w:val="20"/>
              </w:rPr>
            </w:pPr>
            <w:r w:rsidRPr="009553FC">
              <w:rPr>
                <w:rFonts w:ascii="Times New Roman" w:hAnsi="Times New Roman" w:cs="Times New Roman"/>
                <w:i/>
                <w:sz w:val="20"/>
                <w:szCs w:val="20"/>
              </w:rPr>
              <w:t xml:space="preserve">Autonómia és felelősség: </w:t>
            </w:r>
          </w:p>
          <w:p w:rsidR="0000529E" w:rsidRPr="009553FC" w:rsidRDefault="0000529E" w:rsidP="005E7923">
            <w:pPr>
              <w:shd w:val="clear" w:color="auto" w:fill="E5DFEC"/>
              <w:spacing w:after="0" w:line="240" w:lineRule="auto"/>
              <w:ind w:left="567"/>
              <w:jc w:val="both"/>
              <w:rPr>
                <w:rFonts w:ascii="Times New Roman" w:hAnsi="Times New Roman" w:cs="Times New Roman"/>
                <w:sz w:val="20"/>
                <w:szCs w:val="20"/>
              </w:rPr>
            </w:pPr>
            <w:r w:rsidRPr="009553FC">
              <w:rPr>
                <w:rFonts w:ascii="Times New Roman" w:hAnsi="Times New Roman" w:cs="Times New Roman"/>
                <w:sz w:val="20"/>
                <w:szCs w:val="20"/>
              </w:rPr>
              <w:t>Általános szakmai felügyelet mellett, önállóan végzi a meghatározott feladatokat, azok rendszerezését és értékelését. Az elemzéseiért, következtetéseiért és döntéseiért felelősséget vállal. Tudatosan vállalja és közvetíti szakmája etikai normáit.</w:t>
            </w:r>
          </w:p>
          <w:p w:rsidR="0000529E" w:rsidRPr="009553FC" w:rsidRDefault="0000529E" w:rsidP="005E7923">
            <w:pPr>
              <w:shd w:val="clear" w:color="auto" w:fill="FFFFFF"/>
              <w:spacing w:after="0" w:line="240" w:lineRule="auto"/>
              <w:jc w:val="both"/>
              <w:rPr>
                <w:rFonts w:ascii="Times New Roman" w:hAnsi="Times New Roman" w:cs="Times New Roman"/>
                <w:sz w:val="20"/>
                <w:szCs w:val="20"/>
              </w:rPr>
            </w:pPr>
          </w:p>
        </w:tc>
      </w:tr>
      <w:tr w:rsidR="0000529E" w:rsidRPr="009553FC" w:rsidTr="0000529E">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A kurzus rövid tartalma, témakörei</w:t>
            </w:r>
          </w:p>
          <w:p w:rsidR="0000529E" w:rsidRPr="009553FC" w:rsidRDefault="0000529E" w:rsidP="005E7923">
            <w:pPr>
              <w:spacing w:after="0" w:line="240" w:lineRule="auto"/>
              <w:rPr>
                <w:rFonts w:ascii="Times New Roman" w:hAnsi="Times New Roman" w:cs="Times New Roman"/>
                <w:b/>
                <w:bCs/>
                <w:sz w:val="20"/>
                <w:szCs w:val="20"/>
              </w:rPr>
            </w:pPr>
          </w:p>
          <w:p w:rsidR="0000529E" w:rsidRPr="009553FC" w:rsidRDefault="0000529E" w:rsidP="005E7923">
            <w:pPr>
              <w:shd w:val="clear" w:color="auto" w:fill="E5DFEC"/>
              <w:spacing w:after="0" w:line="240" w:lineRule="auto"/>
              <w:ind w:left="567"/>
              <w:jc w:val="both"/>
              <w:rPr>
                <w:rFonts w:ascii="Times New Roman" w:hAnsi="Times New Roman" w:cs="Times New Roman"/>
                <w:sz w:val="20"/>
                <w:szCs w:val="20"/>
              </w:rPr>
            </w:pPr>
            <w:r w:rsidRPr="009553FC">
              <w:rPr>
                <w:rFonts w:ascii="Times New Roman" w:hAnsi="Times New Roman" w:cs="Times New Roman"/>
                <w:sz w:val="20"/>
                <w:szCs w:val="20"/>
              </w:rPr>
              <w:t>A nemzetközi gazdálkodás fogalomköre, a tárgykörökben való szóbeli és írásbeli kommunikáció folyamatos, rendszerezett fejlesztése; nyelvtani ismétlés, rendszerezés; a karierépítés, cégjellemzés, értékesítés, stresszkezelés, vállalti szórakoztatás, innováció, marketing és üzleti tervezés alapvető szókincse.</w:t>
            </w:r>
          </w:p>
        </w:tc>
      </w:tr>
      <w:tr w:rsidR="0000529E" w:rsidRPr="009553FC" w:rsidTr="0000529E">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Tervezett tanulási tevékenységek, tanítási módszerek</w:t>
            </w:r>
          </w:p>
          <w:p w:rsidR="0000529E" w:rsidRPr="009553FC" w:rsidRDefault="0000529E" w:rsidP="005E7923">
            <w:pPr>
              <w:shd w:val="clear" w:color="auto" w:fill="E5DFEC"/>
              <w:spacing w:after="0" w:line="240" w:lineRule="auto"/>
              <w:ind w:left="567"/>
              <w:jc w:val="both"/>
              <w:rPr>
                <w:rFonts w:ascii="Times New Roman" w:hAnsi="Times New Roman" w:cs="Times New Roman"/>
                <w:sz w:val="20"/>
                <w:szCs w:val="20"/>
              </w:rPr>
            </w:pPr>
            <w:r w:rsidRPr="009553FC">
              <w:rPr>
                <w:rFonts w:ascii="Times New Roman" w:hAnsi="Times New Roman" w:cs="Times New Roman"/>
                <w:sz w:val="20"/>
                <w:szCs w:val="20"/>
              </w:rPr>
              <w:t>Csoportmunka, egyéni feladatok, prezentációk, szituációs feladatok, módszertani útmutató az egyes vizsgafeladatok megoldásához, órai csoportos és egyéni gyakorlás, otthoni munka.</w:t>
            </w:r>
          </w:p>
        </w:tc>
      </w:tr>
      <w:tr w:rsidR="0000529E" w:rsidRPr="009553FC" w:rsidTr="00A823BC">
        <w:trPr>
          <w:trHeight w:val="551"/>
        </w:trPr>
        <w:tc>
          <w:tcPr>
            <w:tcW w:w="9939" w:type="dxa"/>
            <w:gridSpan w:val="10"/>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lastRenderedPageBreak/>
              <w:t>Értékelés</w:t>
            </w:r>
          </w:p>
          <w:p w:rsidR="0000529E" w:rsidRPr="009553FC" w:rsidRDefault="0000529E" w:rsidP="005E7923">
            <w:pPr>
              <w:shd w:val="clear" w:color="auto" w:fill="E5DFEC"/>
              <w:spacing w:after="0" w:line="240" w:lineRule="auto"/>
              <w:ind w:left="567"/>
              <w:jc w:val="both"/>
              <w:rPr>
                <w:rFonts w:ascii="Times New Roman" w:hAnsi="Times New Roman" w:cs="Times New Roman"/>
                <w:sz w:val="20"/>
                <w:szCs w:val="20"/>
              </w:rPr>
            </w:pPr>
            <w:r w:rsidRPr="009553FC">
              <w:rPr>
                <w:rFonts w:ascii="Times New Roman" w:hAnsi="Times New Roman" w:cs="Times New Roman"/>
                <w:sz w:val="20"/>
                <w:szCs w:val="20"/>
              </w:rPr>
              <w:t>Félévközi ellenőrzések: beszámolók, két zárthelyi dolgozat. Javítás és pótlás órán kívüli időpontban.</w:t>
            </w:r>
          </w:p>
        </w:tc>
      </w:tr>
      <w:tr w:rsidR="0000529E" w:rsidRPr="009553FC" w:rsidTr="0000529E">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Kötelező szakirodalom:</w:t>
            </w:r>
          </w:p>
          <w:p w:rsidR="0000529E" w:rsidRPr="009553FC" w:rsidRDefault="0000529E" w:rsidP="005E7923">
            <w:pPr>
              <w:shd w:val="clear" w:color="auto" w:fill="E5DFEC"/>
              <w:spacing w:after="0" w:line="240" w:lineRule="auto"/>
              <w:ind w:left="567"/>
              <w:jc w:val="both"/>
              <w:rPr>
                <w:rFonts w:ascii="Times New Roman" w:hAnsi="Times New Roman" w:cs="Times New Roman"/>
                <w:sz w:val="20"/>
                <w:szCs w:val="20"/>
              </w:rPr>
            </w:pPr>
            <w:r w:rsidRPr="009553FC">
              <w:rPr>
                <w:rFonts w:ascii="Times New Roman" w:hAnsi="Times New Roman" w:cs="Times New Roman"/>
                <w:sz w:val="20"/>
                <w:szCs w:val="20"/>
              </w:rPr>
              <w:t xml:space="preserve"> Anne Gruneberg – Béatrice Tauzin (2000): Comment vont les affaires, Hachette, Paris</w:t>
            </w:r>
          </w:p>
          <w:p w:rsidR="0000529E" w:rsidRPr="009553FC" w:rsidRDefault="0000529E"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Ajánlott szakirodalom:</w:t>
            </w:r>
          </w:p>
          <w:p w:rsidR="0000529E" w:rsidRPr="009553FC" w:rsidRDefault="0000529E" w:rsidP="005E7923">
            <w:pPr>
              <w:shd w:val="clear" w:color="auto" w:fill="E5DFEC"/>
              <w:spacing w:after="0" w:line="240" w:lineRule="auto"/>
              <w:ind w:left="567"/>
              <w:jc w:val="both"/>
              <w:rPr>
                <w:rFonts w:ascii="Times New Roman" w:hAnsi="Times New Roman" w:cs="Times New Roman"/>
                <w:sz w:val="20"/>
                <w:szCs w:val="20"/>
              </w:rPr>
            </w:pPr>
            <w:r w:rsidRPr="009553FC">
              <w:rPr>
                <w:rFonts w:ascii="Times New Roman" w:hAnsi="Times New Roman" w:cs="Times New Roman"/>
                <w:sz w:val="20"/>
                <w:szCs w:val="20"/>
              </w:rPr>
              <w:t>Kripkó Edit (2013): Français des affaires, Holnap Kiadó, Budapest</w:t>
            </w:r>
          </w:p>
          <w:p w:rsidR="0000529E" w:rsidRPr="009553FC" w:rsidRDefault="0000529E" w:rsidP="005E7923">
            <w:pPr>
              <w:shd w:val="clear" w:color="auto" w:fill="E5DFEC"/>
              <w:spacing w:after="0" w:line="240" w:lineRule="auto"/>
              <w:ind w:left="567"/>
              <w:jc w:val="both"/>
              <w:rPr>
                <w:rFonts w:ascii="Times New Roman" w:hAnsi="Times New Roman" w:cs="Times New Roman"/>
                <w:sz w:val="20"/>
                <w:szCs w:val="20"/>
              </w:rPr>
            </w:pPr>
            <w:r w:rsidRPr="009553FC">
              <w:rPr>
                <w:rFonts w:ascii="Times New Roman" w:hAnsi="Times New Roman" w:cs="Times New Roman"/>
                <w:sz w:val="20"/>
                <w:szCs w:val="20"/>
              </w:rPr>
              <w:t>Margittai- Rácz (2006): Le français des affaires. Francia üzleti nyelv, Perfekt, Budapest</w:t>
            </w:r>
          </w:p>
          <w:p w:rsidR="0000529E" w:rsidRPr="009553FC" w:rsidRDefault="0000529E" w:rsidP="005E7923">
            <w:pPr>
              <w:shd w:val="clear" w:color="auto" w:fill="E5DFEC"/>
              <w:spacing w:after="0" w:line="240" w:lineRule="auto"/>
              <w:ind w:left="567"/>
              <w:jc w:val="both"/>
              <w:rPr>
                <w:rFonts w:ascii="Times New Roman" w:hAnsi="Times New Roman" w:cs="Times New Roman"/>
                <w:sz w:val="20"/>
                <w:szCs w:val="20"/>
              </w:rPr>
            </w:pPr>
            <w:r w:rsidRPr="009553FC">
              <w:rPr>
                <w:rFonts w:ascii="Times New Roman" w:hAnsi="Times New Roman" w:cs="Times New Roman"/>
                <w:sz w:val="20"/>
                <w:szCs w:val="20"/>
              </w:rPr>
              <w:t>Margittai–Rácz (2005): Le français de l’économie, Perfekt,  Budapest</w:t>
            </w:r>
          </w:p>
          <w:p w:rsidR="0000529E" w:rsidRPr="009553FC" w:rsidRDefault="0000529E" w:rsidP="005E7923">
            <w:pPr>
              <w:shd w:val="clear" w:color="auto" w:fill="E5DFEC"/>
              <w:spacing w:after="0" w:line="240" w:lineRule="auto"/>
              <w:ind w:left="567"/>
              <w:jc w:val="both"/>
              <w:rPr>
                <w:rFonts w:ascii="Times New Roman" w:hAnsi="Times New Roman" w:cs="Times New Roman"/>
                <w:sz w:val="20"/>
                <w:szCs w:val="20"/>
                <w:lang w:val="de-DE"/>
              </w:rPr>
            </w:pPr>
            <w:r w:rsidRPr="009553FC">
              <w:rPr>
                <w:rFonts w:ascii="Times New Roman" w:hAnsi="Times New Roman" w:cs="Times New Roman"/>
                <w:sz w:val="20"/>
                <w:szCs w:val="20"/>
              </w:rPr>
              <w:t>Csikós András (2006): Francia nyelvű szakmai kommunikáció, Perfekt, Budapest</w:t>
            </w:r>
          </w:p>
        </w:tc>
      </w:tr>
    </w:tbl>
    <w:p w:rsidR="0000529E" w:rsidRPr="009553FC" w:rsidRDefault="0000529E" w:rsidP="005E7923">
      <w:pPr>
        <w:spacing w:after="0" w:line="240" w:lineRule="auto"/>
        <w:rPr>
          <w:rFonts w:ascii="Times New Roman" w:hAnsi="Times New Roman" w:cs="Times New Roman"/>
          <w:sz w:val="20"/>
          <w:szCs w:val="2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04"/>
        <w:gridCol w:w="7520"/>
      </w:tblGrid>
      <w:tr w:rsidR="0000529E" w:rsidRPr="009553FC" w:rsidTr="0000529E">
        <w:tc>
          <w:tcPr>
            <w:tcW w:w="9024" w:type="dxa"/>
            <w:gridSpan w:val="2"/>
          </w:tcPr>
          <w:p w:rsidR="0000529E" w:rsidRPr="009553FC" w:rsidRDefault="0000529E"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Heti bontott tematika</w:t>
            </w:r>
          </w:p>
        </w:tc>
      </w:tr>
      <w:tr w:rsidR="0000529E" w:rsidRPr="009553FC" w:rsidTr="0000529E">
        <w:tc>
          <w:tcPr>
            <w:tcW w:w="1504" w:type="dxa"/>
            <w:vMerge w:val="restart"/>
          </w:tcPr>
          <w:p w:rsidR="0000529E" w:rsidRPr="009553FC" w:rsidRDefault="0000529E" w:rsidP="00065BFB">
            <w:pPr>
              <w:numPr>
                <w:ilvl w:val="0"/>
                <w:numId w:val="40"/>
              </w:numPr>
              <w:spacing w:after="0" w:line="240" w:lineRule="auto"/>
              <w:rPr>
                <w:rFonts w:ascii="Times New Roman" w:hAnsi="Times New Roman" w:cs="Times New Roman"/>
                <w:sz w:val="20"/>
                <w:szCs w:val="20"/>
              </w:rPr>
            </w:pPr>
          </w:p>
        </w:tc>
        <w:tc>
          <w:tcPr>
            <w:tcW w:w="7520" w:type="dxa"/>
          </w:tcPr>
          <w:p w:rsidR="0000529E" w:rsidRPr="009553FC" w:rsidRDefault="0000529E" w:rsidP="005E7923">
            <w:pPr>
              <w:spacing w:after="0" w:line="240" w:lineRule="auto"/>
              <w:rPr>
                <w:rFonts w:ascii="Times New Roman" w:hAnsi="Times New Roman" w:cs="Times New Roman"/>
                <w:sz w:val="20"/>
                <w:szCs w:val="20"/>
                <w:lang w:val="fr-FR"/>
              </w:rPr>
            </w:pPr>
            <w:r w:rsidRPr="009553FC">
              <w:rPr>
                <w:rFonts w:ascii="Times New Roman" w:hAnsi="Times New Roman" w:cs="Times New Roman"/>
                <w:sz w:val="20"/>
                <w:szCs w:val="20"/>
                <w:lang w:val="fr-FR"/>
              </w:rPr>
              <w:t>Ravi de faire votre connaissance</w:t>
            </w:r>
          </w:p>
          <w:p w:rsidR="0000529E" w:rsidRPr="009553FC" w:rsidRDefault="0000529E" w:rsidP="005E7923">
            <w:pPr>
              <w:spacing w:after="0" w:line="240" w:lineRule="auto"/>
              <w:ind w:left="307"/>
              <w:rPr>
                <w:rFonts w:ascii="Times New Roman" w:hAnsi="Times New Roman" w:cs="Times New Roman"/>
                <w:sz w:val="20"/>
                <w:szCs w:val="20"/>
                <w:lang w:val="fr-FR"/>
              </w:rPr>
            </w:pPr>
            <w:r w:rsidRPr="009553FC">
              <w:rPr>
                <w:rFonts w:ascii="Times New Roman" w:hAnsi="Times New Roman" w:cs="Times New Roman"/>
                <w:sz w:val="20"/>
                <w:szCs w:val="20"/>
                <w:lang w:val="fr-FR"/>
              </w:rPr>
              <w:t>Organisation du travail</w:t>
            </w:r>
          </w:p>
          <w:p w:rsidR="0000529E" w:rsidRPr="009553FC" w:rsidRDefault="0000529E" w:rsidP="005E7923">
            <w:pPr>
              <w:spacing w:after="0" w:line="240" w:lineRule="auto"/>
              <w:ind w:left="307"/>
              <w:rPr>
                <w:rFonts w:ascii="Times New Roman" w:hAnsi="Times New Roman" w:cs="Times New Roman"/>
                <w:sz w:val="20"/>
                <w:szCs w:val="20"/>
                <w:lang w:val="fr-FR"/>
              </w:rPr>
            </w:pPr>
            <w:r w:rsidRPr="009553FC">
              <w:rPr>
                <w:rFonts w:ascii="Times New Roman" w:hAnsi="Times New Roman" w:cs="Times New Roman"/>
                <w:sz w:val="20"/>
                <w:szCs w:val="20"/>
                <w:lang w:val="fr-FR"/>
              </w:rPr>
              <w:t>Fonctions dans l’entreprise</w:t>
            </w:r>
          </w:p>
          <w:p w:rsidR="0000529E" w:rsidRPr="009553FC" w:rsidRDefault="0000529E" w:rsidP="005E7923">
            <w:pPr>
              <w:spacing w:after="0" w:line="240" w:lineRule="auto"/>
              <w:ind w:left="307"/>
              <w:rPr>
                <w:rFonts w:ascii="Times New Roman" w:hAnsi="Times New Roman" w:cs="Times New Roman"/>
                <w:sz w:val="20"/>
                <w:szCs w:val="20"/>
                <w:lang w:val="fr-FR"/>
              </w:rPr>
            </w:pPr>
            <w:r w:rsidRPr="009553FC">
              <w:rPr>
                <w:rFonts w:ascii="Times New Roman" w:hAnsi="Times New Roman" w:cs="Times New Roman"/>
                <w:sz w:val="20"/>
                <w:szCs w:val="20"/>
                <w:lang w:val="fr-FR"/>
              </w:rPr>
              <w:t>Identité</w:t>
            </w:r>
          </w:p>
          <w:p w:rsidR="0000529E" w:rsidRPr="009553FC" w:rsidRDefault="0000529E" w:rsidP="005E7923">
            <w:pPr>
              <w:spacing w:after="0" w:line="240" w:lineRule="auto"/>
              <w:ind w:left="307"/>
              <w:rPr>
                <w:rFonts w:ascii="Times New Roman" w:hAnsi="Times New Roman" w:cs="Times New Roman"/>
                <w:sz w:val="20"/>
                <w:szCs w:val="20"/>
                <w:lang w:val="fr-FR"/>
              </w:rPr>
            </w:pPr>
            <w:r w:rsidRPr="009553FC">
              <w:rPr>
                <w:rFonts w:ascii="Times New Roman" w:hAnsi="Times New Roman" w:cs="Times New Roman"/>
                <w:sz w:val="20"/>
                <w:szCs w:val="20"/>
                <w:lang w:val="fr-FR"/>
              </w:rPr>
              <w:t>Professions et métiers</w:t>
            </w:r>
          </w:p>
          <w:p w:rsidR="0000529E" w:rsidRPr="009553FC" w:rsidRDefault="0000529E" w:rsidP="005E7923">
            <w:pPr>
              <w:spacing w:after="0" w:line="240" w:lineRule="auto"/>
              <w:ind w:left="307"/>
              <w:rPr>
                <w:rFonts w:ascii="Times New Roman" w:hAnsi="Times New Roman" w:cs="Times New Roman"/>
                <w:sz w:val="20"/>
                <w:szCs w:val="20"/>
                <w:lang w:val="fr-FR"/>
              </w:rPr>
            </w:pPr>
            <w:r w:rsidRPr="009553FC">
              <w:rPr>
                <w:rFonts w:ascii="Times New Roman" w:hAnsi="Times New Roman" w:cs="Times New Roman"/>
                <w:sz w:val="20"/>
                <w:szCs w:val="20"/>
                <w:lang w:val="fr-FR"/>
              </w:rPr>
              <w:t>Les articles définis</w:t>
            </w:r>
          </w:p>
          <w:p w:rsidR="0000529E" w:rsidRPr="009553FC" w:rsidRDefault="0000529E" w:rsidP="005E7923">
            <w:pPr>
              <w:spacing w:after="0" w:line="240" w:lineRule="auto"/>
              <w:rPr>
                <w:rFonts w:ascii="Times New Roman" w:hAnsi="Times New Roman" w:cs="Times New Roman"/>
                <w:sz w:val="20"/>
                <w:szCs w:val="20"/>
                <w:lang w:val="de-DE"/>
              </w:rPr>
            </w:pPr>
            <w:r w:rsidRPr="009553FC">
              <w:rPr>
                <w:rFonts w:ascii="Times New Roman" w:hAnsi="Times New Roman" w:cs="Times New Roman"/>
                <w:sz w:val="20"/>
                <w:szCs w:val="20"/>
                <w:lang w:val="fr-FR"/>
              </w:rPr>
              <w:t>Les verbes</w:t>
            </w:r>
          </w:p>
        </w:tc>
      </w:tr>
      <w:tr w:rsidR="0000529E" w:rsidRPr="009553FC" w:rsidTr="0000529E">
        <w:tc>
          <w:tcPr>
            <w:tcW w:w="0" w:type="auto"/>
            <w:vMerge/>
            <w:vAlign w:val="center"/>
          </w:tcPr>
          <w:p w:rsidR="0000529E" w:rsidRPr="009553FC" w:rsidRDefault="0000529E" w:rsidP="005E7923">
            <w:pPr>
              <w:spacing w:after="0" w:line="240" w:lineRule="auto"/>
              <w:rPr>
                <w:rFonts w:ascii="Times New Roman" w:hAnsi="Times New Roman" w:cs="Times New Roman"/>
                <w:sz w:val="20"/>
                <w:szCs w:val="20"/>
              </w:rPr>
            </w:pPr>
          </w:p>
        </w:tc>
        <w:tc>
          <w:tcPr>
            <w:tcW w:w="7520" w:type="dxa"/>
          </w:tcPr>
          <w:p w:rsidR="0000529E" w:rsidRPr="009553FC" w:rsidRDefault="0000529E"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nyelvtanuló megismeri a gazdasági élet legfontosabb terminusait franciául.</w:t>
            </w:r>
          </w:p>
        </w:tc>
      </w:tr>
      <w:tr w:rsidR="0000529E" w:rsidRPr="009553FC" w:rsidTr="0000529E">
        <w:tc>
          <w:tcPr>
            <w:tcW w:w="1504" w:type="dxa"/>
            <w:vMerge w:val="restart"/>
          </w:tcPr>
          <w:p w:rsidR="0000529E" w:rsidRPr="009553FC" w:rsidRDefault="0000529E" w:rsidP="00065BFB">
            <w:pPr>
              <w:numPr>
                <w:ilvl w:val="0"/>
                <w:numId w:val="40"/>
              </w:numPr>
              <w:spacing w:after="0" w:line="240" w:lineRule="auto"/>
              <w:rPr>
                <w:rFonts w:ascii="Times New Roman" w:hAnsi="Times New Roman" w:cs="Times New Roman"/>
                <w:sz w:val="20"/>
                <w:szCs w:val="20"/>
              </w:rPr>
            </w:pPr>
          </w:p>
        </w:tc>
        <w:tc>
          <w:tcPr>
            <w:tcW w:w="7520" w:type="dxa"/>
          </w:tcPr>
          <w:p w:rsidR="0000529E" w:rsidRPr="009553FC" w:rsidRDefault="0000529E" w:rsidP="005E7923">
            <w:pPr>
              <w:spacing w:after="0" w:line="240" w:lineRule="auto"/>
              <w:rPr>
                <w:rFonts w:ascii="Times New Roman" w:hAnsi="Times New Roman" w:cs="Times New Roman"/>
                <w:sz w:val="20"/>
                <w:szCs w:val="20"/>
                <w:lang w:val="fr-FR"/>
              </w:rPr>
            </w:pPr>
            <w:r w:rsidRPr="009553FC">
              <w:rPr>
                <w:rFonts w:ascii="Times New Roman" w:hAnsi="Times New Roman" w:cs="Times New Roman"/>
                <w:sz w:val="20"/>
                <w:szCs w:val="20"/>
                <w:lang w:val="fr-FR"/>
              </w:rPr>
              <w:t>Vous désirez?</w:t>
            </w:r>
          </w:p>
          <w:p w:rsidR="0000529E" w:rsidRPr="009553FC" w:rsidRDefault="0000529E" w:rsidP="005E7923">
            <w:pPr>
              <w:spacing w:after="0" w:line="240" w:lineRule="auto"/>
              <w:ind w:left="307"/>
              <w:rPr>
                <w:rFonts w:ascii="Times New Roman" w:hAnsi="Times New Roman" w:cs="Times New Roman"/>
                <w:sz w:val="20"/>
                <w:szCs w:val="20"/>
                <w:lang w:val="fr-FR"/>
              </w:rPr>
            </w:pPr>
            <w:r w:rsidRPr="009553FC">
              <w:rPr>
                <w:rFonts w:ascii="Times New Roman" w:hAnsi="Times New Roman" w:cs="Times New Roman"/>
                <w:sz w:val="20"/>
                <w:szCs w:val="20"/>
                <w:lang w:val="fr-FR"/>
              </w:rPr>
              <w:t>Commerce et produits</w:t>
            </w:r>
          </w:p>
          <w:p w:rsidR="0000529E" w:rsidRPr="009553FC" w:rsidRDefault="0000529E" w:rsidP="005E7923">
            <w:pPr>
              <w:spacing w:after="0" w:line="240" w:lineRule="auto"/>
              <w:ind w:left="307"/>
              <w:rPr>
                <w:rFonts w:ascii="Times New Roman" w:hAnsi="Times New Roman" w:cs="Times New Roman"/>
                <w:sz w:val="20"/>
                <w:szCs w:val="20"/>
                <w:lang w:val="fr-FR"/>
              </w:rPr>
            </w:pPr>
            <w:r w:rsidRPr="009553FC">
              <w:rPr>
                <w:rFonts w:ascii="Times New Roman" w:hAnsi="Times New Roman" w:cs="Times New Roman"/>
                <w:sz w:val="20"/>
                <w:szCs w:val="20"/>
                <w:lang w:val="fr-FR"/>
              </w:rPr>
              <w:t>Circuits de distribution</w:t>
            </w:r>
          </w:p>
          <w:p w:rsidR="0000529E" w:rsidRPr="009553FC" w:rsidRDefault="0000529E" w:rsidP="005E7923">
            <w:pPr>
              <w:spacing w:after="0" w:line="240" w:lineRule="auto"/>
              <w:ind w:left="307"/>
              <w:rPr>
                <w:rFonts w:ascii="Times New Roman" w:hAnsi="Times New Roman" w:cs="Times New Roman"/>
                <w:sz w:val="20"/>
                <w:szCs w:val="20"/>
                <w:lang w:val="fr-FR"/>
              </w:rPr>
            </w:pPr>
            <w:r w:rsidRPr="009553FC">
              <w:rPr>
                <w:rFonts w:ascii="Times New Roman" w:hAnsi="Times New Roman" w:cs="Times New Roman"/>
                <w:sz w:val="20"/>
                <w:szCs w:val="20"/>
                <w:lang w:val="fr-FR"/>
              </w:rPr>
              <w:t>Types de commerces</w:t>
            </w:r>
          </w:p>
          <w:p w:rsidR="0000529E" w:rsidRPr="009553FC" w:rsidRDefault="0000529E" w:rsidP="005E7923">
            <w:pPr>
              <w:spacing w:after="0" w:line="240" w:lineRule="auto"/>
              <w:ind w:left="307"/>
              <w:rPr>
                <w:rFonts w:ascii="Times New Roman" w:hAnsi="Times New Roman" w:cs="Times New Roman"/>
                <w:sz w:val="20"/>
                <w:szCs w:val="20"/>
                <w:lang w:val="fr-FR"/>
              </w:rPr>
            </w:pPr>
            <w:r w:rsidRPr="009553FC">
              <w:rPr>
                <w:rFonts w:ascii="Times New Roman" w:hAnsi="Times New Roman" w:cs="Times New Roman"/>
                <w:sz w:val="20"/>
                <w:szCs w:val="20"/>
                <w:lang w:val="fr-FR"/>
              </w:rPr>
              <w:t>Produits de toilette</w:t>
            </w:r>
          </w:p>
          <w:p w:rsidR="0000529E" w:rsidRPr="009553FC" w:rsidRDefault="0000529E" w:rsidP="005E7923">
            <w:pPr>
              <w:spacing w:after="0" w:line="240" w:lineRule="auto"/>
              <w:ind w:left="307"/>
              <w:rPr>
                <w:rFonts w:ascii="Times New Roman" w:hAnsi="Times New Roman" w:cs="Times New Roman"/>
                <w:sz w:val="20"/>
                <w:szCs w:val="20"/>
                <w:lang w:val="fr-FR"/>
              </w:rPr>
            </w:pPr>
            <w:r w:rsidRPr="009553FC">
              <w:rPr>
                <w:rFonts w:ascii="Times New Roman" w:hAnsi="Times New Roman" w:cs="Times New Roman"/>
                <w:sz w:val="20"/>
                <w:szCs w:val="20"/>
                <w:lang w:val="fr-FR"/>
              </w:rPr>
              <w:t>Les articles indéfinis</w:t>
            </w:r>
          </w:p>
          <w:p w:rsidR="0000529E" w:rsidRPr="009553FC" w:rsidRDefault="0000529E" w:rsidP="005E7923">
            <w:pPr>
              <w:spacing w:after="0" w:line="240" w:lineRule="auto"/>
              <w:ind w:left="307"/>
              <w:rPr>
                <w:rFonts w:ascii="Times New Roman" w:hAnsi="Times New Roman" w:cs="Times New Roman"/>
                <w:sz w:val="20"/>
                <w:szCs w:val="20"/>
                <w:lang w:val="fr-FR"/>
              </w:rPr>
            </w:pPr>
            <w:r w:rsidRPr="009553FC">
              <w:rPr>
                <w:rFonts w:ascii="Times New Roman" w:hAnsi="Times New Roman" w:cs="Times New Roman"/>
                <w:sz w:val="20"/>
                <w:szCs w:val="20"/>
                <w:lang w:val="fr-FR"/>
              </w:rPr>
              <w:t>Les nombres</w:t>
            </w:r>
          </w:p>
          <w:p w:rsidR="0000529E" w:rsidRPr="009553FC" w:rsidRDefault="0000529E" w:rsidP="005E7923">
            <w:pPr>
              <w:spacing w:after="0" w:line="240" w:lineRule="auto"/>
              <w:jc w:val="both"/>
              <w:rPr>
                <w:rFonts w:ascii="Times New Roman" w:hAnsi="Times New Roman" w:cs="Times New Roman"/>
                <w:sz w:val="20"/>
                <w:szCs w:val="20"/>
                <w:lang w:val="de-DE"/>
              </w:rPr>
            </w:pPr>
            <w:r w:rsidRPr="009553FC">
              <w:rPr>
                <w:rFonts w:ascii="Times New Roman" w:hAnsi="Times New Roman" w:cs="Times New Roman"/>
                <w:sz w:val="20"/>
                <w:szCs w:val="20"/>
                <w:lang w:val="fr-FR"/>
              </w:rPr>
              <w:t>Les démonstratifs</w:t>
            </w:r>
          </w:p>
        </w:tc>
      </w:tr>
      <w:tr w:rsidR="0000529E" w:rsidRPr="009553FC" w:rsidTr="0000529E">
        <w:tc>
          <w:tcPr>
            <w:tcW w:w="0" w:type="auto"/>
            <w:vMerge/>
            <w:vAlign w:val="center"/>
          </w:tcPr>
          <w:p w:rsidR="0000529E" w:rsidRPr="009553FC" w:rsidRDefault="0000529E" w:rsidP="005E7923">
            <w:pPr>
              <w:spacing w:after="0" w:line="240" w:lineRule="auto"/>
              <w:rPr>
                <w:rFonts w:ascii="Times New Roman" w:hAnsi="Times New Roman" w:cs="Times New Roman"/>
                <w:sz w:val="20"/>
                <w:szCs w:val="20"/>
              </w:rPr>
            </w:pPr>
          </w:p>
        </w:tc>
        <w:tc>
          <w:tcPr>
            <w:tcW w:w="7520" w:type="dxa"/>
          </w:tcPr>
          <w:p w:rsidR="0000529E" w:rsidRPr="009553FC" w:rsidRDefault="0000529E"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 xml:space="preserve">TE: A nyelvtanuló megismeri a kereskedelemmel kapcsolatos alapvető szókincset. </w:t>
            </w:r>
          </w:p>
        </w:tc>
      </w:tr>
      <w:tr w:rsidR="0000529E" w:rsidRPr="009553FC" w:rsidTr="0000529E">
        <w:tc>
          <w:tcPr>
            <w:tcW w:w="1504" w:type="dxa"/>
            <w:vMerge w:val="restart"/>
          </w:tcPr>
          <w:p w:rsidR="0000529E" w:rsidRPr="009553FC" w:rsidRDefault="0000529E" w:rsidP="00065BFB">
            <w:pPr>
              <w:numPr>
                <w:ilvl w:val="0"/>
                <w:numId w:val="40"/>
              </w:numPr>
              <w:spacing w:after="0" w:line="240" w:lineRule="auto"/>
              <w:rPr>
                <w:rFonts w:ascii="Times New Roman" w:hAnsi="Times New Roman" w:cs="Times New Roman"/>
                <w:sz w:val="20"/>
                <w:szCs w:val="20"/>
              </w:rPr>
            </w:pPr>
          </w:p>
        </w:tc>
        <w:tc>
          <w:tcPr>
            <w:tcW w:w="7520" w:type="dxa"/>
          </w:tcPr>
          <w:p w:rsidR="0000529E" w:rsidRPr="009553FC" w:rsidRDefault="0000529E" w:rsidP="005E7923">
            <w:pPr>
              <w:spacing w:after="0" w:line="240" w:lineRule="auto"/>
              <w:rPr>
                <w:rFonts w:ascii="Times New Roman" w:hAnsi="Times New Roman" w:cs="Times New Roman"/>
                <w:sz w:val="20"/>
                <w:szCs w:val="20"/>
                <w:lang w:val="fr-FR"/>
              </w:rPr>
            </w:pPr>
            <w:r w:rsidRPr="009553FC">
              <w:rPr>
                <w:rFonts w:ascii="Times New Roman" w:hAnsi="Times New Roman" w:cs="Times New Roman"/>
                <w:sz w:val="20"/>
                <w:szCs w:val="20"/>
                <w:lang w:val="fr-FR"/>
              </w:rPr>
              <w:t>En déplacement</w:t>
            </w:r>
          </w:p>
          <w:p w:rsidR="0000529E" w:rsidRPr="009553FC" w:rsidRDefault="0000529E" w:rsidP="005E7923">
            <w:pPr>
              <w:spacing w:after="0" w:line="240" w:lineRule="auto"/>
              <w:ind w:left="307"/>
              <w:rPr>
                <w:rFonts w:ascii="Times New Roman" w:hAnsi="Times New Roman" w:cs="Times New Roman"/>
                <w:sz w:val="20"/>
                <w:szCs w:val="20"/>
                <w:lang w:val="fr-FR"/>
              </w:rPr>
            </w:pPr>
            <w:r w:rsidRPr="009553FC">
              <w:rPr>
                <w:rFonts w:ascii="Times New Roman" w:hAnsi="Times New Roman" w:cs="Times New Roman"/>
                <w:sz w:val="20"/>
                <w:szCs w:val="20"/>
                <w:lang w:val="fr-FR"/>
              </w:rPr>
              <w:t>Voyages professionnels</w:t>
            </w:r>
          </w:p>
          <w:p w:rsidR="0000529E" w:rsidRPr="009553FC" w:rsidRDefault="0000529E" w:rsidP="005E7923">
            <w:pPr>
              <w:spacing w:after="0" w:line="240" w:lineRule="auto"/>
              <w:ind w:left="307"/>
              <w:rPr>
                <w:rFonts w:ascii="Times New Roman" w:hAnsi="Times New Roman" w:cs="Times New Roman"/>
                <w:sz w:val="20"/>
                <w:szCs w:val="20"/>
                <w:lang w:val="fr-FR"/>
              </w:rPr>
            </w:pPr>
            <w:r w:rsidRPr="009553FC">
              <w:rPr>
                <w:rFonts w:ascii="Times New Roman" w:hAnsi="Times New Roman" w:cs="Times New Roman"/>
                <w:sz w:val="20"/>
                <w:szCs w:val="20"/>
                <w:lang w:val="fr-FR"/>
              </w:rPr>
              <w:t>Salons et congrès</w:t>
            </w:r>
          </w:p>
          <w:p w:rsidR="0000529E" w:rsidRPr="009553FC" w:rsidRDefault="0000529E" w:rsidP="005E7923">
            <w:pPr>
              <w:spacing w:after="0" w:line="240" w:lineRule="auto"/>
              <w:ind w:left="307"/>
              <w:rPr>
                <w:rFonts w:ascii="Times New Roman" w:hAnsi="Times New Roman" w:cs="Times New Roman"/>
                <w:sz w:val="20"/>
                <w:szCs w:val="20"/>
                <w:lang w:val="fr-FR"/>
              </w:rPr>
            </w:pPr>
            <w:r w:rsidRPr="009553FC">
              <w:rPr>
                <w:rFonts w:ascii="Times New Roman" w:hAnsi="Times New Roman" w:cs="Times New Roman"/>
                <w:sz w:val="20"/>
                <w:szCs w:val="20"/>
                <w:lang w:val="fr-FR"/>
              </w:rPr>
              <w:t>Voyages et moyens de transport</w:t>
            </w:r>
          </w:p>
          <w:p w:rsidR="0000529E" w:rsidRPr="009553FC" w:rsidRDefault="0000529E" w:rsidP="005E7923">
            <w:pPr>
              <w:spacing w:after="0" w:line="240" w:lineRule="auto"/>
              <w:ind w:left="307"/>
              <w:rPr>
                <w:rFonts w:ascii="Times New Roman" w:hAnsi="Times New Roman" w:cs="Times New Roman"/>
                <w:sz w:val="20"/>
                <w:szCs w:val="20"/>
                <w:lang w:val="fr-FR"/>
              </w:rPr>
            </w:pPr>
            <w:r w:rsidRPr="009553FC">
              <w:rPr>
                <w:rFonts w:ascii="Times New Roman" w:hAnsi="Times New Roman" w:cs="Times New Roman"/>
                <w:sz w:val="20"/>
                <w:szCs w:val="20"/>
                <w:lang w:val="fr-FR"/>
              </w:rPr>
              <w:t>Les prépositions</w:t>
            </w:r>
          </w:p>
          <w:p w:rsidR="0000529E" w:rsidRPr="009553FC" w:rsidRDefault="0000529E" w:rsidP="005E7923">
            <w:pPr>
              <w:spacing w:after="0" w:line="240" w:lineRule="auto"/>
              <w:jc w:val="both"/>
              <w:rPr>
                <w:rFonts w:ascii="Times New Roman" w:hAnsi="Times New Roman" w:cs="Times New Roman"/>
                <w:sz w:val="20"/>
                <w:szCs w:val="20"/>
                <w:lang w:val="de-DE"/>
              </w:rPr>
            </w:pPr>
            <w:r w:rsidRPr="009553FC">
              <w:rPr>
                <w:rFonts w:ascii="Times New Roman" w:hAnsi="Times New Roman" w:cs="Times New Roman"/>
                <w:sz w:val="20"/>
                <w:szCs w:val="20"/>
                <w:lang w:val="fr-FR"/>
              </w:rPr>
              <w:t>Sensibilisation au futur proche</w:t>
            </w:r>
          </w:p>
        </w:tc>
      </w:tr>
      <w:tr w:rsidR="0000529E" w:rsidRPr="009553FC" w:rsidTr="0000529E">
        <w:tc>
          <w:tcPr>
            <w:tcW w:w="0" w:type="auto"/>
            <w:vMerge/>
            <w:vAlign w:val="center"/>
          </w:tcPr>
          <w:p w:rsidR="0000529E" w:rsidRPr="009553FC" w:rsidRDefault="0000529E" w:rsidP="005E7923">
            <w:pPr>
              <w:spacing w:after="0" w:line="240" w:lineRule="auto"/>
              <w:rPr>
                <w:rFonts w:ascii="Times New Roman" w:hAnsi="Times New Roman" w:cs="Times New Roman"/>
                <w:sz w:val="20"/>
                <w:szCs w:val="20"/>
              </w:rPr>
            </w:pPr>
          </w:p>
        </w:tc>
        <w:tc>
          <w:tcPr>
            <w:tcW w:w="7520" w:type="dxa"/>
          </w:tcPr>
          <w:p w:rsidR="0000529E" w:rsidRPr="009553FC" w:rsidRDefault="0000529E"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nyelvtanuló megismerkedik az üzleti  utazással kapcsolatos szókinccsel.</w:t>
            </w:r>
          </w:p>
        </w:tc>
      </w:tr>
      <w:tr w:rsidR="0000529E" w:rsidRPr="009553FC" w:rsidTr="0000529E">
        <w:tc>
          <w:tcPr>
            <w:tcW w:w="1504" w:type="dxa"/>
            <w:vMerge w:val="restart"/>
          </w:tcPr>
          <w:p w:rsidR="0000529E" w:rsidRPr="009553FC" w:rsidRDefault="0000529E" w:rsidP="005E7923">
            <w:pPr>
              <w:spacing w:after="0" w:line="240" w:lineRule="auto"/>
              <w:ind w:left="360"/>
              <w:rPr>
                <w:rFonts w:ascii="Times New Roman" w:hAnsi="Times New Roman" w:cs="Times New Roman"/>
                <w:sz w:val="20"/>
                <w:szCs w:val="20"/>
              </w:rPr>
            </w:pPr>
            <w:r w:rsidRPr="009553FC">
              <w:rPr>
                <w:rFonts w:ascii="Times New Roman" w:hAnsi="Times New Roman" w:cs="Times New Roman"/>
                <w:sz w:val="20"/>
                <w:szCs w:val="20"/>
              </w:rPr>
              <w:t xml:space="preserve">4. </w:t>
            </w:r>
          </w:p>
        </w:tc>
        <w:tc>
          <w:tcPr>
            <w:tcW w:w="7520" w:type="dxa"/>
          </w:tcPr>
          <w:p w:rsidR="0000529E" w:rsidRPr="009553FC" w:rsidRDefault="0000529E" w:rsidP="005E7923">
            <w:pPr>
              <w:spacing w:after="0" w:line="240" w:lineRule="auto"/>
              <w:rPr>
                <w:rFonts w:ascii="Times New Roman" w:hAnsi="Times New Roman" w:cs="Times New Roman"/>
                <w:sz w:val="20"/>
                <w:szCs w:val="20"/>
                <w:lang w:val="fr-FR"/>
              </w:rPr>
            </w:pPr>
            <w:r w:rsidRPr="009553FC">
              <w:rPr>
                <w:rFonts w:ascii="Times New Roman" w:hAnsi="Times New Roman" w:cs="Times New Roman"/>
                <w:sz w:val="20"/>
                <w:szCs w:val="20"/>
                <w:lang w:val="fr-FR"/>
              </w:rPr>
              <w:t>Les bonnes adresses</w:t>
            </w:r>
          </w:p>
          <w:p w:rsidR="0000529E" w:rsidRPr="009553FC" w:rsidRDefault="0000529E" w:rsidP="005E7923">
            <w:pPr>
              <w:spacing w:after="0" w:line="240" w:lineRule="auto"/>
              <w:ind w:left="307"/>
              <w:rPr>
                <w:rFonts w:ascii="Times New Roman" w:hAnsi="Times New Roman" w:cs="Times New Roman"/>
                <w:sz w:val="20"/>
                <w:szCs w:val="20"/>
                <w:lang w:val="fr-FR"/>
              </w:rPr>
            </w:pPr>
            <w:r w:rsidRPr="009553FC">
              <w:rPr>
                <w:rFonts w:ascii="Times New Roman" w:hAnsi="Times New Roman" w:cs="Times New Roman"/>
                <w:sz w:val="20"/>
                <w:szCs w:val="20"/>
                <w:lang w:val="fr-FR"/>
              </w:rPr>
              <w:t>Renseignements téléphoniques</w:t>
            </w:r>
          </w:p>
          <w:p w:rsidR="0000529E" w:rsidRPr="009553FC" w:rsidRDefault="0000529E" w:rsidP="005E7923">
            <w:pPr>
              <w:spacing w:after="0" w:line="240" w:lineRule="auto"/>
              <w:ind w:left="307"/>
              <w:rPr>
                <w:rFonts w:ascii="Times New Roman" w:hAnsi="Times New Roman" w:cs="Times New Roman"/>
                <w:sz w:val="20"/>
                <w:szCs w:val="20"/>
                <w:lang w:val="fr-FR"/>
              </w:rPr>
            </w:pPr>
            <w:r w:rsidRPr="009553FC">
              <w:rPr>
                <w:rFonts w:ascii="Times New Roman" w:hAnsi="Times New Roman" w:cs="Times New Roman"/>
                <w:sz w:val="20"/>
                <w:szCs w:val="20"/>
                <w:lang w:val="fr-FR"/>
              </w:rPr>
              <w:t>Note de service</w:t>
            </w:r>
          </w:p>
          <w:p w:rsidR="0000529E" w:rsidRPr="009553FC" w:rsidRDefault="0000529E" w:rsidP="005E7923">
            <w:pPr>
              <w:spacing w:after="0" w:line="240" w:lineRule="auto"/>
              <w:ind w:left="307"/>
              <w:rPr>
                <w:rFonts w:ascii="Times New Roman" w:hAnsi="Times New Roman" w:cs="Times New Roman"/>
                <w:sz w:val="20"/>
                <w:szCs w:val="20"/>
                <w:lang w:val="fr-FR"/>
              </w:rPr>
            </w:pPr>
            <w:r w:rsidRPr="009553FC">
              <w:rPr>
                <w:rFonts w:ascii="Times New Roman" w:hAnsi="Times New Roman" w:cs="Times New Roman"/>
                <w:sz w:val="20"/>
                <w:szCs w:val="20"/>
                <w:lang w:val="fr-FR"/>
              </w:rPr>
              <w:t>Adresses et numéros de téléphone</w:t>
            </w:r>
          </w:p>
          <w:p w:rsidR="0000529E" w:rsidRPr="009553FC" w:rsidRDefault="0000529E" w:rsidP="005E7923">
            <w:pPr>
              <w:spacing w:after="0" w:line="240" w:lineRule="auto"/>
              <w:ind w:left="307"/>
              <w:rPr>
                <w:rFonts w:ascii="Times New Roman" w:hAnsi="Times New Roman" w:cs="Times New Roman"/>
                <w:sz w:val="20"/>
                <w:szCs w:val="20"/>
                <w:lang w:val="fr-FR"/>
              </w:rPr>
            </w:pPr>
            <w:r w:rsidRPr="009553FC">
              <w:rPr>
                <w:rFonts w:ascii="Times New Roman" w:hAnsi="Times New Roman" w:cs="Times New Roman"/>
                <w:sz w:val="20"/>
                <w:szCs w:val="20"/>
                <w:lang w:val="fr-FR"/>
              </w:rPr>
              <w:t>La localisation</w:t>
            </w:r>
          </w:p>
          <w:p w:rsidR="0000529E" w:rsidRPr="009553FC" w:rsidRDefault="0000529E" w:rsidP="005E7923">
            <w:pPr>
              <w:spacing w:after="0" w:line="240" w:lineRule="auto"/>
              <w:jc w:val="both"/>
              <w:rPr>
                <w:rFonts w:ascii="Times New Roman" w:hAnsi="Times New Roman" w:cs="Times New Roman"/>
                <w:sz w:val="20"/>
                <w:szCs w:val="20"/>
                <w:lang w:val="de-DE"/>
              </w:rPr>
            </w:pPr>
            <w:r w:rsidRPr="009553FC">
              <w:rPr>
                <w:rFonts w:ascii="Times New Roman" w:hAnsi="Times New Roman" w:cs="Times New Roman"/>
                <w:sz w:val="20"/>
                <w:szCs w:val="20"/>
                <w:lang w:val="fr-FR"/>
              </w:rPr>
              <w:t>Le conditionnel de politesse</w:t>
            </w:r>
          </w:p>
        </w:tc>
      </w:tr>
      <w:tr w:rsidR="0000529E" w:rsidRPr="009553FC" w:rsidTr="0000529E">
        <w:tc>
          <w:tcPr>
            <w:tcW w:w="0" w:type="auto"/>
            <w:vMerge/>
            <w:vAlign w:val="center"/>
          </w:tcPr>
          <w:p w:rsidR="0000529E" w:rsidRPr="009553FC" w:rsidRDefault="0000529E" w:rsidP="005E7923">
            <w:pPr>
              <w:spacing w:after="0" w:line="240" w:lineRule="auto"/>
              <w:rPr>
                <w:rFonts w:ascii="Times New Roman" w:hAnsi="Times New Roman" w:cs="Times New Roman"/>
                <w:sz w:val="20"/>
                <w:szCs w:val="20"/>
              </w:rPr>
            </w:pPr>
          </w:p>
        </w:tc>
        <w:tc>
          <w:tcPr>
            <w:tcW w:w="7520" w:type="dxa"/>
          </w:tcPr>
          <w:p w:rsidR="0000529E" w:rsidRPr="009553FC" w:rsidRDefault="0000529E"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nyelvtanuló tud telefonon kapcsolatot létesíteni üzleti környezetben.</w:t>
            </w:r>
          </w:p>
        </w:tc>
      </w:tr>
      <w:tr w:rsidR="0000529E" w:rsidRPr="009553FC" w:rsidTr="0000529E">
        <w:tc>
          <w:tcPr>
            <w:tcW w:w="1504" w:type="dxa"/>
            <w:vMerge w:val="restart"/>
          </w:tcPr>
          <w:p w:rsidR="0000529E" w:rsidRPr="009553FC" w:rsidRDefault="0000529E" w:rsidP="005E7923">
            <w:pPr>
              <w:spacing w:after="0" w:line="240" w:lineRule="auto"/>
              <w:ind w:left="360"/>
              <w:rPr>
                <w:rFonts w:ascii="Times New Roman" w:hAnsi="Times New Roman" w:cs="Times New Roman"/>
                <w:sz w:val="20"/>
                <w:szCs w:val="20"/>
              </w:rPr>
            </w:pPr>
            <w:r w:rsidRPr="009553FC">
              <w:rPr>
                <w:rFonts w:ascii="Times New Roman" w:hAnsi="Times New Roman" w:cs="Times New Roman"/>
                <w:sz w:val="20"/>
                <w:szCs w:val="20"/>
              </w:rPr>
              <w:t>5.</w:t>
            </w:r>
          </w:p>
        </w:tc>
        <w:tc>
          <w:tcPr>
            <w:tcW w:w="7520" w:type="dxa"/>
          </w:tcPr>
          <w:p w:rsidR="0000529E" w:rsidRPr="009553FC" w:rsidRDefault="0000529E" w:rsidP="005E7923">
            <w:pPr>
              <w:spacing w:after="0" w:line="240" w:lineRule="auto"/>
              <w:rPr>
                <w:rFonts w:ascii="Times New Roman" w:hAnsi="Times New Roman" w:cs="Times New Roman"/>
                <w:sz w:val="20"/>
                <w:szCs w:val="20"/>
                <w:lang w:val="fr-FR"/>
              </w:rPr>
            </w:pPr>
            <w:r w:rsidRPr="009553FC">
              <w:rPr>
                <w:rFonts w:ascii="Times New Roman" w:hAnsi="Times New Roman" w:cs="Times New Roman"/>
                <w:sz w:val="20"/>
                <w:szCs w:val="20"/>
                <w:lang w:val="fr-FR"/>
              </w:rPr>
              <w:t>Rendez-vous</w:t>
            </w:r>
          </w:p>
          <w:p w:rsidR="0000529E" w:rsidRPr="009553FC" w:rsidRDefault="0000529E" w:rsidP="005E7923">
            <w:pPr>
              <w:spacing w:after="0" w:line="240" w:lineRule="auto"/>
              <w:ind w:left="307"/>
              <w:rPr>
                <w:rFonts w:ascii="Times New Roman" w:hAnsi="Times New Roman" w:cs="Times New Roman"/>
                <w:sz w:val="20"/>
                <w:szCs w:val="20"/>
                <w:lang w:val="fr-FR"/>
              </w:rPr>
            </w:pPr>
            <w:r w:rsidRPr="009553FC">
              <w:rPr>
                <w:rFonts w:ascii="Times New Roman" w:hAnsi="Times New Roman" w:cs="Times New Roman"/>
                <w:sz w:val="20"/>
                <w:szCs w:val="20"/>
                <w:lang w:val="fr-FR"/>
              </w:rPr>
              <w:t>Horaires de travail et week-ends</w:t>
            </w:r>
          </w:p>
          <w:p w:rsidR="0000529E" w:rsidRPr="009553FC" w:rsidRDefault="0000529E" w:rsidP="005E7923">
            <w:pPr>
              <w:spacing w:after="0" w:line="240" w:lineRule="auto"/>
              <w:ind w:left="307"/>
              <w:rPr>
                <w:rFonts w:ascii="Times New Roman" w:hAnsi="Times New Roman" w:cs="Times New Roman"/>
                <w:sz w:val="20"/>
                <w:szCs w:val="20"/>
                <w:lang w:val="fr-FR"/>
              </w:rPr>
            </w:pPr>
            <w:r w:rsidRPr="009553FC">
              <w:rPr>
                <w:rFonts w:ascii="Times New Roman" w:hAnsi="Times New Roman" w:cs="Times New Roman"/>
                <w:sz w:val="20"/>
                <w:szCs w:val="20"/>
                <w:lang w:val="fr-FR"/>
              </w:rPr>
              <w:t>Pause-déjeuners</w:t>
            </w:r>
          </w:p>
          <w:p w:rsidR="0000529E" w:rsidRPr="009553FC" w:rsidRDefault="0000529E" w:rsidP="005E7923">
            <w:pPr>
              <w:spacing w:after="0" w:line="240" w:lineRule="auto"/>
              <w:ind w:left="307"/>
              <w:rPr>
                <w:rFonts w:ascii="Times New Roman" w:hAnsi="Times New Roman" w:cs="Times New Roman"/>
                <w:sz w:val="20"/>
                <w:szCs w:val="20"/>
                <w:lang w:val="fr-FR"/>
              </w:rPr>
            </w:pPr>
            <w:r w:rsidRPr="009553FC">
              <w:rPr>
                <w:rFonts w:ascii="Times New Roman" w:hAnsi="Times New Roman" w:cs="Times New Roman"/>
                <w:sz w:val="20"/>
                <w:szCs w:val="20"/>
                <w:lang w:val="fr-FR"/>
              </w:rPr>
              <w:t>Invitations et rendez-vous</w:t>
            </w:r>
          </w:p>
          <w:p w:rsidR="0000529E" w:rsidRPr="009553FC" w:rsidRDefault="0000529E" w:rsidP="005E7923">
            <w:pPr>
              <w:spacing w:after="0" w:line="240" w:lineRule="auto"/>
              <w:ind w:left="307"/>
              <w:rPr>
                <w:rFonts w:ascii="Times New Roman" w:hAnsi="Times New Roman" w:cs="Times New Roman"/>
                <w:sz w:val="20"/>
                <w:szCs w:val="20"/>
                <w:lang w:val="fr-FR"/>
              </w:rPr>
            </w:pPr>
            <w:r w:rsidRPr="009553FC">
              <w:rPr>
                <w:rFonts w:ascii="Times New Roman" w:hAnsi="Times New Roman" w:cs="Times New Roman"/>
                <w:sz w:val="20"/>
                <w:szCs w:val="20"/>
                <w:lang w:val="fr-FR"/>
              </w:rPr>
              <w:t>Les repas</w:t>
            </w:r>
          </w:p>
          <w:p w:rsidR="0000529E" w:rsidRPr="009553FC" w:rsidRDefault="0000529E" w:rsidP="005E7923">
            <w:pPr>
              <w:spacing w:after="0" w:line="240" w:lineRule="auto"/>
              <w:ind w:left="307"/>
              <w:rPr>
                <w:rFonts w:ascii="Times New Roman" w:hAnsi="Times New Roman" w:cs="Times New Roman"/>
                <w:sz w:val="20"/>
                <w:szCs w:val="20"/>
                <w:lang w:val="fr-FR"/>
              </w:rPr>
            </w:pPr>
            <w:r w:rsidRPr="009553FC">
              <w:rPr>
                <w:rFonts w:ascii="Times New Roman" w:hAnsi="Times New Roman" w:cs="Times New Roman"/>
                <w:sz w:val="20"/>
                <w:szCs w:val="20"/>
                <w:lang w:val="fr-FR"/>
              </w:rPr>
              <w:t>Les adverbes</w:t>
            </w:r>
          </w:p>
          <w:p w:rsidR="0000529E" w:rsidRPr="009553FC" w:rsidRDefault="0000529E" w:rsidP="005E7923">
            <w:pPr>
              <w:spacing w:after="0" w:line="240" w:lineRule="auto"/>
              <w:jc w:val="both"/>
              <w:rPr>
                <w:rFonts w:ascii="Times New Roman" w:hAnsi="Times New Roman" w:cs="Times New Roman"/>
                <w:sz w:val="20"/>
                <w:szCs w:val="20"/>
                <w:lang w:val="de-DE"/>
              </w:rPr>
            </w:pPr>
            <w:r w:rsidRPr="009553FC">
              <w:rPr>
                <w:rFonts w:ascii="Times New Roman" w:hAnsi="Times New Roman" w:cs="Times New Roman"/>
                <w:sz w:val="20"/>
                <w:szCs w:val="20"/>
                <w:lang w:val="fr-FR"/>
              </w:rPr>
              <w:t>Les adjectifs qualificatifs</w:t>
            </w:r>
          </w:p>
        </w:tc>
      </w:tr>
      <w:tr w:rsidR="0000529E" w:rsidRPr="009553FC" w:rsidTr="0000529E">
        <w:tc>
          <w:tcPr>
            <w:tcW w:w="0" w:type="auto"/>
            <w:vMerge/>
            <w:vAlign w:val="center"/>
          </w:tcPr>
          <w:p w:rsidR="0000529E" w:rsidRPr="009553FC" w:rsidRDefault="0000529E" w:rsidP="005E7923">
            <w:pPr>
              <w:spacing w:after="0" w:line="240" w:lineRule="auto"/>
              <w:rPr>
                <w:rFonts w:ascii="Times New Roman" w:hAnsi="Times New Roman" w:cs="Times New Roman"/>
                <w:sz w:val="20"/>
                <w:szCs w:val="20"/>
              </w:rPr>
            </w:pPr>
          </w:p>
        </w:tc>
        <w:tc>
          <w:tcPr>
            <w:tcW w:w="7520" w:type="dxa"/>
          </w:tcPr>
          <w:p w:rsidR="0000529E" w:rsidRPr="009553FC" w:rsidRDefault="0000529E"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nyelvtanuló megismeri a munka szervezésével és a munkabeosztással kapcsolatos szókincset.</w:t>
            </w:r>
          </w:p>
        </w:tc>
      </w:tr>
      <w:tr w:rsidR="0000529E" w:rsidRPr="009553FC" w:rsidTr="0000529E">
        <w:tc>
          <w:tcPr>
            <w:tcW w:w="1504" w:type="dxa"/>
            <w:vMerge w:val="restart"/>
          </w:tcPr>
          <w:p w:rsidR="0000529E" w:rsidRPr="009553FC" w:rsidRDefault="0000529E" w:rsidP="005E7923">
            <w:pPr>
              <w:spacing w:after="0" w:line="240" w:lineRule="auto"/>
              <w:ind w:left="360"/>
              <w:rPr>
                <w:rFonts w:ascii="Times New Roman" w:hAnsi="Times New Roman" w:cs="Times New Roman"/>
                <w:sz w:val="20"/>
                <w:szCs w:val="20"/>
              </w:rPr>
            </w:pPr>
            <w:r w:rsidRPr="009553FC">
              <w:rPr>
                <w:rFonts w:ascii="Times New Roman" w:hAnsi="Times New Roman" w:cs="Times New Roman"/>
                <w:sz w:val="20"/>
                <w:szCs w:val="20"/>
              </w:rPr>
              <w:t>6.</w:t>
            </w:r>
          </w:p>
        </w:tc>
        <w:tc>
          <w:tcPr>
            <w:tcW w:w="7520" w:type="dxa"/>
          </w:tcPr>
          <w:p w:rsidR="0000529E" w:rsidRPr="009553FC" w:rsidRDefault="0000529E"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Contrôle</w:t>
            </w:r>
          </w:p>
        </w:tc>
      </w:tr>
      <w:tr w:rsidR="0000529E" w:rsidRPr="009553FC" w:rsidTr="0000529E">
        <w:tc>
          <w:tcPr>
            <w:tcW w:w="0" w:type="auto"/>
            <w:vMerge/>
            <w:vAlign w:val="center"/>
          </w:tcPr>
          <w:p w:rsidR="0000529E" w:rsidRPr="009553FC" w:rsidRDefault="0000529E" w:rsidP="005E7923">
            <w:pPr>
              <w:spacing w:after="0" w:line="240" w:lineRule="auto"/>
              <w:rPr>
                <w:rFonts w:ascii="Times New Roman" w:hAnsi="Times New Roman" w:cs="Times New Roman"/>
                <w:sz w:val="20"/>
                <w:szCs w:val="20"/>
              </w:rPr>
            </w:pPr>
          </w:p>
        </w:tc>
        <w:tc>
          <w:tcPr>
            <w:tcW w:w="7520" w:type="dxa"/>
          </w:tcPr>
          <w:p w:rsidR="0000529E" w:rsidRPr="009553FC" w:rsidRDefault="0000529E"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nyelvtanuló számot ad az eddig  megszerzett tudásáról.</w:t>
            </w:r>
          </w:p>
        </w:tc>
      </w:tr>
      <w:tr w:rsidR="0000529E" w:rsidRPr="009553FC" w:rsidTr="0000529E">
        <w:tc>
          <w:tcPr>
            <w:tcW w:w="1504" w:type="dxa"/>
            <w:vMerge w:val="restart"/>
          </w:tcPr>
          <w:p w:rsidR="0000529E" w:rsidRPr="009553FC" w:rsidRDefault="0000529E" w:rsidP="005E7923">
            <w:pPr>
              <w:spacing w:after="0" w:line="240" w:lineRule="auto"/>
              <w:ind w:left="360"/>
              <w:rPr>
                <w:rFonts w:ascii="Times New Roman" w:hAnsi="Times New Roman" w:cs="Times New Roman"/>
                <w:sz w:val="20"/>
                <w:szCs w:val="20"/>
              </w:rPr>
            </w:pPr>
            <w:r w:rsidRPr="009553FC">
              <w:rPr>
                <w:rFonts w:ascii="Times New Roman" w:hAnsi="Times New Roman" w:cs="Times New Roman"/>
                <w:sz w:val="20"/>
                <w:szCs w:val="20"/>
              </w:rPr>
              <w:t>7.</w:t>
            </w:r>
          </w:p>
        </w:tc>
        <w:tc>
          <w:tcPr>
            <w:tcW w:w="7520" w:type="dxa"/>
          </w:tcPr>
          <w:p w:rsidR="0000529E" w:rsidRPr="009553FC" w:rsidRDefault="0000529E" w:rsidP="005E7923">
            <w:pPr>
              <w:spacing w:after="0" w:line="240" w:lineRule="auto"/>
              <w:rPr>
                <w:rFonts w:ascii="Times New Roman" w:hAnsi="Times New Roman" w:cs="Times New Roman"/>
                <w:sz w:val="20"/>
                <w:szCs w:val="20"/>
                <w:lang w:val="fr-FR"/>
              </w:rPr>
            </w:pPr>
            <w:r w:rsidRPr="009553FC">
              <w:rPr>
                <w:rFonts w:ascii="Times New Roman" w:hAnsi="Times New Roman" w:cs="Times New Roman"/>
                <w:sz w:val="20"/>
                <w:szCs w:val="20"/>
                <w:lang w:val="fr-FR"/>
              </w:rPr>
              <w:t>Passer commande</w:t>
            </w:r>
          </w:p>
          <w:p w:rsidR="0000529E" w:rsidRPr="009553FC" w:rsidRDefault="0000529E" w:rsidP="005E7923">
            <w:pPr>
              <w:spacing w:after="0" w:line="240" w:lineRule="auto"/>
              <w:ind w:left="307"/>
              <w:rPr>
                <w:rFonts w:ascii="Times New Roman" w:hAnsi="Times New Roman" w:cs="Times New Roman"/>
                <w:sz w:val="20"/>
                <w:szCs w:val="20"/>
                <w:lang w:val="fr-FR"/>
              </w:rPr>
            </w:pPr>
            <w:r w:rsidRPr="009553FC">
              <w:rPr>
                <w:rFonts w:ascii="Times New Roman" w:hAnsi="Times New Roman" w:cs="Times New Roman"/>
                <w:sz w:val="20"/>
                <w:szCs w:val="20"/>
                <w:lang w:val="fr-FR"/>
              </w:rPr>
              <w:t>Fournitures de bureau</w:t>
            </w:r>
          </w:p>
          <w:p w:rsidR="0000529E" w:rsidRPr="009553FC" w:rsidRDefault="0000529E" w:rsidP="005E7923">
            <w:pPr>
              <w:spacing w:after="0" w:line="240" w:lineRule="auto"/>
              <w:ind w:left="307"/>
              <w:rPr>
                <w:rFonts w:ascii="Times New Roman" w:hAnsi="Times New Roman" w:cs="Times New Roman"/>
                <w:sz w:val="20"/>
                <w:szCs w:val="20"/>
                <w:lang w:val="fr-FR"/>
              </w:rPr>
            </w:pPr>
            <w:r w:rsidRPr="009553FC">
              <w:rPr>
                <w:rFonts w:ascii="Times New Roman" w:hAnsi="Times New Roman" w:cs="Times New Roman"/>
                <w:sz w:val="20"/>
                <w:szCs w:val="20"/>
                <w:lang w:val="fr-FR"/>
              </w:rPr>
              <w:t>Commandes d’entreprise</w:t>
            </w:r>
          </w:p>
          <w:p w:rsidR="0000529E" w:rsidRPr="009553FC" w:rsidRDefault="0000529E" w:rsidP="005E7923">
            <w:pPr>
              <w:spacing w:after="0" w:line="240" w:lineRule="auto"/>
              <w:ind w:left="307"/>
              <w:rPr>
                <w:rFonts w:ascii="Times New Roman" w:hAnsi="Times New Roman" w:cs="Times New Roman"/>
                <w:sz w:val="20"/>
                <w:szCs w:val="20"/>
                <w:lang w:val="fr-FR"/>
              </w:rPr>
            </w:pPr>
            <w:r w:rsidRPr="009553FC">
              <w:rPr>
                <w:rFonts w:ascii="Times New Roman" w:hAnsi="Times New Roman" w:cs="Times New Roman"/>
                <w:sz w:val="20"/>
                <w:szCs w:val="20"/>
                <w:lang w:val="fr-FR"/>
              </w:rPr>
              <w:t>Courses et commandes</w:t>
            </w:r>
          </w:p>
          <w:p w:rsidR="0000529E" w:rsidRPr="009553FC" w:rsidRDefault="0000529E" w:rsidP="005E7923">
            <w:pPr>
              <w:spacing w:after="0" w:line="240" w:lineRule="auto"/>
              <w:ind w:left="307"/>
              <w:rPr>
                <w:rFonts w:ascii="Times New Roman" w:hAnsi="Times New Roman" w:cs="Times New Roman"/>
                <w:sz w:val="20"/>
                <w:szCs w:val="20"/>
                <w:lang w:val="fr-FR"/>
              </w:rPr>
            </w:pPr>
            <w:r w:rsidRPr="009553FC">
              <w:rPr>
                <w:rFonts w:ascii="Times New Roman" w:hAnsi="Times New Roman" w:cs="Times New Roman"/>
                <w:sz w:val="20"/>
                <w:szCs w:val="20"/>
                <w:lang w:val="fr-FR"/>
              </w:rPr>
              <w:t>Le déjeuner des employés et des cadres</w:t>
            </w:r>
          </w:p>
          <w:p w:rsidR="0000529E" w:rsidRPr="009553FC" w:rsidRDefault="0000529E" w:rsidP="005E7923">
            <w:pPr>
              <w:spacing w:after="0" w:line="240" w:lineRule="auto"/>
              <w:ind w:left="307"/>
              <w:rPr>
                <w:rFonts w:ascii="Times New Roman" w:hAnsi="Times New Roman" w:cs="Times New Roman"/>
                <w:sz w:val="20"/>
                <w:szCs w:val="20"/>
                <w:lang w:val="fr-FR"/>
              </w:rPr>
            </w:pPr>
            <w:r w:rsidRPr="009553FC">
              <w:rPr>
                <w:rFonts w:ascii="Times New Roman" w:hAnsi="Times New Roman" w:cs="Times New Roman"/>
                <w:sz w:val="20"/>
                <w:szCs w:val="20"/>
                <w:lang w:val="fr-FR"/>
              </w:rPr>
              <w:t>Les partitifs</w:t>
            </w:r>
          </w:p>
          <w:p w:rsidR="0000529E" w:rsidRPr="009553FC" w:rsidRDefault="0000529E" w:rsidP="005E7923">
            <w:pPr>
              <w:spacing w:after="0" w:line="240" w:lineRule="auto"/>
              <w:ind w:left="307"/>
              <w:rPr>
                <w:rFonts w:ascii="Times New Roman" w:hAnsi="Times New Roman" w:cs="Times New Roman"/>
                <w:sz w:val="20"/>
                <w:szCs w:val="20"/>
                <w:lang w:val="fr-FR"/>
              </w:rPr>
            </w:pPr>
            <w:r w:rsidRPr="009553FC">
              <w:rPr>
                <w:rFonts w:ascii="Times New Roman" w:hAnsi="Times New Roman" w:cs="Times New Roman"/>
                <w:sz w:val="20"/>
                <w:szCs w:val="20"/>
                <w:lang w:val="fr-FR"/>
              </w:rPr>
              <w:lastRenderedPageBreak/>
              <w:t>Les adverbes de quantité</w:t>
            </w:r>
          </w:p>
          <w:p w:rsidR="0000529E" w:rsidRPr="009553FC" w:rsidRDefault="0000529E"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lang w:val="fr-FR"/>
              </w:rPr>
              <w:t>L’impersonnel il faut+ nom/quantité/infinitif</w:t>
            </w:r>
          </w:p>
        </w:tc>
      </w:tr>
      <w:tr w:rsidR="0000529E" w:rsidRPr="009553FC" w:rsidTr="0000529E">
        <w:tc>
          <w:tcPr>
            <w:tcW w:w="0" w:type="auto"/>
            <w:vMerge/>
            <w:vAlign w:val="center"/>
          </w:tcPr>
          <w:p w:rsidR="0000529E" w:rsidRPr="009553FC" w:rsidRDefault="0000529E" w:rsidP="005E7923">
            <w:pPr>
              <w:spacing w:after="0" w:line="240" w:lineRule="auto"/>
              <w:rPr>
                <w:rFonts w:ascii="Times New Roman" w:hAnsi="Times New Roman" w:cs="Times New Roman"/>
                <w:sz w:val="20"/>
                <w:szCs w:val="20"/>
              </w:rPr>
            </w:pPr>
          </w:p>
        </w:tc>
        <w:tc>
          <w:tcPr>
            <w:tcW w:w="7520" w:type="dxa"/>
          </w:tcPr>
          <w:p w:rsidR="0000529E" w:rsidRPr="009553FC" w:rsidRDefault="0000529E"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nyelvtanuló képes megrendeléseket lebonyolítani francia nyelven.</w:t>
            </w:r>
          </w:p>
        </w:tc>
      </w:tr>
      <w:tr w:rsidR="0000529E" w:rsidRPr="009553FC" w:rsidTr="0000529E">
        <w:tc>
          <w:tcPr>
            <w:tcW w:w="1504" w:type="dxa"/>
            <w:vMerge w:val="restart"/>
          </w:tcPr>
          <w:p w:rsidR="0000529E" w:rsidRPr="009553FC" w:rsidRDefault="0000529E" w:rsidP="005E7923">
            <w:pPr>
              <w:spacing w:after="0" w:line="240" w:lineRule="auto"/>
              <w:ind w:left="360"/>
              <w:rPr>
                <w:rFonts w:ascii="Times New Roman" w:hAnsi="Times New Roman" w:cs="Times New Roman"/>
                <w:sz w:val="20"/>
                <w:szCs w:val="20"/>
              </w:rPr>
            </w:pPr>
            <w:r w:rsidRPr="009553FC">
              <w:rPr>
                <w:rFonts w:ascii="Times New Roman" w:hAnsi="Times New Roman" w:cs="Times New Roman"/>
                <w:sz w:val="20"/>
                <w:szCs w:val="20"/>
              </w:rPr>
              <w:t>8.</w:t>
            </w:r>
          </w:p>
        </w:tc>
        <w:tc>
          <w:tcPr>
            <w:tcW w:w="7520" w:type="dxa"/>
          </w:tcPr>
          <w:p w:rsidR="0000529E" w:rsidRPr="009553FC" w:rsidRDefault="0000529E" w:rsidP="005E7923">
            <w:pPr>
              <w:spacing w:after="0" w:line="240" w:lineRule="auto"/>
              <w:rPr>
                <w:rFonts w:ascii="Times New Roman" w:hAnsi="Times New Roman" w:cs="Times New Roman"/>
                <w:sz w:val="20"/>
                <w:szCs w:val="20"/>
                <w:lang w:val="fr-FR"/>
              </w:rPr>
            </w:pPr>
            <w:r w:rsidRPr="009553FC">
              <w:rPr>
                <w:rFonts w:ascii="Times New Roman" w:hAnsi="Times New Roman" w:cs="Times New Roman"/>
                <w:sz w:val="20"/>
                <w:szCs w:val="20"/>
                <w:lang w:val="fr-FR"/>
              </w:rPr>
              <w:t>Combien çacoûte?</w:t>
            </w:r>
          </w:p>
          <w:p w:rsidR="0000529E" w:rsidRPr="009553FC" w:rsidRDefault="0000529E" w:rsidP="005E7923">
            <w:pPr>
              <w:spacing w:after="0" w:line="240" w:lineRule="auto"/>
              <w:ind w:left="307"/>
              <w:rPr>
                <w:rFonts w:ascii="Times New Roman" w:hAnsi="Times New Roman" w:cs="Times New Roman"/>
                <w:sz w:val="20"/>
                <w:szCs w:val="20"/>
                <w:lang w:val="fr-FR"/>
              </w:rPr>
            </w:pPr>
            <w:r w:rsidRPr="009553FC">
              <w:rPr>
                <w:rFonts w:ascii="Times New Roman" w:hAnsi="Times New Roman" w:cs="Times New Roman"/>
                <w:sz w:val="20"/>
                <w:szCs w:val="20"/>
                <w:lang w:val="fr-FR"/>
              </w:rPr>
              <w:t>Équipment informatique</w:t>
            </w:r>
          </w:p>
          <w:p w:rsidR="0000529E" w:rsidRPr="009553FC" w:rsidRDefault="0000529E" w:rsidP="005E7923">
            <w:pPr>
              <w:spacing w:after="0" w:line="240" w:lineRule="auto"/>
              <w:ind w:left="307"/>
              <w:rPr>
                <w:rFonts w:ascii="Times New Roman" w:hAnsi="Times New Roman" w:cs="Times New Roman"/>
                <w:sz w:val="20"/>
                <w:szCs w:val="20"/>
                <w:lang w:val="fr-FR"/>
              </w:rPr>
            </w:pPr>
            <w:r w:rsidRPr="009553FC">
              <w:rPr>
                <w:rFonts w:ascii="Times New Roman" w:hAnsi="Times New Roman" w:cs="Times New Roman"/>
                <w:sz w:val="20"/>
                <w:szCs w:val="20"/>
                <w:lang w:val="fr-FR"/>
              </w:rPr>
              <w:t>Achats d’entreprise</w:t>
            </w:r>
          </w:p>
          <w:p w:rsidR="0000529E" w:rsidRPr="009553FC" w:rsidRDefault="0000529E" w:rsidP="005E7923">
            <w:pPr>
              <w:spacing w:after="0" w:line="240" w:lineRule="auto"/>
              <w:ind w:left="307"/>
              <w:rPr>
                <w:rFonts w:ascii="Times New Roman" w:hAnsi="Times New Roman" w:cs="Times New Roman"/>
                <w:sz w:val="20"/>
                <w:szCs w:val="20"/>
                <w:lang w:val="fr-FR"/>
              </w:rPr>
            </w:pPr>
            <w:r w:rsidRPr="009553FC">
              <w:rPr>
                <w:rFonts w:ascii="Times New Roman" w:hAnsi="Times New Roman" w:cs="Times New Roman"/>
                <w:sz w:val="20"/>
                <w:szCs w:val="20"/>
                <w:lang w:val="fr-FR"/>
              </w:rPr>
              <w:t>Demander et dire des prix</w:t>
            </w:r>
          </w:p>
          <w:p w:rsidR="0000529E" w:rsidRPr="009553FC" w:rsidRDefault="0000529E" w:rsidP="005E7923">
            <w:pPr>
              <w:spacing w:after="0" w:line="240" w:lineRule="auto"/>
              <w:ind w:left="307"/>
              <w:rPr>
                <w:rFonts w:ascii="Times New Roman" w:hAnsi="Times New Roman" w:cs="Times New Roman"/>
                <w:sz w:val="20"/>
                <w:szCs w:val="20"/>
                <w:lang w:val="fr-FR"/>
              </w:rPr>
            </w:pPr>
            <w:r w:rsidRPr="009553FC">
              <w:rPr>
                <w:rFonts w:ascii="Times New Roman" w:hAnsi="Times New Roman" w:cs="Times New Roman"/>
                <w:sz w:val="20"/>
                <w:szCs w:val="20"/>
                <w:lang w:val="fr-FR"/>
              </w:rPr>
              <w:t>Donner des appréciations</w:t>
            </w:r>
          </w:p>
          <w:p w:rsidR="0000529E" w:rsidRPr="009553FC" w:rsidRDefault="0000529E" w:rsidP="005E7923">
            <w:pPr>
              <w:spacing w:after="0" w:line="240" w:lineRule="auto"/>
              <w:ind w:left="307"/>
              <w:rPr>
                <w:rFonts w:ascii="Times New Roman" w:hAnsi="Times New Roman" w:cs="Times New Roman"/>
                <w:sz w:val="20"/>
                <w:szCs w:val="20"/>
                <w:lang w:val="fr-FR"/>
              </w:rPr>
            </w:pPr>
            <w:r w:rsidRPr="009553FC">
              <w:rPr>
                <w:rFonts w:ascii="Times New Roman" w:hAnsi="Times New Roman" w:cs="Times New Roman"/>
                <w:sz w:val="20"/>
                <w:szCs w:val="20"/>
                <w:lang w:val="fr-FR"/>
              </w:rPr>
              <w:t>L’interrogation avec inversion du sujet</w:t>
            </w:r>
          </w:p>
          <w:p w:rsidR="0000529E" w:rsidRPr="009553FC" w:rsidRDefault="0000529E" w:rsidP="005E7923">
            <w:pPr>
              <w:spacing w:after="0" w:line="240" w:lineRule="auto"/>
              <w:jc w:val="both"/>
              <w:rPr>
                <w:rFonts w:ascii="Times New Roman" w:hAnsi="Times New Roman" w:cs="Times New Roman"/>
                <w:sz w:val="20"/>
                <w:szCs w:val="20"/>
                <w:lang w:val="de-DE"/>
              </w:rPr>
            </w:pPr>
            <w:r w:rsidRPr="009553FC">
              <w:rPr>
                <w:rFonts w:ascii="Times New Roman" w:hAnsi="Times New Roman" w:cs="Times New Roman"/>
                <w:sz w:val="20"/>
                <w:szCs w:val="20"/>
                <w:lang w:val="fr-FR"/>
              </w:rPr>
              <w:t>La negation avec plus et personne</w:t>
            </w:r>
          </w:p>
        </w:tc>
      </w:tr>
      <w:tr w:rsidR="0000529E" w:rsidRPr="009553FC" w:rsidTr="0000529E">
        <w:tc>
          <w:tcPr>
            <w:tcW w:w="0" w:type="auto"/>
            <w:vMerge/>
            <w:vAlign w:val="center"/>
          </w:tcPr>
          <w:p w:rsidR="0000529E" w:rsidRPr="009553FC" w:rsidRDefault="0000529E" w:rsidP="005E7923">
            <w:pPr>
              <w:spacing w:after="0" w:line="240" w:lineRule="auto"/>
              <w:rPr>
                <w:rFonts w:ascii="Times New Roman" w:hAnsi="Times New Roman" w:cs="Times New Roman"/>
                <w:sz w:val="20"/>
                <w:szCs w:val="20"/>
              </w:rPr>
            </w:pPr>
          </w:p>
        </w:tc>
        <w:tc>
          <w:tcPr>
            <w:tcW w:w="7520" w:type="dxa"/>
          </w:tcPr>
          <w:p w:rsidR="0000529E" w:rsidRPr="009553FC" w:rsidRDefault="0000529E"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nyelvtanuló megismerkedik a az értékesítési szakma szókincsével.</w:t>
            </w:r>
          </w:p>
        </w:tc>
      </w:tr>
      <w:tr w:rsidR="0000529E" w:rsidRPr="009553FC" w:rsidTr="0000529E">
        <w:tc>
          <w:tcPr>
            <w:tcW w:w="1504" w:type="dxa"/>
            <w:vMerge w:val="restart"/>
          </w:tcPr>
          <w:p w:rsidR="0000529E" w:rsidRPr="009553FC" w:rsidRDefault="0000529E"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 xml:space="preserve">        9.</w:t>
            </w:r>
          </w:p>
        </w:tc>
        <w:tc>
          <w:tcPr>
            <w:tcW w:w="7520" w:type="dxa"/>
          </w:tcPr>
          <w:p w:rsidR="0000529E" w:rsidRPr="009553FC" w:rsidRDefault="0000529E" w:rsidP="005E7923">
            <w:pPr>
              <w:spacing w:after="0" w:line="240" w:lineRule="auto"/>
              <w:rPr>
                <w:rFonts w:ascii="Times New Roman" w:hAnsi="Times New Roman" w:cs="Times New Roman"/>
                <w:sz w:val="20"/>
                <w:szCs w:val="20"/>
                <w:lang w:val="fr-FR"/>
              </w:rPr>
            </w:pPr>
            <w:r w:rsidRPr="009553FC">
              <w:rPr>
                <w:rFonts w:ascii="Times New Roman" w:hAnsi="Times New Roman" w:cs="Times New Roman"/>
                <w:sz w:val="20"/>
                <w:szCs w:val="20"/>
                <w:lang w:val="fr-FR"/>
              </w:rPr>
              <w:t>Bon appétit!</w:t>
            </w:r>
          </w:p>
          <w:p w:rsidR="0000529E" w:rsidRPr="009553FC" w:rsidRDefault="0000529E" w:rsidP="005E7923">
            <w:pPr>
              <w:spacing w:after="0" w:line="240" w:lineRule="auto"/>
              <w:ind w:left="307"/>
              <w:rPr>
                <w:rFonts w:ascii="Times New Roman" w:hAnsi="Times New Roman" w:cs="Times New Roman"/>
                <w:sz w:val="20"/>
                <w:szCs w:val="20"/>
                <w:lang w:val="fr-FR"/>
              </w:rPr>
            </w:pPr>
            <w:r w:rsidRPr="009553FC">
              <w:rPr>
                <w:rFonts w:ascii="Times New Roman" w:hAnsi="Times New Roman" w:cs="Times New Roman"/>
                <w:sz w:val="20"/>
                <w:szCs w:val="20"/>
                <w:lang w:val="fr-FR"/>
              </w:rPr>
              <w:t>Marché</w:t>
            </w:r>
          </w:p>
          <w:p w:rsidR="0000529E" w:rsidRPr="009553FC" w:rsidRDefault="0000529E" w:rsidP="005E7923">
            <w:pPr>
              <w:spacing w:after="0" w:line="240" w:lineRule="auto"/>
              <w:ind w:left="307"/>
              <w:rPr>
                <w:rFonts w:ascii="Times New Roman" w:hAnsi="Times New Roman" w:cs="Times New Roman"/>
                <w:sz w:val="20"/>
                <w:szCs w:val="20"/>
                <w:lang w:val="fr-FR"/>
              </w:rPr>
            </w:pPr>
            <w:r w:rsidRPr="009553FC">
              <w:rPr>
                <w:rFonts w:ascii="Times New Roman" w:hAnsi="Times New Roman" w:cs="Times New Roman"/>
                <w:sz w:val="20"/>
                <w:szCs w:val="20"/>
                <w:lang w:val="fr-FR"/>
              </w:rPr>
              <w:t>Concurrence</w:t>
            </w:r>
          </w:p>
          <w:p w:rsidR="0000529E" w:rsidRPr="009553FC" w:rsidRDefault="0000529E" w:rsidP="005E7923">
            <w:pPr>
              <w:spacing w:after="0" w:line="240" w:lineRule="auto"/>
              <w:ind w:left="307"/>
              <w:rPr>
                <w:rFonts w:ascii="Times New Roman" w:hAnsi="Times New Roman" w:cs="Times New Roman"/>
                <w:sz w:val="20"/>
                <w:szCs w:val="20"/>
                <w:lang w:val="fr-FR"/>
              </w:rPr>
            </w:pPr>
            <w:r w:rsidRPr="009553FC">
              <w:rPr>
                <w:rFonts w:ascii="Times New Roman" w:hAnsi="Times New Roman" w:cs="Times New Roman"/>
                <w:sz w:val="20"/>
                <w:szCs w:val="20"/>
                <w:lang w:val="fr-FR"/>
              </w:rPr>
              <w:t>Au restaurant</w:t>
            </w:r>
          </w:p>
          <w:p w:rsidR="0000529E" w:rsidRPr="009553FC" w:rsidRDefault="0000529E" w:rsidP="005E7923">
            <w:pPr>
              <w:spacing w:after="0" w:line="240" w:lineRule="auto"/>
              <w:ind w:left="307"/>
              <w:rPr>
                <w:rFonts w:ascii="Times New Roman" w:hAnsi="Times New Roman" w:cs="Times New Roman"/>
                <w:sz w:val="20"/>
                <w:szCs w:val="20"/>
                <w:lang w:val="fr-FR"/>
              </w:rPr>
            </w:pPr>
            <w:r w:rsidRPr="009553FC">
              <w:rPr>
                <w:rFonts w:ascii="Times New Roman" w:hAnsi="Times New Roman" w:cs="Times New Roman"/>
                <w:sz w:val="20"/>
                <w:szCs w:val="20"/>
                <w:lang w:val="fr-FR"/>
              </w:rPr>
              <w:t>Exprimer l’obligation</w:t>
            </w:r>
          </w:p>
          <w:p w:rsidR="0000529E" w:rsidRPr="009553FC" w:rsidRDefault="0000529E" w:rsidP="005E7923">
            <w:pPr>
              <w:spacing w:after="0" w:line="240" w:lineRule="auto"/>
              <w:jc w:val="both"/>
              <w:rPr>
                <w:rFonts w:ascii="Times New Roman" w:hAnsi="Times New Roman" w:cs="Times New Roman"/>
                <w:sz w:val="20"/>
                <w:szCs w:val="20"/>
              </w:rPr>
            </w:pPr>
          </w:p>
        </w:tc>
      </w:tr>
      <w:tr w:rsidR="0000529E" w:rsidRPr="009553FC" w:rsidTr="0000529E">
        <w:tc>
          <w:tcPr>
            <w:tcW w:w="0" w:type="auto"/>
            <w:vMerge/>
            <w:vAlign w:val="center"/>
          </w:tcPr>
          <w:p w:rsidR="0000529E" w:rsidRPr="009553FC" w:rsidRDefault="0000529E" w:rsidP="005E7923">
            <w:pPr>
              <w:spacing w:after="0" w:line="240" w:lineRule="auto"/>
              <w:rPr>
                <w:rFonts w:ascii="Times New Roman" w:hAnsi="Times New Roman" w:cs="Times New Roman"/>
                <w:sz w:val="20"/>
                <w:szCs w:val="20"/>
              </w:rPr>
            </w:pPr>
          </w:p>
        </w:tc>
        <w:tc>
          <w:tcPr>
            <w:tcW w:w="7520" w:type="dxa"/>
          </w:tcPr>
          <w:p w:rsidR="0000529E" w:rsidRPr="009553FC" w:rsidRDefault="0000529E"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nyelvtanuló képes párbeszédet folytani az üzleti ebéd környezetében.</w:t>
            </w:r>
          </w:p>
        </w:tc>
      </w:tr>
      <w:tr w:rsidR="0000529E" w:rsidRPr="009553FC" w:rsidTr="0000529E">
        <w:tc>
          <w:tcPr>
            <w:tcW w:w="1504" w:type="dxa"/>
            <w:vMerge w:val="restart"/>
          </w:tcPr>
          <w:p w:rsidR="0000529E" w:rsidRPr="009553FC" w:rsidRDefault="0000529E" w:rsidP="005E7923">
            <w:pPr>
              <w:spacing w:after="0" w:line="240" w:lineRule="auto"/>
              <w:ind w:left="360"/>
              <w:rPr>
                <w:rFonts w:ascii="Times New Roman" w:hAnsi="Times New Roman" w:cs="Times New Roman"/>
                <w:sz w:val="20"/>
                <w:szCs w:val="20"/>
              </w:rPr>
            </w:pPr>
            <w:r w:rsidRPr="009553FC">
              <w:rPr>
                <w:rFonts w:ascii="Times New Roman" w:hAnsi="Times New Roman" w:cs="Times New Roman"/>
                <w:sz w:val="20"/>
                <w:szCs w:val="20"/>
              </w:rPr>
              <w:t>10.</w:t>
            </w:r>
          </w:p>
        </w:tc>
        <w:tc>
          <w:tcPr>
            <w:tcW w:w="7520" w:type="dxa"/>
          </w:tcPr>
          <w:p w:rsidR="0000529E" w:rsidRPr="009553FC" w:rsidRDefault="0000529E" w:rsidP="005E7923">
            <w:pPr>
              <w:spacing w:after="0" w:line="240" w:lineRule="auto"/>
              <w:ind w:left="307"/>
              <w:rPr>
                <w:rFonts w:ascii="Times New Roman" w:hAnsi="Times New Roman" w:cs="Times New Roman"/>
                <w:sz w:val="20"/>
                <w:szCs w:val="20"/>
                <w:lang w:val="fr-FR"/>
              </w:rPr>
            </w:pPr>
            <w:r w:rsidRPr="009553FC">
              <w:rPr>
                <w:rFonts w:ascii="Times New Roman" w:hAnsi="Times New Roman" w:cs="Times New Roman"/>
                <w:sz w:val="20"/>
                <w:szCs w:val="20"/>
                <w:lang w:val="fr-FR"/>
              </w:rPr>
              <w:t>Commander des consommations</w:t>
            </w:r>
          </w:p>
          <w:p w:rsidR="0000529E" w:rsidRPr="009553FC" w:rsidRDefault="0000529E" w:rsidP="005E7923">
            <w:pPr>
              <w:spacing w:after="0" w:line="240" w:lineRule="auto"/>
              <w:ind w:left="307"/>
              <w:rPr>
                <w:rFonts w:ascii="Times New Roman" w:hAnsi="Times New Roman" w:cs="Times New Roman"/>
                <w:sz w:val="20"/>
                <w:szCs w:val="20"/>
                <w:lang w:val="fr-FR"/>
              </w:rPr>
            </w:pPr>
            <w:r w:rsidRPr="009553FC">
              <w:rPr>
                <w:rFonts w:ascii="Times New Roman" w:hAnsi="Times New Roman" w:cs="Times New Roman"/>
                <w:sz w:val="20"/>
                <w:szCs w:val="20"/>
                <w:lang w:val="fr-FR"/>
              </w:rPr>
              <w:t>Exprimer l’opinion</w:t>
            </w:r>
          </w:p>
          <w:p w:rsidR="0000529E" w:rsidRPr="009553FC" w:rsidRDefault="0000529E" w:rsidP="005E7923">
            <w:pPr>
              <w:spacing w:after="0" w:line="240" w:lineRule="auto"/>
              <w:ind w:left="307"/>
              <w:rPr>
                <w:rFonts w:ascii="Times New Roman" w:hAnsi="Times New Roman" w:cs="Times New Roman"/>
                <w:sz w:val="20"/>
                <w:szCs w:val="20"/>
                <w:lang w:val="fr-FR"/>
              </w:rPr>
            </w:pPr>
            <w:r w:rsidRPr="009553FC">
              <w:rPr>
                <w:rFonts w:ascii="Times New Roman" w:hAnsi="Times New Roman" w:cs="Times New Roman"/>
                <w:sz w:val="20"/>
                <w:szCs w:val="20"/>
                <w:lang w:val="fr-FR"/>
              </w:rPr>
              <w:t>La comparaison</w:t>
            </w:r>
          </w:p>
          <w:p w:rsidR="0000529E" w:rsidRPr="009553FC" w:rsidRDefault="0000529E" w:rsidP="005E7923">
            <w:pPr>
              <w:spacing w:after="0" w:line="240" w:lineRule="auto"/>
              <w:ind w:left="307"/>
              <w:rPr>
                <w:rFonts w:ascii="Times New Roman" w:hAnsi="Times New Roman" w:cs="Times New Roman"/>
                <w:sz w:val="20"/>
                <w:szCs w:val="20"/>
                <w:lang w:val="fr-FR"/>
              </w:rPr>
            </w:pPr>
            <w:r w:rsidRPr="009553FC">
              <w:rPr>
                <w:rFonts w:ascii="Times New Roman" w:hAnsi="Times New Roman" w:cs="Times New Roman"/>
                <w:sz w:val="20"/>
                <w:szCs w:val="20"/>
                <w:lang w:val="fr-FR"/>
              </w:rPr>
              <w:t>La fréquence</w:t>
            </w:r>
          </w:p>
          <w:p w:rsidR="0000529E" w:rsidRPr="009553FC" w:rsidRDefault="0000529E"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lang w:val="fr-FR"/>
              </w:rPr>
              <w:t>La négation avec jamais</w:t>
            </w:r>
          </w:p>
        </w:tc>
      </w:tr>
      <w:tr w:rsidR="0000529E" w:rsidRPr="009553FC" w:rsidTr="0000529E">
        <w:tc>
          <w:tcPr>
            <w:tcW w:w="0" w:type="auto"/>
            <w:vMerge/>
            <w:vAlign w:val="center"/>
          </w:tcPr>
          <w:p w:rsidR="0000529E" w:rsidRPr="009553FC" w:rsidRDefault="0000529E" w:rsidP="005E7923">
            <w:pPr>
              <w:spacing w:after="0" w:line="240" w:lineRule="auto"/>
              <w:rPr>
                <w:rFonts w:ascii="Times New Roman" w:hAnsi="Times New Roman" w:cs="Times New Roman"/>
                <w:sz w:val="20"/>
                <w:szCs w:val="20"/>
              </w:rPr>
            </w:pPr>
          </w:p>
        </w:tc>
        <w:tc>
          <w:tcPr>
            <w:tcW w:w="7520" w:type="dxa"/>
          </w:tcPr>
          <w:p w:rsidR="0000529E" w:rsidRPr="009553FC" w:rsidRDefault="0000529E"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nyelvtanuló képes véleményt nyilvánítani különböző üzleti helyzetekben.</w:t>
            </w:r>
          </w:p>
        </w:tc>
      </w:tr>
      <w:tr w:rsidR="0000529E" w:rsidRPr="009553FC" w:rsidTr="0000529E">
        <w:tc>
          <w:tcPr>
            <w:tcW w:w="1504" w:type="dxa"/>
            <w:vMerge w:val="restart"/>
          </w:tcPr>
          <w:p w:rsidR="0000529E" w:rsidRPr="009553FC" w:rsidRDefault="0000529E" w:rsidP="005E7923">
            <w:pPr>
              <w:spacing w:after="0" w:line="240" w:lineRule="auto"/>
              <w:ind w:left="360"/>
              <w:rPr>
                <w:rFonts w:ascii="Times New Roman" w:hAnsi="Times New Roman" w:cs="Times New Roman"/>
                <w:sz w:val="20"/>
                <w:szCs w:val="20"/>
              </w:rPr>
            </w:pPr>
            <w:r w:rsidRPr="009553FC">
              <w:rPr>
                <w:rFonts w:ascii="Times New Roman" w:hAnsi="Times New Roman" w:cs="Times New Roman"/>
                <w:sz w:val="20"/>
                <w:szCs w:val="20"/>
              </w:rPr>
              <w:t>11.</w:t>
            </w:r>
          </w:p>
        </w:tc>
        <w:tc>
          <w:tcPr>
            <w:tcW w:w="7520" w:type="dxa"/>
          </w:tcPr>
          <w:p w:rsidR="0000529E" w:rsidRPr="009553FC" w:rsidRDefault="0000529E" w:rsidP="005E7923">
            <w:pPr>
              <w:spacing w:after="0" w:line="240" w:lineRule="auto"/>
              <w:rPr>
                <w:rFonts w:ascii="Times New Roman" w:hAnsi="Times New Roman" w:cs="Times New Roman"/>
                <w:sz w:val="20"/>
                <w:szCs w:val="20"/>
                <w:lang w:val="fr-FR"/>
              </w:rPr>
            </w:pPr>
            <w:r w:rsidRPr="009553FC">
              <w:rPr>
                <w:rFonts w:ascii="Times New Roman" w:hAnsi="Times New Roman" w:cs="Times New Roman"/>
                <w:sz w:val="20"/>
                <w:szCs w:val="20"/>
                <w:lang w:val="fr-FR"/>
              </w:rPr>
              <w:t>Voyager</w:t>
            </w:r>
          </w:p>
          <w:p w:rsidR="0000529E" w:rsidRPr="009553FC" w:rsidRDefault="0000529E" w:rsidP="005E7923">
            <w:pPr>
              <w:spacing w:after="0" w:line="240" w:lineRule="auto"/>
              <w:ind w:left="307"/>
              <w:rPr>
                <w:rFonts w:ascii="Times New Roman" w:hAnsi="Times New Roman" w:cs="Times New Roman"/>
                <w:sz w:val="20"/>
                <w:szCs w:val="20"/>
                <w:lang w:val="fr-FR"/>
              </w:rPr>
            </w:pPr>
            <w:r w:rsidRPr="009553FC">
              <w:rPr>
                <w:rFonts w:ascii="Times New Roman" w:hAnsi="Times New Roman" w:cs="Times New Roman"/>
                <w:sz w:val="20"/>
                <w:szCs w:val="20"/>
                <w:lang w:val="fr-FR"/>
              </w:rPr>
              <w:t>Voyages professionnels: Réservation d’un billet d’avion</w:t>
            </w:r>
          </w:p>
          <w:p w:rsidR="0000529E" w:rsidRPr="009553FC" w:rsidRDefault="0000529E" w:rsidP="005E7923">
            <w:pPr>
              <w:spacing w:after="0" w:line="240" w:lineRule="auto"/>
              <w:ind w:left="307"/>
              <w:rPr>
                <w:rFonts w:ascii="Times New Roman" w:hAnsi="Times New Roman" w:cs="Times New Roman"/>
                <w:sz w:val="20"/>
                <w:szCs w:val="20"/>
                <w:lang w:val="fr-FR"/>
              </w:rPr>
            </w:pPr>
            <w:r w:rsidRPr="009553FC">
              <w:rPr>
                <w:rFonts w:ascii="Times New Roman" w:hAnsi="Times New Roman" w:cs="Times New Roman"/>
                <w:sz w:val="20"/>
                <w:szCs w:val="20"/>
                <w:lang w:val="fr-FR"/>
              </w:rPr>
              <w:t>Demander et chercher à savoir</w:t>
            </w:r>
          </w:p>
          <w:p w:rsidR="0000529E" w:rsidRPr="009553FC" w:rsidRDefault="0000529E" w:rsidP="005E7923">
            <w:pPr>
              <w:spacing w:after="0" w:line="240" w:lineRule="auto"/>
              <w:ind w:left="307"/>
              <w:rPr>
                <w:rFonts w:ascii="Times New Roman" w:hAnsi="Times New Roman" w:cs="Times New Roman"/>
                <w:sz w:val="20"/>
                <w:szCs w:val="20"/>
                <w:lang w:val="fr-FR"/>
              </w:rPr>
            </w:pPr>
            <w:r w:rsidRPr="009553FC">
              <w:rPr>
                <w:rFonts w:ascii="Times New Roman" w:hAnsi="Times New Roman" w:cs="Times New Roman"/>
                <w:sz w:val="20"/>
                <w:szCs w:val="20"/>
                <w:lang w:val="fr-FR"/>
              </w:rPr>
              <w:t xml:space="preserve">Faire des propositions </w:t>
            </w:r>
          </w:p>
          <w:p w:rsidR="0000529E" w:rsidRPr="009553FC" w:rsidRDefault="0000529E"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lang w:val="fr-FR"/>
              </w:rPr>
              <w:t>Le futur proche et le passé récent</w:t>
            </w:r>
          </w:p>
        </w:tc>
      </w:tr>
      <w:tr w:rsidR="0000529E" w:rsidRPr="009553FC" w:rsidTr="0000529E">
        <w:tc>
          <w:tcPr>
            <w:tcW w:w="0" w:type="auto"/>
            <w:vMerge/>
            <w:vAlign w:val="center"/>
          </w:tcPr>
          <w:p w:rsidR="0000529E" w:rsidRPr="009553FC" w:rsidRDefault="0000529E" w:rsidP="005E7923">
            <w:pPr>
              <w:spacing w:after="0" w:line="240" w:lineRule="auto"/>
              <w:rPr>
                <w:rFonts w:ascii="Times New Roman" w:hAnsi="Times New Roman" w:cs="Times New Roman"/>
                <w:sz w:val="20"/>
                <w:szCs w:val="20"/>
              </w:rPr>
            </w:pPr>
          </w:p>
        </w:tc>
        <w:tc>
          <w:tcPr>
            <w:tcW w:w="7520" w:type="dxa"/>
          </w:tcPr>
          <w:p w:rsidR="0000529E" w:rsidRPr="009553FC" w:rsidRDefault="0000529E"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nyelvtanuló szókincse bővül az üzleti utazás témakörében.</w:t>
            </w:r>
          </w:p>
        </w:tc>
      </w:tr>
      <w:tr w:rsidR="0000529E" w:rsidRPr="009553FC" w:rsidTr="0000529E">
        <w:tc>
          <w:tcPr>
            <w:tcW w:w="1504" w:type="dxa"/>
            <w:vMerge w:val="restart"/>
          </w:tcPr>
          <w:p w:rsidR="0000529E" w:rsidRPr="009553FC" w:rsidRDefault="0000529E" w:rsidP="005E7923">
            <w:pPr>
              <w:spacing w:after="0" w:line="240" w:lineRule="auto"/>
              <w:ind w:left="360"/>
              <w:rPr>
                <w:rFonts w:ascii="Times New Roman" w:hAnsi="Times New Roman" w:cs="Times New Roman"/>
                <w:sz w:val="20"/>
                <w:szCs w:val="20"/>
              </w:rPr>
            </w:pPr>
            <w:r w:rsidRPr="009553FC">
              <w:rPr>
                <w:rFonts w:ascii="Times New Roman" w:hAnsi="Times New Roman" w:cs="Times New Roman"/>
                <w:sz w:val="20"/>
                <w:szCs w:val="20"/>
              </w:rPr>
              <w:t>12.</w:t>
            </w:r>
          </w:p>
        </w:tc>
        <w:tc>
          <w:tcPr>
            <w:tcW w:w="7520" w:type="dxa"/>
          </w:tcPr>
          <w:p w:rsidR="0000529E" w:rsidRPr="009553FC" w:rsidRDefault="0000529E" w:rsidP="005E7923">
            <w:pPr>
              <w:spacing w:after="0" w:line="240" w:lineRule="auto"/>
              <w:rPr>
                <w:rFonts w:ascii="Times New Roman" w:hAnsi="Times New Roman" w:cs="Times New Roman"/>
                <w:sz w:val="20"/>
                <w:szCs w:val="20"/>
                <w:lang w:val="fr-FR"/>
              </w:rPr>
            </w:pPr>
            <w:r w:rsidRPr="009553FC">
              <w:rPr>
                <w:rFonts w:ascii="Times New Roman" w:hAnsi="Times New Roman" w:cs="Times New Roman"/>
                <w:sz w:val="20"/>
                <w:szCs w:val="20"/>
                <w:lang w:val="fr-FR"/>
              </w:rPr>
              <w:t>Se loger</w:t>
            </w:r>
          </w:p>
          <w:p w:rsidR="0000529E" w:rsidRPr="009553FC" w:rsidRDefault="0000529E" w:rsidP="005E7923">
            <w:pPr>
              <w:spacing w:after="0" w:line="240" w:lineRule="auto"/>
              <w:ind w:left="307"/>
              <w:rPr>
                <w:rFonts w:ascii="Times New Roman" w:hAnsi="Times New Roman" w:cs="Times New Roman"/>
                <w:sz w:val="20"/>
                <w:szCs w:val="20"/>
                <w:lang w:val="fr-FR"/>
              </w:rPr>
            </w:pPr>
            <w:r w:rsidRPr="009553FC">
              <w:rPr>
                <w:rFonts w:ascii="Times New Roman" w:hAnsi="Times New Roman" w:cs="Times New Roman"/>
                <w:sz w:val="20"/>
                <w:szCs w:val="20"/>
                <w:lang w:val="fr-FR"/>
              </w:rPr>
              <w:t>Voxages professionnels:</w:t>
            </w:r>
          </w:p>
          <w:p w:rsidR="0000529E" w:rsidRPr="009553FC" w:rsidRDefault="0000529E" w:rsidP="005E7923">
            <w:pPr>
              <w:spacing w:after="0" w:line="240" w:lineRule="auto"/>
              <w:ind w:left="307"/>
              <w:rPr>
                <w:rFonts w:ascii="Times New Roman" w:hAnsi="Times New Roman" w:cs="Times New Roman"/>
                <w:sz w:val="20"/>
                <w:szCs w:val="20"/>
                <w:lang w:val="fr-FR"/>
              </w:rPr>
            </w:pPr>
            <w:r w:rsidRPr="009553FC">
              <w:rPr>
                <w:rFonts w:ascii="Times New Roman" w:hAnsi="Times New Roman" w:cs="Times New Roman"/>
                <w:sz w:val="20"/>
                <w:szCs w:val="20"/>
                <w:lang w:val="fr-FR"/>
              </w:rPr>
              <w:t>Réservation d’une chambre d’hôtel</w:t>
            </w:r>
          </w:p>
          <w:p w:rsidR="0000529E" w:rsidRPr="009553FC" w:rsidRDefault="0000529E" w:rsidP="005E7923">
            <w:pPr>
              <w:spacing w:after="0" w:line="240" w:lineRule="auto"/>
              <w:ind w:left="307"/>
              <w:rPr>
                <w:rFonts w:ascii="Times New Roman" w:hAnsi="Times New Roman" w:cs="Times New Roman"/>
                <w:sz w:val="20"/>
                <w:szCs w:val="20"/>
                <w:lang w:val="fr-FR"/>
              </w:rPr>
            </w:pPr>
            <w:r w:rsidRPr="009553FC">
              <w:rPr>
                <w:rFonts w:ascii="Times New Roman" w:hAnsi="Times New Roman" w:cs="Times New Roman"/>
                <w:sz w:val="20"/>
                <w:szCs w:val="20"/>
                <w:lang w:val="fr-FR"/>
              </w:rPr>
              <w:t>Exprimer la finalité</w:t>
            </w:r>
          </w:p>
          <w:p w:rsidR="0000529E" w:rsidRPr="009553FC" w:rsidRDefault="0000529E" w:rsidP="005E7923">
            <w:pPr>
              <w:spacing w:after="0" w:line="240" w:lineRule="auto"/>
              <w:ind w:left="307"/>
              <w:rPr>
                <w:rFonts w:ascii="Times New Roman" w:hAnsi="Times New Roman" w:cs="Times New Roman"/>
                <w:sz w:val="20"/>
                <w:szCs w:val="20"/>
                <w:lang w:val="fr-FR"/>
              </w:rPr>
            </w:pPr>
            <w:r w:rsidRPr="009553FC">
              <w:rPr>
                <w:rFonts w:ascii="Times New Roman" w:hAnsi="Times New Roman" w:cs="Times New Roman"/>
                <w:sz w:val="20"/>
                <w:szCs w:val="20"/>
                <w:lang w:val="fr-FR"/>
              </w:rPr>
              <w:t>S’opposer</w:t>
            </w:r>
          </w:p>
          <w:p w:rsidR="0000529E" w:rsidRPr="009553FC" w:rsidRDefault="0000529E" w:rsidP="005E7923">
            <w:pPr>
              <w:spacing w:after="0" w:line="240" w:lineRule="auto"/>
              <w:ind w:left="307"/>
              <w:rPr>
                <w:rFonts w:ascii="Times New Roman" w:hAnsi="Times New Roman" w:cs="Times New Roman"/>
                <w:sz w:val="20"/>
                <w:szCs w:val="20"/>
                <w:lang w:val="fr-FR"/>
              </w:rPr>
            </w:pPr>
            <w:r w:rsidRPr="009553FC">
              <w:rPr>
                <w:rFonts w:ascii="Times New Roman" w:hAnsi="Times New Roman" w:cs="Times New Roman"/>
                <w:sz w:val="20"/>
                <w:szCs w:val="20"/>
                <w:lang w:val="fr-FR"/>
              </w:rPr>
              <w:t>S’indigner</w:t>
            </w:r>
          </w:p>
          <w:p w:rsidR="0000529E" w:rsidRPr="009553FC" w:rsidRDefault="0000529E" w:rsidP="005E7923">
            <w:pPr>
              <w:spacing w:after="0" w:line="240" w:lineRule="auto"/>
              <w:ind w:left="307"/>
              <w:rPr>
                <w:rFonts w:ascii="Times New Roman" w:hAnsi="Times New Roman" w:cs="Times New Roman"/>
                <w:sz w:val="20"/>
                <w:szCs w:val="20"/>
                <w:lang w:val="fr-FR"/>
              </w:rPr>
            </w:pPr>
            <w:r w:rsidRPr="009553FC">
              <w:rPr>
                <w:rFonts w:ascii="Times New Roman" w:hAnsi="Times New Roman" w:cs="Times New Roman"/>
                <w:sz w:val="20"/>
                <w:szCs w:val="20"/>
                <w:lang w:val="fr-FR"/>
              </w:rPr>
              <w:t>Les comparatifs</w:t>
            </w:r>
          </w:p>
          <w:p w:rsidR="0000529E" w:rsidRPr="009553FC" w:rsidRDefault="0000529E" w:rsidP="005E7923">
            <w:pPr>
              <w:spacing w:after="0" w:line="240" w:lineRule="auto"/>
              <w:ind w:left="307"/>
              <w:rPr>
                <w:rFonts w:ascii="Times New Roman" w:hAnsi="Times New Roman" w:cs="Times New Roman"/>
                <w:sz w:val="20"/>
                <w:szCs w:val="20"/>
                <w:lang w:val="fr-FR"/>
              </w:rPr>
            </w:pPr>
            <w:r w:rsidRPr="009553FC">
              <w:rPr>
                <w:rFonts w:ascii="Times New Roman" w:hAnsi="Times New Roman" w:cs="Times New Roman"/>
                <w:sz w:val="20"/>
                <w:szCs w:val="20"/>
                <w:lang w:val="fr-FR"/>
              </w:rPr>
              <w:t>Les superlatifs</w:t>
            </w:r>
          </w:p>
          <w:p w:rsidR="0000529E" w:rsidRPr="009553FC" w:rsidRDefault="0000529E"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lang w:val="fr-FR"/>
              </w:rPr>
              <w:t>Le but, l’opposition et la cause</w:t>
            </w:r>
          </w:p>
        </w:tc>
      </w:tr>
      <w:tr w:rsidR="0000529E" w:rsidRPr="009553FC" w:rsidTr="0000529E">
        <w:tc>
          <w:tcPr>
            <w:tcW w:w="0" w:type="auto"/>
            <w:vMerge/>
            <w:vAlign w:val="center"/>
          </w:tcPr>
          <w:p w:rsidR="0000529E" w:rsidRPr="009553FC" w:rsidRDefault="0000529E" w:rsidP="005E7923">
            <w:pPr>
              <w:spacing w:after="0" w:line="240" w:lineRule="auto"/>
              <w:rPr>
                <w:rFonts w:ascii="Times New Roman" w:hAnsi="Times New Roman" w:cs="Times New Roman"/>
                <w:sz w:val="20"/>
                <w:szCs w:val="20"/>
              </w:rPr>
            </w:pPr>
          </w:p>
        </w:tc>
        <w:tc>
          <w:tcPr>
            <w:tcW w:w="7520" w:type="dxa"/>
          </w:tcPr>
          <w:p w:rsidR="0000529E" w:rsidRPr="009553FC" w:rsidRDefault="0000529E"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nyelvtanuló elsajátítja az üzleti út során esedékes feladatokhoz kapcsolódó (foglalások) szókincsét és tud  véleményét kifejezni.</w:t>
            </w:r>
          </w:p>
        </w:tc>
      </w:tr>
      <w:tr w:rsidR="0000529E" w:rsidRPr="009553FC" w:rsidTr="0000529E">
        <w:tc>
          <w:tcPr>
            <w:tcW w:w="1504" w:type="dxa"/>
            <w:vMerge w:val="restart"/>
          </w:tcPr>
          <w:p w:rsidR="0000529E" w:rsidRPr="009553FC" w:rsidRDefault="0000529E" w:rsidP="005E7923">
            <w:pPr>
              <w:spacing w:after="0" w:line="240" w:lineRule="auto"/>
              <w:ind w:left="360"/>
              <w:rPr>
                <w:rFonts w:ascii="Times New Roman" w:hAnsi="Times New Roman" w:cs="Times New Roman"/>
                <w:sz w:val="20"/>
                <w:szCs w:val="20"/>
              </w:rPr>
            </w:pPr>
            <w:r w:rsidRPr="009553FC">
              <w:rPr>
                <w:rFonts w:ascii="Times New Roman" w:hAnsi="Times New Roman" w:cs="Times New Roman"/>
                <w:sz w:val="20"/>
                <w:szCs w:val="20"/>
              </w:rPr>
              <w:t>13.</w:t>
            </w:r>
          </w:p>
        </w:tc>
        <w:tc>
          <w:tcPr>
            <w:tcW w:w="7520" w:type="dxa"/>
          </w:tcPr>
          <w:p w:rsidR="0000529E" w:rsidRPr="009553FC" w:rsidRDefault="0000529E" w:rsidP="005E7923">
            <w:pPr>
              <w:spacing w:after="0" w:line="240" w:lineRule="auto"/>
              <w:rPr>
                <w:rFonts w:ascii="Times New Roman" w:hAnsi="Times New Roman" w:cs="Times New Roman"/>
                <w:sz w:val="20"/>
                <w:szCs w:val="20"/>
                <w:lang w:val="en-US"/>
              </w:rPr>
            </w:pPr>
            <w:r w:rsidRPr="009553FC">
              <w:rPr>
                <w:rFonts w:ascii="Times New Roman" w:hAnsi="Times New Roman" w:cs="Times New Roman"/>
                <w:sz w:val="20"/>
                <w:szCs w:val="20"/>
                <w:lang w:val="en-US"/>
              </w:rPr>
              <w:t>Révision</w:t>
            </w:r>
          </w:p>
        </w:tc>
      </w:tr>
      <w:tr w:rsidR="0000529E" w:rsidRPr="009553FC" w:rsidTr="0000529E">
        <w:tc>
          <w:tcPr>
            <w:tcW w:w="0" w:type="auto"/>
            <w:vMerge/>
            <w:vAlign w:val="center"/>
          </w:tcPr>
          <w:p w:rsidR="0000529E" w:rsidRPr="009553FC" w:rsidRDefault="0000529E" w:rsidP="005E7923">
            <w:pPr>
              <w:spacing w:after="0" w:line="240" w:lineRule="auto"/>
              <w:rPr>
                <w:rFonts w:ascii="Times New Roman" w:hAnsi="Times New Roman" w:cs="Times New Roman"/>
                <w:sz w:val="20"/>
                <w:szCs w:val="20"/>
              </w:rPr>
            </w:pPr>
          </w:p>
        </w:tc>
        <w:tc>
          <w:tcPr>
            <w:tcW w:w="7520" w:type="dxa"/>
          </w:tcPr>
          <w:p w:rsidR="0000529E" w:rsidRPr="009553FC" w:rsidRDefault="0000529E" w:rsidP="005E7923">
            <w:pPr>
              <w:spacing w:after="0" w:line="240" w:lineRule="auto"/>
              <w:rPr>
                <w:rFonts w:ascii="Times New Roman" w:hAnsi="Times New Roman" w:cs="Times New Roman"/>
                <w:sz w:val="20"/>
                <w:szCs w:val="20"/>
                <w:lang w:val="fr-FR"/>
              </w:rPr>
            </w:pPr>
            <w:r w:rsidRPr="009553FC">
              <w:rPr>
                <w:rFonts w:ascii="Times New Roman" w:hAnsi="Times New Roman" w:cs="Times New Roman"/>
                <w:sz w:val="20"/>
                <w:szCs w:val="20"/>
                <w:lang w:val="fr-FR"/>
              </w:rPr>
              <w:t xml:space="preserve">TE: </w:t>
            </w:r>
            <w:r w:rsidRPr="009553FC">
              <w:rPr>
                <w:rFonts w:ascii="Times New Roman" w:hAnsi="Times New Roman" w:cs="Times New Roman"/>
                <w:sz w:val="20"/>
                <w:szCs w:val="20"/>
              </w:rPr>
              <w:t>A nyelvtanuló átismétli a félév során tanultakat</w:t>
            </w:r>
          </w:p>
        </w:tc>
      </w:tr>
      <w:tr w:rsidR="0000529E" w:rsidRPr="009553FC" w:rsidTr="0000529E">
        <w:tc>
          <w:tcPr>
            <w:tcW w:w="1504" w:type="dxa"/>
            <w:vMerge w:val="restart"/>
          </w:tcPr>
          <w:p w:rsidR="0000529E" w:rsidRPr="009553FC" w:rsidRDefault="0000529E" w:rsidP="005E7923">
            <w:pPr>
              <w:spacing w:after="0" w:line="240" w:lineRule="auto"/>
              <w:ind w:left="360"/>
              <w:rPr>
                <w:rFonts w:ascii="Times New Roman" w:hAnsi="Times New Roman" w:cs="Times New Roman"/>
                <w:sz w:val="20"/>
                <w:szCs w:val="20"/>
              </w:rPr>
            </w:pPr>
            <w:r w:rsidRPr="009553FC">
              <w:rPr>
                <w:rFonts w:ascii="Times New Roman" w:hAnsi="Times New Roman" w:cs="Times New Roman"/>
                <w:sz w:val="20"/>
                <w:szCs w:val="20"/>
              </w:rPr>
              <w:t>14.</w:t>
            </w:r>
          </w:p>
        </w:tc>
        <w:tc>
          <w:tcPr>
            <w:tcW w:w="7520" w:type="dxa"/>
          </w:tcPr>
          <w:p w:rsidR="0000529E" w:rsidRPr="009553FC" w:rsidRDefault="0000529E"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Contrôle</w:t>
            </w:r>
          </w:p>
        </w:tc>
      </w:tr>
      <w:tr w:rsidR="0000529E" w:rsidRPr="009553FC" w:rsidTr="0000529E">
        <w:trPr>
          <w:trHeight w:val="70"/>
        </w:trPr>
        <w:tc>
          <w:tcPr>
            <w:tcW w:w="0" w:type="auto"/>
            <w:vMerge/>
            <w:vAlign w:val="center"/>
          </w:tcPr>
          <w:p w:rsidR="0000529E" w:rsidRPr="009553FC" w:rsidRDefault="0000529E" w:rsidP="005E7923">
            <w:pPr>
              <w:spacing w:after="0" w:line="240" w:lineRule="auto"/>
              <w:rPr>
                <w:rFonts w:ascii="Times New Roman" w:hAnsi="Times New Roman" w:cs="Times New Roman"/>
                <w:sz w:val="20"/>
                <w:szCs w:val="20"/>
              </w:rPr>
            </w:pPr>
          </w:p>
        </w:tc>
        <w:tc>
          <w:tcPr>
            <w:tcW w:w="7520" w:type="dxa"/>
          </w:tcPr>
          <w:p w:rsidR="0000529E" w:rsidRPr="009553FC" w:rsidRDefault="0000529E"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nyelvtanuló számot ad a félév során elsajátított tudásáról.</w:t>
            </w:r>
          </w:p>
        </w:tc>
      </w:tr>
    </w:tbl>
    <w:p w:rsidR="00767D7B" w:rsidRPr="009553FC" w:rsidRDefault="00767D7B" w:rsidP="005E7923">
      <w:pPr>
        <w:spacing w:after="0" w:line="240" w:lineRule="auto"/>
        <w:rPr>
          <w:rFonts w:ascii="Times New Roman" w:hAnsi="Times New Roman" w:cs="Times New Roman"/>
          <w:sz w:val="20"/>
          <w:szCs w:val="20"/>
        </w:rPr>
      </w:pPr>
    </w:p>
    <w:p w:rsidR="00767D7B" w:rsidRPr="009553FC" w:rsidRDefault="00767D7B">
      <w:pPr>
        <w:spacing w:line="259" w:lineRule="auto"/>
        <w:rPr>
          <w:rFonts w:ascii="Times New Roman" w:hAnsi="Times New Roman" w:cs="Times New Roman"/>
          <w:sz w:val="20"/>
          <w:szCs w:val="20"/>
        </w:rPr>
      </w:pPr>
      <w:r w:rsidRPr="009553FC">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00529E" w:rsidRPr="009553FC" w:rsidTr="0000529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00529E" w:rsidRPr="009553FC" w:rsidRDefault="0000529E"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00529E" w:rsidRPr="009553FC" w:rsidRDefault="0000529E"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0529E" w:rsidRPr="00A823BC" w:rsidRDefault="0000529E" w:rsidP="005E7923">
            <w:pPr>
              <w:spacing w:after="0" w:line="240" w:lineRule="auto"/>
              <w:jc w:val="center"/>
              <w:rPr>
                <w:rFonts w:ascii="Times New Roman" w:eastAsia="Arial Unicode MS" w:hAnsi="Times New Roman" w:cs="Times New Roman"/>
                <w:sz w:val="20"/>
                <w:szCs w:val="20"/>
              </w:rPr>
            </w:pPr>
            <w:r w:rsidRPr="00A823BC">
              <w:rPr>
                <w:rFonts w:ascii="Times New Roman" w:eastAsia="Arial Unicode MS" w:hAnsi="Times New Roman" w:cs="Times New Roman"/>
                <w:sz w:val="20"/>
                <w:szCs w:val="20"/>
              </w:rPr>
              <w:t>Szaknyelv II. (német)</w:t>
            </w:r>
          </w:p>
          <w:p w:rsidR="0000529E" w:rsidRPr="00A823BC" w:rsidRDefault="0000529E" w:rsidP="005E7923">
            <w:pPr>
              <w:spacing w:after="0" w:line="240" w:lineRule="auto"/>
              <w:jc w:val="center"/>
              <w:rPr>
                <w:rFonts w:ascii="Times New Roman" w:eastAsia="Arial Unicode MS" w:hAnsi="Times New Roman" w:cs="Times New Roman"/>
                <w:b/>
                <w:sz w:val="20"/>
                <w:szCs w:val="20"/>
              </w:rPr>
            </w:pPr>
            <w:r w:rsidRPr="00A823BC">
              <w:rPr>
                <w:rFonts w:ascii="Times New Roman" w:eastAsia="Arial Unicode MS" w:hAnsi="Times New Roman" w:cs="Times New Roman"/>
                <w:b/>
                <w:sz w:val="20"/>
                <w:szCs w:val="20"/>
              </w:rPr>
              <w:t>(Idegennyelv II.)</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Kódja:</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00529E" w:rsidRPr="009553FC" w:rsidRDefault="0000529E" w:rsidP="005E7923">
            <w:pPr>
              <w:spacing w:after="0" w:line="240" w:lineRule="auto"/>
              <w:jc w:val="center"/>
              <w:rPr>
                <w:rFonts w:ascii="Times New Roman" w:eastAsia="Arial Unicode MS" w:hAnsi="Times New Roman" w:cs="Times New Roman"/>
                <w:b/>
                <w:color w:val="FF0000"/>
                <w:sz w:val="20"/>
                <w:szCs w:val="20"/>
              </w:rPr>
            </w:pPr>
            <w:r w:rsidRPr="009553FC">
              <w:rPr>
                <w:rFonts w:ascii="Times New Roman" w:hAnsi="Times New Roman" w:cs="Times New Roman"/>
                <w:b/>
                <w:sz w:val="20"/>
                <w:szCs w:val="20"/>
              </w:rPr>
              <w:t>GT_ANGNNY2-17</w:t>
            </w:r>
          </w:p>
        </w:tc>
      </w:tr>
      <w:tr w:rsidR="0000529E" w:rsidRPr="009553FC" w:rsidTr="0000529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00529E" w:rsidRPr="009553FC" w:rsidRDefault="0000529E" w:rsidP="005E7923">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00529E" w:rsidRPr="009553FC" w:rsidRDefault="0000529E" w:rsidP="005E7923">
            <w:pPr>
              <w:spacing w:after="0" w:line="240" w:lineRule="auto"/>
              <w:rPr>
                <w:rFonts w:ascii="Times New Roman" w:eastAsia="Calibri" w:hAnsi="Times New Roman" w:cs="Times New Roman"/>
                <w:sz w:val="20"/>
                <w:szCs w:val="20"/>
              </w:rPr>
            </w:pPr>
            <w:r w:rsidRPr="009553FC">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0529E" w:rsidRPr="009553FC" w:rsidRDefault="0000529E" w:rsidP="005E7923">
            <w:pPr>
              <w:spacing w:after="0" w:line="240" w:lineRule="auto"/>
              <w:jc w:val="center"/>
              <w:rPr>
                <w:rFonts w:ascii="Times New Roman" w:eastAsia="Calibri" w:hAnsi="Times New Roman" w:cs="Times New Roman"/>
                <w:b/>
                <w:sz w:val="20"/>
                <w:szCs w:val="20"/>
                <w:lang w:val="en-US"/>
              </w:rPr>
            </w:pPr>
            <w:r w:rsidRPr="009553FC">
              <w:rPr>
                <w:rFonts w:ascii="Times New Roman" w:eastAsia="Calibri" w:hAnsi="Times New Roman" w:cs="Times New Roman"/>
                <w:b/>
                <w:sz w:val="20"/>
                <w:szCs w:val="20"/>
                <w:lang w:val="en-US"/>
              </w:rPr>
              <w:t>Technical language II.</w:t>
            </w:r>
          </w:p>
        </w:tc>
        <w:tc>
          <w:tcPr>
            <w:tcW w:w="855" w:type="dxa"/>
            <w:vMerge/>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rPr>
                <w:rFonts w:ascii="Times New Roman" w:eastAsia="Arial Unicode MS" w:hAnsi="Times New Roman" w:cs="Times New Roman"/>
                <w:sz w:val="20"/>
                <w:szCs w:val="20"/>
              </w:rPr>
            </w:pPr>
          </w:p>
        </w:tc>
        <w:tc>
          <w:tcPr>
            <w:tcW w:w="2411" w:type="dxa"/>
            <w:vMerge/>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rPr>
                <w:rFonts w:ascii="Times New Roman" w:eastAsia="Arial Unicode MS" w:hAnsi="Times New Roman" w:cs="Times New Roman"/>
                <w:b/>
                <w:sz w:val="20"/>
                <w:szCs w:val="20"/>
              </w:rPr>
            </w:pPr>
          </w:p>
        </w:tc>
      </w:tr>
      <w:tr w:rsidR="0000529E" w:rsidRPr="009553FC" w:rsidTr="0000529E">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jc w:val="center"/>
              <w:rPr>
                <w:rFonts w:ascii="Times New Roman" w:eastAsia="Calibri" w:hAnsi="Times New Roman" w:cs="Times New Roman"/>
                <w:b/>
                <w:bCs/>
                <w:sz w:val="20"/>
                <w:szCs w:val="20"/>
              </w:rPr>
            </w:pPr>
          </w:p>
        </w:tc>
      </w:tr>
      <w:tr w:rsidR="0000529E" w:rsidRPr="009553FC" w:rsidTr="0000529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ind w:left="20"/>
              <w:rPr>
                <w:rFonts w:ascii="Times New Roman" w:eastAsia="Calibri" w:hAnsi="Times New Roman" w:cs="Times New Roman"/>
                <w:sz w:val="20"/>
                <w:szCs w:val="20"/>
              </w:rPr>
            </w:pPr>
            <w:r w:rsidRPr="009553FC">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00529E" w:rsidRPr="009553FC" w:rsidRDefault="0000529E" w:rsidP="005E7923">
            <w:pPr>
              <w:spacing w:after="0" w:line="240" w:lineRule="auto"/>
              <w:jc w:val="center"/>
              <w:rPr>
                <w:rFonts w:ascii="Times New Roman" w:eastAsia="Calibri" w:hAnsi="Times New Roman" w:cs="Times New Roman"/>
                <w:b/>
                <w:sz w:val="20"/>
                <w:szCs w:val="20"/>
              </w:rPr>
            </w:pPr>
            <w:r w:rsidRPr="009553FC">
              <w:rPr>
                <w:rFonts w:ascii="Times New Roman" w:hAnsi="Times New Roman" w:cs="Times New Roman"/>
                <w:b/>
                <w:sz w:val="20"/>
                <w:szCs w:val="20"/>
              </w:rPr>
              <w:t>Debreceni Egyetem Gazdaságtudományi Kar</w:t>
            </w:r>
            <w:r w:rsidRPr="009553FC">
              <w:rPr>
                <w:rFonts w:ascii="Times New Roman" w:hAnsi="Times New Roman" w:cs="Times New Roman"/>
                <w:b/>
                <w:sz w:val="20"/>
                <w:szCs w:val="20"/>
              </w:rPr>
              <w:br/>
              <w:t>Gazdasági Szaknyelvi Kommunikációs Intézet</w:t>
            </w:r>
          </w:p>
        </w:tc>
      </w:tr>
      <w:tr w:rsidR="0000529E" w:rsidRPr="009553FC" w:rsidTr="0000529E">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0529E" w:rsidRPr="009553FC" w:rsidRDefault="0000529E" w:rsidP="005E7923">
            <w:pPr>
              <w:spacing w:after="0" w:line="240" w:lineRule="auto"/>
              <w:jc w:val="center"/>
              <w:rPr>
                <w:rFonts w:ascii="Times New Roman" w:eastAsia="Arial Unicode MS" w:hAnsi="Times New Roman" w:cs="Times New Roman"/>
                <w:sz w:val="20"/>
                <w:szCs w:val="20"/>
              </w:rPr>
            </w:pPr>
            <w:r w:rsidRPr="009553FC">
              <w:rPr>
                <w:rFonts w:ascii="Times New Roman" w:eastAsia="Arial Unicode MS" w:hAnsi="Times New Roman" w:cs="Times New Roman"/>
                <w:sz w:val="20"/>
                <w:szCs w:val="20"/>
              </w:rPr>
              <w:t xml:space="preserve">B2 szintű nyelvtudás </w:t>
            </w:r>
          </w:p>
        </w:tc>
        <w:tc>
          <w:tcPr>
            <w:tcW w:w="855" w:type="dxa"/>
            <w:tcBorders>
              <w:top w:val="single" w:sz="4" w:space="0" w:color="auto"/>
              <w:left w:val="nil"/>
              <w:bottom w:val="single" w:sz="4" w:space="0" w:color="auto"/>
              <w:right w:val="single" w:sz="4" w:space="0" w:color="auto"/>
            </w:tcBorders>
            <w:vAlign w:val="center"/>
          </w:tcPr>
          <w:p w:rsidR="0000529E" w:rsidRPr="009553FC" w:rsidRDefault="0000529E"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0529E" w:rsidRPr="009553FC" w:rsidRDefault="0000529E" w:rsidP="005E7923">
            <w:pPr>
              <w:spacing w:after="0" w:line="240" w:lineRule="auto"/>
              <w:jc w:val="center"/>
              <w:rPr>
                <w:rFonts w:ascii="Times New Roman" w:eastAsia="Arial Unicode MS" w:hAnsi="Times New Roman" w:cs="Times New Roman"/>
                <w:color w:val="FF0000"/>
                <w:sz w:val="20"/>
                <w:szCs w:val="20"/>
              </w:rPr>
            </w:pPr>
          </w:p>
        </w:tc>
      </w:tr>
      <w:tr w:rsidR="0000529E" w:rsidRPr="009553FC" w:rsidTr="0000529E">
        <w:trPr>
          <w:cantSplit/>
          <w:trHeight w:val="193"/>
        </w:trPr>
        <w:tc>
          <w:tcPr>
            <w:tcW w:w="1604" w:type="dxa"/>
            <w:gridSpan w:val="2"/>
            <w:vMerge w:val="restart"/>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Óraszámok</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Követelmény</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Kredit</w:t>
            </w:r>
          </w:p>
        </w:tc>
        <w:tc>
          <w:tcPr>
            <w:tcW w:w="2411" w:type="dxa"/>
            <w:vMerge w:val="restart"/>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Oktatás nyelve</w:t>
            </w:r>
          </w:p>
        </w:tc>
      </w:tr>
      <w:tr w:rsidR="0000529E" w:rsidRPr="009553FC" w:rsidTr="0000529E">
        <w:trPr>
          <w:cantSplit/>
          <w:trHeight w:val="221"/>
        </w:trPr>
        <w:tc>
          <w:tcPr>
            <w:tcW w:w="1604" w:type="dxa"/>
            <w:gridSpan w:val="2"/>
            <w:vMerge/>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rPr>
                <w:rFonts w:ascii="Times New Roman" w:eastAsia="Calibri"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 xml:space="preserve">Gyakorlat </w:t>
            </w:r>
          </w:p>
        </w:tc>
        <w:tc>
          <w:tcPr>
            <w:tcW w:w="1762" w:type="dxa"/>
            <w:vMerge/>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rPr>
                <w:rFonts w:ascii="Times New Roman" w:eastAsia="Calibri" w:hAnsi="Times New Roman" w:cs="Times New Roman"/>
                <w:sz w:val="20"/>
                <w:szCs w:val="20"/>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rPr>
                <w:rFonts w:ascii="Times New Roman" w:eastAsia="Calibri" w:hAnsi="Times New Roman" w:cs="Times New Roman"/>
                <w:sz w:val="20"/>
                <w:szCs w:val="20"/>
              </w:rPr>
            </w:pPr>
          </w:p>
        </w:tc>
        <w:tc>
          <w:tcPr>
            <w:tcW w:w="2411" w:type="dxa"/>
            <w:vMerge/>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rPr>
                <w:rFonts w:ascii="Times New Roman" w:eastAsia="Calibri" w:hAnsi="Times New Roman" w:cs="Times New Roman"/>
                <w:sz w:val="20"/>
                <w:szCs w:val="20"/>
              </w:rPr>
            </w:pPr>
          </w:p>
        </w:tc>
      </w:tr>
      <w:tr w:rsidR="0000529E" w:rsidRPr="009553FC" w:rsidTr="0000529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0529E" w:rsidRPr="009553FC" w:rsidRDefault="0000529E" w:rsidP="005E7923">
            <w:pPr>
              <w:spacing w:after="0" w:line="240" w:lineRule="auto"/>
              <w:jc w:val="center"/>
              <w:rPr>
                <w:rFonts w:ascii="Times New Roman" w:eastAsia="Calibri" w:hAnsi="Times New Roman" w:cs="Times New Roman"/>
                <w:b/>
                <w:sz w:val="20"/>
                <w:szCs w:val="20"/>
              </w:rPr>
            </w:pPr>
            <w:r w:rsidRPr="009553FC">
              <w:rPr>
                <w:rFonts w:ascii="Times New Roman" w:eastAsia="Calibri"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00529E" w:rsidRPr="009553FC" w:rsidRDefault="0000529E" w:rsidP="005E7923">
            <w:pPr>
              <w:spacing w:after="0" w:line="240" w:lineRule="auto"/>
              <w:jc w:val="center"/>
              <w:rPr>
                <w:rFonts w:ascii="Times New Roman" w:eastAsia="Calibri"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0529E" w:rsidRPr="009553FC" w:rsidRDefault="0000529E" w:rsidP="005E7923">
            <w:pPr>
              <w:spacing w:after="0" w:line="240" w:lineRule="auto"/>
              <w:jc w:val="center"/>
              <w:rPr>
                <w:rFonts w:ascii="Times New Roman" w:eastAsia="Calibri" w:hAnsi="Times New Roman" w:cs="Times New Roman"/>
                <w:b/>
                <w:sz w:val="20"/>
                <w:szCs w:val="20"/>
              </w:rPr>
            </w:pPr>
            <w:r w:rsidRPr="009553FC">
              <w:rPr>
                <w:rFonts w:ascii="Times New Roman" w:eastAsia="Calibri" w:hAnsi="Times New Roman" w:cs="Times New Roman"/>
                <w:b/>
                <w:sz w:val="20"/>
                <w:szCs w:val="20"/>
              </w:rPr>
              <w:t>6</w:t>
            </w:r>
          </w:p>
        </w:tc>
        <w:tc>
          <w:tcPr>
            <w:tcW w:w="1762"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00529E" w:rsidRPr="009553FC" w:rsidRDefault="0000529E" w:rsidP="005E7923">
            <w:pPr>
              <w:spacing w:after="0" w:line="240" w:lineRule="auto"/>
              <w:jc w:val="center"/>
              <w:rPr>
                <w:rFonts w:ascii="Times New Roman" w:eastAsia="Calibri" w:hAnsi="Times New Roman" w:cs="Times New Roman"/>
                <w:b/>
                <w:sz w:val="20"/>
                <w:szCs w:val="20"/>
              </w:rPr>
            </w:pPr>
            <w:r w:rsidRPr="009553FC">
              <w:rPr>
                <w:rFonts w:ascii="Times New Roman" w:eastAsia="Calibri" w:hAnsi="Times New Roman" w:cs="Times New Roman"/>
                <w:b/>
                <w:sz w:val="20"/>
                <w:szCs w:val="20"/>
              </w:rPr>
              <w:t>Gyakorlati jegy</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rPr>
                <w:rFonts w:ascii="Times New Roman" w:eastAsia="Calibri" w:hAnsi="Times New Roman" w:cs="Times New Roman"/>
                <w:b/>
                <w:sz w:val="20"/>
                <w:szCs w:val="20"/>
              </w:rPr>
            </w:pPr>
            <w:r w:rsidRPr="009553FC">
              <w:rPr>
                <w:rFonts w:ascii="Times New Roman" w:eastAsia="Calibri" w:hAnsi="Times New Roman" w:cs="Times New Roman"/>
                <w:b/>
                <w:color w:val="FF0000"/>
                <w:sz w:val="20"/>
                <w:szCs w:val="20"/>
              </w:rPr>
              <w:t xml:space="preserve">      </w:t>
            </w:r>
            <w:r w:rsidRPr="009553FC">
              <w:rPr>
                <w:rFonts w:ascii="Times New Roman" w:eastAsia="Calibri" w:hAnsi="Times New Roman" w:cs="Times New Roman"/>
                <w:b/>
                <w:sz w:val="20"/>
                <w:szCs w:val="20"/>
              </w:rPr>
              <w:t>3</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00529E" w:rsidRPr="009553FC" w:rsidRDefault="0000529E" w:rsidP="005E7923">
            <w:pPr>
              <w:spacing w:after="0" w:line="240" w:lineRule="auto"/>
              <w:jc w:val="center"/>
              <w:rPr>
                <w:rFonts w:ascii="Times New Roman" w:eastAsia="Calibri" w:hAnsi="Times New Roman" w:cs="Times New Roman"/>
                <w:b/>
                <w:sz w:val="20"/>
                <w:szCs w:val="20"/>
              </w:rPr>
            </w:pPr>
            <w:r w:rsidRPr="009553FC">
              <w:rPr>
                <w:rFonts w:ascii="Times New Roman" w:eastAsia="Calibri" w:hAnsi="Times New Roman" w:cs="Times New Roman"/>
                <w:b/>
                <w:sz w:val="20"/>
                <w:szCs w:val="20"/>
              </w:rPr>
              <w:t>német</w:t>
            </w:r>
          </w:p>
        </w:tc>
      </w:tr>
      <w:tr w:rsidR="0000529E" w:rsidRPr="009553FC" w:rsidTr="0000529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0529E" w:rsidRPr="009553FC" w:rsidRDefault="0000529E" w:rsidP="005E7923">
            <w:pPr>
              <w:spacing w:after="0" w:line="240" w:lineRule="auto"/>
              <w:jc w:val="center"/>
              <w:rPr>
                <w:rFonts w:ascii="Times New Roman" w:eastAsia="Calibri" w:hAnsi="Times New Roman" w:cs="Times New Roman"/>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00529E" w:rsidRPr="009553FC" w:rsidRDefault="0000529E" w:rsidP="005E7923">
            <w:pPr>
              <w:spacing w:after="0" w:line="240" w:lineRule="auto"/>
              <w:jc w:val="center"/>
              <w:rPr>
                <w:rFonts w:ascii="Times New Roman" w:eastAsia="Calibri"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0529E" w:rsidRPr="009553FC" w:rsidRDefault="0000529E" w:rsidP="005E7923">
            <w:pPr>
              <w:spacing w:after="0" w:line="240" w:lineRule="auto"/>
              <w:jc w:val="center"/>
              <w:rPr>
                <w:rFonts w:ascii="Times New Roman" w:eastAsia="Calibri" w:hAnsi="Times New Roman" w:cs="Times New Roman"/>
                <w:sz w:val="20"/>
                <w:szCs w:val="20"/>
              </w:rPr>
            </w:pPr>
          </w:p>
        </w:tc>
        <w:tc>
          <w:tcPr>
            <w:tcW w:w="1762" w:type="dxa"/>
            <w:vMerge/>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rPr>
                <w:rFonts w:ascii="Times New Roman" w:eastAsia="Calibri" w:hAnsi="Times New Roman" w:cs="Times New Roman"/>
                <w:sz w:val="20"/>
                <w:szCs w:val="20"/>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rPr>
                <w:rFonts w:ascii="Times New Roman" w:eastAsia="Calibri" w:hAnsi="Times New Roman" w:cs="Times New Roman"/>
                <w:b/>
                <w:sz w:val="20"/>
                <w:szCs w:val="20"/>
              </w:rPr>
            </w:pPr>
          </w:p>
        </w:tc>
        <w:tc>
          <w:tcPr>
            <w:tcW w:w="2411" w:type="dxa"/>
            <w:vMerge/>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rPr>
                <w:rFonts w:ascii="Times New Roman" w:eastAsia="Calibri" w:hAnsi="Times New Roman" w:cs="Times New Roman"/>
                <w:sz w:val="20"/>
                <w:szCs w:val="20"/>
              </w:rPr>
            </w:pPr>
          </w:p>
        </w:tc>
      </w:tr>
      <w:tr w:rsidR="0000529E" w:rsidRPr="009553FC" w:rsidTr="0000529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00529E" w:rsidRPr="009553FC" w:rsidRDefault="0000529E"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00529E" w:rsidRPr="009553FC" w:rsidRDefault="0000529E"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00529E" w:rsidRPr="009553FC" w:rsidRDefault="0000529E" w:rsidP="005E7923">
            <w:pPr>
              <w:spacing w:after="0" w:line="240" w:lineRule="auto"/>
              <w:jc w:val="center"/>
              <w:rPr>
                <w:rFonts w:ascii="Times New Roman" w:eastAsia="Calibri" w:hAnsi="Times New Roman" w:cs="Times New Roman"/>
                <w:b/>
                <w:sz w:val="20"/>
                <w:szCs w:val="20"/>
              </w:rPr>
            </w:pPr>
            <w:r w:rsidRPr="009553FC">
              <w:rPr>
                <w:rFonts w:ascii="Times New Roman" w:eastAsia="Calibri" w:hAnsi="Times New Roman" w:cs="Times New Roman"/>
                <w:b/>
                <w:sz w:val="20"/>
                <w:szCs w:val="20"/>
              </w:rPr>
              <w:t>Dr. Czellér Mária</w:t>
            </w:r>
          </w:p>
        </w:tc>
        <w:tc>
          <w:tcPr>
            <w:tcW w:w="855" w:type="dxa"/>
            <w:tcBorders>
              <w:top w:val="single" w:sz="4" w:space="0" w:color="auto"/>
              <w:left w:val="nil"/>
              <w:bottom w:val="single" w:sz="4" w:space="0" w:color="auto"/>
              <w:right w:val="single" w:sz="4" w:space="0" w:color="auto"/>
            </w:tcBorders>
            <w:vAlign w:val="center"/>
          </w:tcPr>
          <w:p w:rsidR="0000529E" w:rsidRPr="009553FC" w:rsidRDefault="0000529E"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0529E" w:rsidRPr="009553FC" w:rsidRDefault="0000529E" w:rsidP="005E7923">
            <w:pPr>
              <w:spacing w:after="0" w:line="240" w:lineRule="auto"/>
              <w:jc w:val="center"/>
              <w:rPr>
                <w:rFonts w:ascii="Times New Roman" w:eastAsia="Calibri" w:hAnsi="Times New Roman" w:cs="Times New Roman"/>
                <w:b/>
                <w:sz w:val="20"/>
                <w:szCs w:val="20"/>
              </w:rPr>
            </w:pPr>
            <w:r w:rsidRPr="009553FC">
              <w:rPr>
                <w:rFonts w:ascii="Times New Roman" w:eastAsia="Calibri" w:hAnsi="Times New Roman" w:cs="Times New Roman"/>
                <w:b/>
                <w:sz w:val="20"/>
                <w:szCs w:val="20"/>
              </w:rPr>
              <w:t>egyetemi docens</w:t>
            </w:r>
          </w:p>
        </w:tc>
      </w:tr>
      <w:tr w:rsidR="0000529E" w:rsidRPr="009553FC" w:rsidTr="0000529E">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b/>
                <w:bCs/>
                <w:sz w:val="20"/>
                <w:szCs w:val="20"/>
              </w:rPr>
              <w:t xml:space="preserve">A kurzus célja, </w:t>
            </w:r>
            <w:r w:rsidRPr="009553FC">
              <w:rPr>
                <w:rFonts w:ascii="Times New Roman" w:hAnsi="Times New Roman" w:cs="Times New Roman"/>
                <w:sz w:val="20"/>
                <w:szCs w:val="20"/>
              </w:rPr>
              <w:t>hogy a hallgatók</w:t>
            </w:r>
          </w:p>
          <w:p w:rsidR="0000529E" w:rsidRPr="009553FC" w:rsidRDefault="0000529E"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eastAsia="Calibri" w:hAnsi="Times New Roman" w:cs="Times New Roman"/>
                <w:sz w:val="20"/>
                <w:szCs w:val="20"/>
              </w:rPr>
              <w:t xml:space="preserve"> </w:t>
            </w:r>
            <w:r w:rsidRPr="009553FC">
              <w:rPr>
                <w:rFonts w:ascii="Times New Roman" w:hAnsi="Times New Roman" w:cs="Times New Roman"/>
                <w:sz w:val="20"/>
                <w:szCs w:val="20"/>
              </w:rPr>
              <w:t>a Közös Európai Referenciakeret (CEFR) által meghatározott középfokú gazdasági szakmai nyelvvizsga</w:t>
            </w:r>
            <w:r w:rsidRPr="009553FC">
              <w:rPr>
                <w:rFonts w:ascii="Times New Roman" w:hAnsi="Times New Roman" w:cs="Times New Roman"/>
                <w:b/>
                <w:sz w:val="20"/>
                <w:szCs w:val="20"/>
              </w:rPr>
              <w:t xml:space="preserve"> </w:t>
            </w:r>
            <w:r w:rsidRPr="009553FC">
              <w:rPr>
                <w:rFonts w:ascii="Times New Roman" w:hAnsi="Times New Roman" w:cs="Times New Roman"/>
                <w:sz w:val="20"/>
                <w:szCs w:val="20"/>
              </w:rPr>
              <w:t xml:space="preserve">szintjének megfelelő tudásra tegyenek szert az olvasás, írás, beszéd és hallás utáni értés terén. Ezen a szinten a nyelvhasználó meg tudja érteni összetettebb szakszövegek fő mondanivalóját és fontosabb információit. Képes részletes és világos szövegalkotásra az elvárt szaknyelvi témakörökben. Folyamatosan kommunikál anyanyelvű beszédpartnerével, megfelelően használja mind az általános, mind a szaknyelvi lexikát, tud érvelni, véleményt nyilvánítani, állást foglalni.  </w:t>
            </w:r>
          </w:p>
          <w:p w:rsidR="0000529E" w:rsidRPr="009553FC" w:rsidRDefault="0000529E" w:rsidP="005E7923">
            <w:pPr>
              <w:spacing w:after="0" w:line="240" w:lineRule="auto"/>
              <w:jc w:val="both"/>
              <w:rPr>
                <w:rFonts w:ascii="Times New Roman" w:eastAsia="Calibri" w:hAnsi="Times New Roman" w:cs="Times New Roman"/>
                <w:sz w:val="20"/>
                <w:szCs w:val="20"/>
              </w:rPr>
            </w:pPr>
          </w:p>
        </w:tc>
      </w:tr>
      <w:tr w:rsidR="0000529E" w:rsidRPr="009553FC" w:rsidTr="0000529E">
        <w:trPr>
          <w:cantSplit/>
          <w:trHeight w:val="1400"/>
        </w:trPr>
        <w:tc>
          <w:tcPr>
            <w:tcW w:w="9939" w:type="dxa"/>
            <w:gridSpan w:val="10"/>
            <w:tcBorders>
              <w:top w:val="single" w:sz="4" w:space="0" w:color="auto"/>
              <w:left w:val="single" w:sz="4" w:space="0" w:color="auto"/>
              <w:bottom w:val="nil"/>
              <w:right w:val="single" w:sz="4" w:space="0" w:color="000000"/>
            </w:tcBorders>
            <w:vAlign w:val="center"/>
          </w:tcPr>
          <w:p w:rsidR="0000529E" w:rsidRPr="009553FC" w:rsidRDefault="0000529E" w:rsidP="005E7923">
            <w:pPr>
              <w:spacing w:after="0" w:line="240" w:lineRule="auto"/>
              <w:jc w:val="both"/>
              <w:rPr>
                <w:rFonts w:ascii="Times New Roman" w:eastAsia="Calibri" w:hAnsi="Times New Roman" w:cs="Times New Roman"/>
                <w:b/>
                <w:bCs/>
                <w:sz w:val="20"/>
                <w:szCs w:val="20"/>
              </w:rPr>
            </w:pPr>
            <w:r w:rsidRPr="009553FC">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00529E" w:rsidRPr="009553FC" w:rsidRDefault="0000529E" w:rsidP="005E7923">
            <w:pPr>
              <w:spacing w:after="0" w:line="240" w:lineRule="auto"/>
              <w:jc w:val="both"/>
              <w:rPr>
                <w:rFonts w:ascii="Times New Roman" w:hAnsi="Times New Roman" w:cs="Times New Roman"/>
                <w:b/>
                <w:bCs/>
                <w:sz w:val="20"/>
                <w:szCs w:val="20"/>
              </w:rPr>
            </w:pPr>
          </w:p>
          <w:p w:rsidR="0000529E" w:rsidRPr="009553FC" w:rsidRDefault="0000529E" w:rsidP="005E7923">
            <w:pPr>
              <w:spacing w:after="0" w:line="240" w:lineRule="auto"/>
              <w:ind w:left="420"/>
              <w:jc w:val="both"/>
              <w:rPr>
                <w:rFonts w:ascii="Times New Roman" w:hAnsi="Times New Roman" w:cs="Times New Roman"/>
                <w:i/>
                <w:sz w:val="20"/>
                <w:szCs w:val="20"/>
              </w:rPr>
            </w:pPr>
            <w:r w:rsidRPr="009553FC">
              <w:rPr>
                <w:rFonts w:ascii="Times New Roman" w:hAnsi="Times New Roman" w:cs="Times New Roman"/>
                <w:i/>
                <w:sz w:val="20"/>
                <w:szCs w:val="20"/>
              </w:rPr>
              <w:t xml:space="preserve">Tudás: </w:t>
            </w:r>
          </w:p>
          <w:p w:rsidR="0000529E" w:rsidRPr="009553FC" w:rsidRDefault="0000529E" w:rsidP="005E7923">
            <w:pPr>
              <w:shd w:val="clear" w:color="auto" w:fill="E5DFEC"/>
              <w:suppressAutoHyphens/>
              <w:autoSpaceDE w:val="0"/>
              <w:spacing w:after="0" w:line="240" w:lineRule="auto"/>
              <w:ind w:left="420" w:right="113"/>
              <w:jc w:val="both"/>
              <w:rPr>
                <w:rFonts w:ascii="Times New Roman" w:hAnsi="Times New Roman" w:cs="Times New Roman"/>
                <w:sz w:val="20"/>
                <w:szCs w:val="20"/>
              </w:rPr>
            </w:pPr>
            <w:r w:rsidRPr="009553FC">
              <w:rPr>
                <w:rFonts w:ascii="Times New Roman" w:hAnsi="Times New Roman" w:cs="Times New Roman"/>
                <w:sz w:val="20"/>
                <w:szCs w:val="20"/>
              </w:rPr>
              <w:t>A nyelvtanuló rendelkezik a nemzetközi gazdálkodás alapvető, átfogó fogalmainak, elméleteinek, tényeinek, nemzetgazdasági és nemzetközi összefüggéseinek ismeretével, a releváns gazdasági szereplőkre, funkciókra és folyamatokra vonatkozóan; ismeri és érti a nemzetközi szállítmányozás, a nemzetközi pénzügyi folyamatok alapjait; rendelkezik a hatékony munkavégzéshez szükséges ismeretekkel az Európai Unió működésével kapcsolatban; elsajátította a szakszerű és hatékony kommunikáció írásbeli és szóbeli formáit, az adatok bemutatásának táblázatos és grafikus módjait; birtokában van a gazdaságtudomány alapvető szakmai szókincsének anyanyelvén és legalább két idegen nyelven.</w:t>
            </w:r>
          </w:p>
          <w:p w:rsidR="0000529E" w:rsidRPr="009553FC" w:rsidRDefault="0000529E" w:rsidP="005E7923">
            <w:pPr>
              <w:spacing w:after="0" w:line="240" w:lineRule="auto"/>
              <w:ind w:left="420"/>
              <w:jc w:val="both"/>
              <w:rPr>
                <w:rFonts w:ascii="Times New Roman" w:hAnsi="Times New Roman" w:cs="Times New Roman"/>
                <w:i/>
                <w:sz w:val="20"/>
                <w:szCs w:val="20"/>
              </w:rPr>
            </w:pPr>
            <w:r w:rsidRPr="009553FC">
              <w:rPr>
                <w:rFonts w:ascii="Times New Roman" w:hAnsi="Times New Roman" w:cs="Times New Roman"/>
                <w:i/>
                <w:sz w:val="20"/>
                <w:szCs w:val="20"/>
              </w:rPr>
              <w:t xml:space="preserve">Képesség: </w:t>
            </w:r>
          </w:p>
          <w:p w:rsidR="0000529E" w:rsidRPr="009553FC" w:rsidRDefault="0000529E" w:rsidP="005E7923">
            <w:pPr>
              <w:shd w:val="clear" w:color="auto" w:fill="E5DFEC"/>
              <w:suppressAutoHyphens/>
              <w:autoSpaceDE w:val="0"/>
              <w:spacing w:after="0" w:line="240" w:lineRule="auto"/>
              <w:ind w:left="420" w:right="113"/>
              <w:jc w:val="both"/>
              <w:rPr>
                <w:rFonts w:ascii="Times New Roman" w:hAnsi="Times New Roman" w:cs="Times New Roman"/>
                <w:sz w:val="20"/>
                <w:szCs w:val="20"/>
              </w:rPr>
            </w:pPr>
            <w:r w:rsidRPr="009553FC">
              <w:rPr>
                <w:rFonts w:ascii="Times New Roman" w:hAnsi="Times New Roman" w:cs="Times New Roman"/>
                <w:sz w:val="20"/>
                <w:szCs w:val="20"/>
              </w:rPr>
              <w:t xml:space="preserve">A nyelvtanuló képes szakszerűen megfogalmazott szakmai javaslatot, álláspontot szóban és írásban a szakmai kommunikáció szabályai szerint prezentálni; megérti és használja szakterületének jellemző online és nyomtatott idegen nyelvű szakirodalmát; képes együttműködni más szakterületek képviselőivel (mérnökökkel, külkereskedőkkel); tisztában van a nemzetközi, multikulturális környezetben végzett munkavégzés sajátosságaival. </w:t>
            </w:r>
          </w:p>
          <w:p w:rsidR="0000529E" w:rsidRPr="009553FC" w:rsidRDefault="0000529E" w:rsidP="005E7923">
            <w:pPr>
              <w:spacing w:after="0" w:line="240" w:lineRule="auto"/>
              <w:ind w:left="420"/>
              <w:jc w:val="both"/>
              <w:rPr>
                <w:rFonts w:ascii="Times New Roman" w:hAnsi="Times New Roman" w:cs="Times New Roman"/>
                <w:i/>
                <w:sz w:val="20"/>
                <w:szCs w:val="20"/>
              </w:rPr>
            </w:pPr>
            <w:r w:rsidRPr="009553FC">
              <w:rPr>
                <w:rFonts w:ascii="Times New Roman" w:hAnsi="Times New Roman" w:cs="Times New Roman"/>
                <w:i/>
                <w:sz w:val="20"/>
                <w:szCs w:val="20"/>
              </w:rPr>
              <w:t xml:space="preserve">Attitűd: </w:t>
            </w:r>
          </w:p>
          <w:p w:rsidR="0000529E" w:rsidRPr="009553FC" w:rsidRDefault="0000529E" w:rsidP="005E7923">
            <w:pPr>
              <w:shd w:val="clear" w:color="auto" w:fill="E5DFEC"/>
              <w:suppressAutoHyphens/>
              <w:autoSpaceDE w:val="0"/>
              <w:spacing w:after="0" w:line="240" w:lineRule="auto"/>
              <w:ind w:left="420" w:right="113"/>
              <w:jc w:val="both"/>
              <w:rPr>
                <w:rFonts w:ascii="Times New Roman" w:hAnsi="Times New Roman" w:cs="Times New Roman"/>
                <w:sz w:val="20"/>
                <w:szCs w:val="20"/>
              </w:rPr>
            </w:pPr>
            <w:r w:rsidRPr="009553FC">
              <w:rPr>
                <w:rFonts w:ascii="Times New Roman" w:hAnsi="Times New Roman" w:cs="Times New Roman"/>
                <w:sz w:val="20"/>
                <w:szCs w:val="20"/>
              </w:rPr>
              <w:t xml:space="preserve">A nyelvtanuló a minőségi munkavégzés érdekében problémaérzékeny, konstruktív, együttműködő és kezdeményező;  fogékony az új információk befogadására, az új szakmai ismeretekre és módszertanokra; nyitott az új, önálló és együttműködést igénylő feladatok, felelősségek vállalására; törekszik tudásának és munkakapcsolatainak fejlesztésére, ebben munkatársaival való együttműködésre; a döntések során figyelembe veszi mások véleményét, az ágazati, regionális, nemzeti és európai értékeket (ide értve a társadalmi, szociális és ökológiai, fenntarthatósági szempontokat is); törekszik az életen át tartó tanulásra a munka világában és azon kívül is. </w:t>
            </w:r>
          </w:p>
          <w:p w:rsidR="0000529E" w:rsidRPr="009553FC" w:rsidRDefault="0000529E" w:rsidP="005E7923">
            <w:pPr>
              <w:spacing w:after="0" w:line="240" w:lineRule="auto"/>
              <w:ind w:left="420"/>
              <w:jc w:val="both"/>
              <w:rPr>
                <w:rFonts w:ascii="Times New Roman" w:hAnsi="Times New Roman" w:cs="Times New Roman"/>
                <w:i/>
                <w:sz w:val="20"/>
                <w:szCs w:val="20"/>
              </w:rPr>
            </w:pPr>
            <w:r w:rsidRPr="009553FC">
              <w:rPr>
                <w:rFonts w:ascii="Times New Roman" w:hAnsi="Times New Roman" w:cs="Times New Roman"/>
                <w:i/>
                <w:sz w:val="20"/>
                <w:szCs w:val="20"/>
              </w:rPr>
              <w:t xml:space="preserve">Autonómia és felelősség: </w:t>
            </w:r>
          </w:p>
          <w:p w:rsidR="0000529E" w:rsidRPr="009553FC" w:rsidRDefault="0000529E" w:rsidP="005E7923">
            <w:pPr>
              <w:shd w:val="clear" w:color="auto" w:fill="E5DFEC"/>
              <w:suppressAutoHyphens/>
              <w:autoSpaceDE w:val="0"/>
              <w:spacing w:after="0" w:line="240" w:lineRule="auto"/>
              <w:ind w:left="420" w:right="113"/>
              <w:jc w:val="both"/>
              <w:rPr>
                <w:rFonts w:ascii="Times New Roman" w:hAnsi="Times New Roman" w:cs="Times New Roman"/>
                <w:sz w:val="20"/>
                <w:szCs w:val="20"/>
              </w:rPr>
            </w:pPr>
            <w:r w:rsidRPr="009553FC">
              <w:rPr>
                <w:rFonts w:ascii="Times New Roman" w:hAnsi="Times New Roman" w:cs="Times New Roman"/>
                <w:sz w:val="20"/>
                <w:szCs w:val="20"/>
              </w:rPr>
              <w:t xml:space="preserve">Általános szakmai felügyelet mellett, önállóan végzi a meghatározott feladatokat, azok rendszerezését és értékelését. Az elemzéseiért, következtetéseiért és döntéseiért felelősséget vállal. Tudatosan vállalja és közvetíti szakmája etikai normáit. </w:t>
            </w:r>
          </w:p>
          <w:p w:rsidR="0000529E" w:rsidRPr="009553FC" w:rsidRDefault="0000529E" w:rsidP="005E7923">
            <w:pPr>
              <w:shd w:val="clear" w:color="auto" w:fill="FFFFFF"/>
              <w:spacing w:after="0" w:line="240" w:lineRule="auto"/>
              <w:jc w:val="both"/>
              <w:rPr>
                <w:rFonts w:ascii="Times New Roman" w:hAnsi="Times New Roman" w:cs="Times New Roman"/>
                <w:sz w:val="20"/>
                <w:szCs w:val="20"/>
              </w:rPr>
            </w:pPr>
          </w:p>
        </w:tc>
      </w:tr>
      <w:tr w:rsidR="0000529E" w:rsidRPr="009553FC" w:rsidTr="0000529E">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A kurzus rövid tartalma, témakörei</w:t>
            </w:r>
          </w:p>
          <w:p w:rsidR="0000529E" w:rsidRPr="009553FC" w:rsidRDefault="0000529E" w:rsidP="005E7923">
            <w:pPr>
              <w:spacing w:after="0" w:line="240" w:lineRule="auto"/>
              <w:rPr>
                <w:rFonts w:ascii="Times New Roman" w:eastAsia="Calibri" w:hAnsi="Times New Roman" w:cs="Times New Roman"/>
                <w:b/>
                <w:bCs/>
                <w:sz w:val="20"/>
                <w:szCs w:val="20"/>
              </w:rPr>
            </w:pPr>
          </w:p>
          <w:p w:rsidR="0000529E" w:rsidRPr="009553FC" w:rsidRDefault="0000529E" w:rsidP="00A823BC">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A nemzetközi gazdálkodás fogalomköre, a tárgykörökben való szóbeli és írásbeli kommunikáció folyamatos, rendszerezett fejlesztése a következő témakörök feldolgozásával: a német gazdaság jellemzői, üzleti etikett, kapcsolatfelvétel cégek között, cégek bemutatása, az üzleti életben előforduló szituációs feladatok gyakorlása. Az üzleti levelezés formai és tartalmi követelményeinek megismerése, egyes levéltípusok feldolgozása és gyakorlása levélírási feladatokon keresztül, valamint</w:t>
            </w:r>
            <w:r w:rsidR="00A823BC">
              <w:rPr>
                <w:rFonts w:ascii="Times New Roman" w:hAnsi="Times New Roman" w:cs="Times New Roman"/>
                <w:sz w:val="20"/>
                <w:szCs w:val="20"/>
              </w:rPr>
              <w:t xml:space="preserve"> a vizsgafeladatok gyakorlása. </w:t>
            </w:r>
          </w:p>
          <w:p w:rsidR="0000529E" w:rsidRPr="009553FC" w:rsidRDefault="0000529E" w:rsidP="005E7923">
            <w:pPr>
              <w:spacing w:after="0" w:line="240" w:lineRule="auto"/>
              <w:ind w:right="138"/>
              <w:jc w:val="both"/>
              <w:rPr>
                <w:rFonts w:ascii="Times New Roman" w:eastAsia="Calibri" w:hAnsi="Times New Roman" w:cs="Times New Roman"/>
                <w:sz w:val="20"/>
                <w:szCs w:val="20"/>
              </w:rPr>
            </w:pPr>
          </w:p>
        </w:tc>
      </w:tr>
      <w:tr w:rsidR="0000529E" w:rsidRPr="009553FC" w:rsidTr="00A823BC">
        <w:trPr>
          <w:trHeight w:val="977"/>
        </w:trPr>
        <w:tc>
          <w:tcPr>
            <w:tcW w:w="9939" w:type="dxa"/>
            <w:gridSpan w:val="10"/>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rPr>
                <w:rFonts w:ascii="Times New Roman" w:eastAsia="Calibri" w:hAnsi="Times New Roman" w:cs="Times New Roman"/>
                <w:b/>
                <w:bCs/>
                <w:sz w:val="20"/>
                <w:szCs w:val="20"/>
              </w:rPr>
            </w:pPr>
            <w:r w:rsidRPr="009553FC">
              <w:rPr>
                <w:rFonts w:ascii="Times New Roman" w:hAnsi="Times New Roman" w:cs="Times New Roman"/>
                <w:b/>
                <w:bCs/>
                <w:sz w:val="20"/>
                <w:szCs w:val="20"/>
              </w:rPr>
              <w:lastRenderedPageBreak/>
              <w:t>Tervezett tanulási tevékenységek, tanítási módszerek</w:t>
            </w:r>
          </w:p>
          <w:p w:rsidR="0000529E" w:rsidRPr="00A823BC" w:rsidRDefault="0000529E" w:rsidP="00A823BC">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Csoportmunka, egyéni feladatok, prezentációk, szituációs feladatok, módszertani útmutató az egyes vizsgafeladatok megoldásához, órai csoportos és eg</w:t>
            </w:r>
            <w:r w:rsidR="00A823BC">
              <w:rPr>
                <w:rFonts w:ascii="Times New Roman" w:hAnsi="Times New Roman" w:cs="Times New Roman"/>
                <w:sz w:val="20"/>
                <w:szCs w:val="20"/>
              </w:rPr>
              <w:t xml:space="preserve">yéni gyakorlás, otthoni munka. </w:t>
            </w:r>
          </w:p>
        </w:tc>
      </w:tr>
      <w:tr w:rsidR="0000529E" w:rsidRPr="009553FC" w:rsidTr="00A823BC">
        <w:trPr>
          <w:trHeight w:val="694"/>
        </w:trPr>
        <w:tc>
          <w:tcPr>
            <w:tcW w:w="9939" w:type="dxa"/>
            <w:gridSpan w:val="10"/>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rPr>
                <w:rFonts w:ascii="Times New Roman" w:eastAsia="Calibri" w:hAnsi="Times New Roman" w:cs="Times New Roman"/>
                <w:b/>
                <w:bCs/>
                <w:sz w:val="20"/>
                <w:szCs w:val="20"/>
              </w:rPr>
            </w:pPr>
            <w:r w:rsidRPr="009553FC">
              <w:rPr>
                <w:rFonts w:ascii="Times New Roman" w:hAnsi="Times New Roman" w:cs="Times New Roman"/>
                <w:b/>
                <w:bCs/>
                <w:sz w:val="20"/>
                <w:szCs w:val="20"/>
              </w:rPr>
              <w:t>Értékelés</w:t>
            </w:r>
          </w:p>
          <w:p w:rsidR="0000529E" w:rsidRPr="00A823BC" w:rsidRDefault="0000529E" w:rsidP="00A823BC">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Folyamatosan szóban és írásban, témazáró dolgozatok</w:t>
            </w:r>
            <w:r w:rsidR="00A823BC">
              <w:rPr>
                <w:rFonts w:ascii="Times New Roman" w:hAnsi="Times New Roman" w:cs="Times New Roman"/>
                <w:sz w:val="20"/>
                <w:szCs w:val="20"/>
              </w:rPr>
              <w:t xml:space="preserve">. Félév végén gyakorlati jegy. </w:t>
            </w:r>
          </w:p>
        </w:tc>
      </w:tr>
      <w:tr w:rsidR="0000529E" w:rsidRPr="009553FC" w:rsidTr="0000529E">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Kötelező szakirodalom:</w:t>
            </w:r>
          </w:p>
          <w:p w:rsidR="0000529E" w:rsidRPr="009553FC" w:rsidRDefault="0000529E"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Jörg Braunert –Wolfram Schlenker: Unternehmen Deutsch Aufbaukurs, Lehrbuch und Arbeitsbuch Klett Verlag Stuttgart</w:t>
            </w:r>
          </w:p>
          <w:p w:rsidR="0000529E" w:rsidRPr="009553FC" w:rsidRDefault="0000529E"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ISBN 978-3-12-675745-4; ISBN 978-3-12-675746-1</w:t>
            </w:r>
          </w:p>
          <w:p w:rsidR="0000529E" w:rsidRPr="009553FC" w:rsidRDefault="0000529E"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Ajánlott szakirodalom:</w:t>
            </w:r>
          </w:p>
          <w:p w:rsidR="0000529E" w:rsidRPr="009553FC" w:rsidRDefault="0000529E"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Dreyer-Schmitt: Lehr- und Übungsbuch der deutschen Grammatik Verlag für Deutsch ISBN 3-88532-717-1</w:t>
            </w:r>
          </w:p>
          <w:p w:rsidR="0000529E" w:rsidRPr="009553FC" w:rsidRDefault="0000529E"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Blick auf Deutschland, Landeskunde Deutsch als Fremdsprache, S. Kirchmeyer Klett Verlag Stuttgart ISBN 3-12-675442-x</w:t>
            </w:r>
          </w:p>
          <w:p w:rsidR="0000529E" w:rsidRPr="009553FC" w:rsidRDefault="0000529E"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Fachzeitschriften: Wirtschaftswoche, Tageblätter Wirtschaftsseiten</w:t>
            </w:r>
          </w:p>
          <w:p w:rsidR="0000529E" w:rsidRPr="009553FC" w:rsidRDefault="0000529E" w:rsidP="005E7923">
            <w:pPr>
              <w:spacing w:after="0" w:line="240" w:lineRule="auto"/>
              <w:rPr>
                <w:rFonts w:ascii="Times New Roman" w:hAnsi="Times New Roman" w:cs="Times New Roman"/>
                <w:sz w:val="20"/>
                <w:szCs w:val="20"/>
                <w:lang w:val="de-DE"/>
              </w:rPr>
            </w:pPr>
          </w:p>
        </w:tc>
      </w:tr>
    </w:tbl>
    <w:p w:rsidR="0000529E" w:rsidRPr="009553FC" w:rsidRDefault="0000529E" w:rsidP="005E7923">
      <w:pPr>
        <w:spacing w:after="0" w:line="240" w:lineRule="auto"/>
        <w:rPr>
          <w:rFonts w:ascii="Times New Roman" w:hAnsi="Times New Roman" w:cs="Times New Roman"/>
          <w:sz w:val="20"/>
          <w:szCs w:val="2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00529E" w:rsidRPr="009553FC" w:rsidTr="0000529E">
        <w:tc>
          <w:tcPr>
            <w:tcW w:w="9250" w:type="dxa"/>
            <w:gridSpan w:val="2"/>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Heti bontott tematika</w:t>
            </w:r>
          </w:p>
        </w:tc>
      </w:tr>
      <w:tr w:rsidR="0000529E"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00529E" w:rsidRPr="009553FC" w:rsidRDefault="0000529E" w:rsidP="00065BFB">
            <w:pPr>
              <w:numPr>
                <w:ilvl w:val="0"/>
                <w:numId w:val="41"/>
              </w:num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Vorstellung der eigenen Person,</w:t>
            </w:r>
          </w:p>
          <w:p w:rsidR="0000529E" w:rsidRPr="009553FC" w:rsidRDefault="0000529E" w:rsidP="005E7923">
            <w:pPr>
              <w:spacing w:after="0" w:line="240" w:lineRule="auto"/>
              <w:rPr>
                <w:rFonts w:ascii="Times New Roman" w:hAnsi="Times New Roman" w:cs="Times New Roman"/>
                <w:sz w:val="20"/>
                <w:szCs w:val="20"/>
                <w:lang w:val="de-DE"/>
              </w:rPr>
            </w:pPr>
            <w:r w:rsidRPr="009553FC">
              <w:rPr>
                <w:rFonts w:ascii="Times New Roman" w:hAnsi="Times New Roman" w:cs="Times New Roman"/>
                <w:sz w:val="20"/>
                <w:szCs w:val="20"/>
              </w:rPr>
              <w:t>Deutschstudien, Interessen, Studienschwerpunkte</w:t>
            </w:r>
          </w:p>
        </w:tc>
      </w:tr>
      <w:tr w:rsidR="0000529E"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 xml:space="preserve">*TE: Bemutatkozás az üzleti életben, tanulmányok, érdeklődési kör, jövőbeli tervek bemutatása. </w:t>
            </w:r>
          </w:p>
        </w:tc>
      </w:tr>
      <w:tr w:rsidR="0000529E"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00529E" w:rsidRPr="009553FC" w:rsidRDefault="0000529E" w:rsidP="00065BFB">
            <w:pPr>
              <w:numPr>
                <w:ilvl w:val="0"/>
                <w:numId w:val="41"/>
              </w:num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jc w:val="both"/>
              <w:rPr>
                <w:rFonts w:ascii="Times New Roman" w:hAnsi="Times New Roman" w:cs="Times New Roman"/>
                <w:sz w:val="20"/>
                <w:szCs w:val="20"/>
                <w:lang w:val="de-DE"/>
              </w:rPr>
            </w:pPr>
            <w:r w:rsidRPr="009553FC">
              <w:rPr>
                <w:rFonts w:ascii="Times New Roman" w:hAnsi="Times New Roman" w:cs="Times New Roman"/>
                <w:sz w:val="20"/>
                <w:szCs w:val="20"/>
                <w:lang w:val="de-DE"/>
              </w:rPr>
              <w:t>Deutschland – Landeskunde, Geographie und Wirtschaft der deutschsprachigen Länder</w:t>
            </w:r>
          </w:p>
        </w:tc>
      </w:tr>
      <w:tr w:rsidR="0000529E"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*TE: Ismeretek szerzése a német nyelvű országok gazdaságáról.</w:t>
            </w:r>
          </w:p>
        </w:tc>
      </w:tr>
      <w:tr w:rsidR="0000529E"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00529E" w:rsidRPr="009553FC" w:rsidRDefault="0000529E" w:rsidP="00065BFB">
            <w:pPr>
              <w:numPr>
                <w:ilvl w:val="0"/>
                <w:numId w:val="41"/>
              </w:num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jc w:val="both"/>
              <w:rPr>
                <w:rFonts w:ascii="Times New Roman" w:hAnsi="Times New Roman" w:cs="Times New Roman"/>
                <w:sz w:val="20"/>
                <w:szCs w:val="20"/>
                <w:lang w:val="de-DE"/>
              </w:rPr>
            </w:pPr>
            <w:r w:rsidRPr="009553FC">
              <w:rPr>
                <w:rFonts w:ascii="Times New Roman" w:hAnsi="Times New Roman" w:cs="Times New Roman"/>
                <w:sz w:val="20"/>
                <w:szCs w:val="20"/>
                <w:lang w:val="de-DE"/>
              </w:rPr>
              <w:t>Verhaltensregeln in geschäftlichen Situationen</w:t>
            </w:r>
          </w:p>
        </w:tc>
      </w:tr>
      <w:tr w:rsidR="0000529E"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 xml:space="preserve">*TE: Interkulturális ismeretek elsajátítása. </w:t>
            </w:r>
          </w:p>
        </w:tc>
      </w:tr>
      <w:tr w:rsidR="0000529E"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 xml:space="preserve">4. </w:t>
            </w:r>
          </w:p>
        </w:tc>
        <w:tc>
          <w:tcPr>
            <w:tcW w:w="7721" w:type="dxa"/>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jc w:val="both"/>
              <w:rPr>
                <w:rFonts w:ascii="Times New Roman" w:hAnsi="Times New Roman" w:cs="Times New Roman"/>
                <w:sz w:val="20"/>
                <w:szCs w:val="20"/>
                <w:lang w:val="de-DE"/>
              </w:rPr>
            </w:pPr>
            <w:r w:rsidRPr="009553FC">
              <w:rPr>
                <w:rFonts w:ascii="Times New Roman" w:hAnsi="Times New Roman" w:cs="Times New Roman"/>
                <w:sz w:val="20"/>
                <w:szCs w:val="20"/>
                <w:lang w:val="de-DE"/>
              </w:rPr>
              <w:t>Kontaktaufnahme, Vorstellung im Geschäftsleben</w:t>
            </w:r>
          </w:p>
        </w:tc>
      </w:tr>
      <w:tr w:rsidR="0000529E"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Az üzleti kapcsolatfelvétel alapvető szabályainak megismerése.</w:t>
            </w:r>
          </w:p>
          <w:p w:rsidR="0000529E" w:rsidRPr="009553FC" w:rsidRDefault="0000529E" w:rsidP="005E7923">
            <w:pPr>
              <w:spacing w:after="0" w:line="240" w:lineRule="auto"/>
              <w:jc w:val="both"/>
              <w:rPr>
                <w:rFonts w:ascii="Times New Roman" w:eastAsia="Calibri" w:hAnsi="Times New Roman" w:cs="Times New Roman"/>
                <w:sz w:val="20"/>
                <w:szCs w:val="20"/>
              </w:rPr>
            </w:pPr>
            <w:r w:rsidRPr="009553FC">
              <w:rPr>
                <w:rFonts w:ascii="Times New Roman" w:eastAsia="Calibri" w:hAnsi="Times New Roman" w:cs="Times New Roman"/>
                <w:sz w:val="20"/>
                <w:szCs w:val="20"/>
              </w:rPr>
              <w:t>Bemutatkozás üzleti szituációban.</w:t>
            </w:r>
          </w:p>
        </w:tc>
      </w:tr>
      <w:tr w:rsidR="0000529E"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5.</w:t>
            </w:r>
          </w:p>
        </w:tc>
        <w:tc>
          <w:tcPr>
            <w:tcW w:w="7721" w:type="dxa"/>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jc w:val="both"/>
              <w:rPr>
                <w:rFonts w:ascii="Times New Roman" w:hAnsi="Times New Roman" w:cs="Times New Roman"/>
                <w:sz w:val="20"/>
                <w:szCs w:val="20"/>
                <w:lang w:val="de-DE"/>
              </w:rPr>
            </w:pPr>
            <w:r w:rsidRPr="009553FC">
              <w:rPr>
                <w:rFonts w:ascii="Times New Roman" w:hAnsi="Times New Roman" w:cs="Times New Roman"/>
                <w:sz w:val="20"/>
                <w:szCs w:val="20"/>
                <w:lang w:val="de-DE"/>
              </w:rPr>
              <w:t>Betriebsführung, Abteilungen in der Firma, Tagesprogramm</w:t>
            </w:r>
          </w:p>
        </w:tc>
      </w:tr>
      <w:tr w:rsidR="0000529E"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*TE: Vállalati részlegek és feladataik megismerése, programegyeztetés, hallás utáni értés technikái.</w:t>
            </w:r>
          </w:p>
        </w:tc>
      </w:tr>
      <w:tr w:rsidR="0000529E"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6.</w:t>
            </w:r>
          </w:p>
        </w:tc>
        <w:tc>
          <w:tcPr>
            <w:tcW w:w="7721" w:type="dxa"/>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jc w:val="both"/>
              <w:rPr>
                <w:rFonts w:ascii="Times New Roman" w:eastAsia="Calibri" w:hAnsi="Times New Roman" w:cs="Times New Roman"/>
                <w:sz w:val="20"/>
                <w:szCs w:val="20"/>
              </w:rPr>
            </w:pPr>
            <w:r w:rsidRPr="009553FC">
              <w:rPr>
                <w:rFonts w:ascii="Times New Roman" w:eastAsia="Calibri" w:hAnsi="Times New Roman" w:cs="Times New Roman"/>
                <w:sz w:val="20"/>
                <w:szCs w:val="20"/>
              </w:rPr>
              <w:t>Branchen und Unternehmensformen</w:t>
            </w:r>
          </w:p>
        </w:tc>
      </w:tr>
      <w:tr w:rsidR="0000529E"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 xml:space="preserve">*TE: A német gazdaság ágazati struktúrája, fontos nagyvállalatok megismerése. Vállalati adatok értelmezése és elemzése, diagrammok leírása. </w:t>
            </w:r>
          </w:p>
        </w:tc>
      </w:tr>
      <w:tr w:rsidR="0000529E"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7.</w:t>
            </w:r>
          </w:p>
        </w:tc>
        <w:tc>
          <w:tcPr>
            <w:tcW w:w="7721" w:type="dxa"/>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jc w:val="both"/>
              <w:rPr>
                <w:rFonts w:ascii="Times New Roman" w:eastAsia="Calibri" w:hAnsi="Times New Roman" w:cs="Times New Roman"/>
                <w:sz w:val="20"/>
                <w:szCs w:val="20"/>
              </w:rPr>
            </w:pPr>
            <w:r w:rsidRPr="009553FC">
              <w:rPr>
                <w:rFonts w:ascii="Times New Roman" w:eastAsia="Calibri" w:hAnsi="Times New Roman" w:cs="Times New Roman"/>
                <w:sz w:val="20"/>
                <w:szCs w:val="20"/>
              </w:rPr>
              <w:t>Félévközi számonkérés</w:t>
            </w:r>
          </w:p>
        </w:tc>
      </w:tr>
      <w:tr w:rsidR="0000529E"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*TE: Az eddig elsajátított szókincs és ismeretek rendszerezése.</w:t>
            </w:r>
          </w:p>
        </w:tc>
      </w:tr>
      <w:tr w:rsidR="0000529E"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8.</w:t>
            </w:r>
          </w:p>
        </w:tc>
        <w:tc>
          <w:tcPr>
            <w:tcW w:w="7721" w:type="dxa"/>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jc w:val="both"/>
              <w:rPr>
                <w:rFonts w:ascii="Times New Roman" w:eastAsia="Calibri" w:hAnsi="Times New Roman" w:cs="Times New Roman"/>
                <w:sz w:val="20"/>
                <w:szCs w:val="20"/>
              </w:rPr>
            </w:pPr>
            <w:r w:rsidRPr="009553FC">
              <w:rPr>
                <w:rFonts w:ascii="Times New Roman" w:eastAsia="Calibri" w:hAnsi="Times New Roman" w:cs="Times New Roman"/>
                <w:sz w:val="20"/>
                <w:szCs w:val="20"/>
              </w:rPr>
              <w:t>Unternehmensstruktur und Unternehmenspr</w:t>
            </w:r>
            <w:r w:rsidRPr="009553FC">
              <w:rPr>
                <w:rFonts w:ascii="Times New Roman" w:eastAsia="Calibri" w:hAnsi="Times New Roman" w:cs="Times New Roman"/>
                <w:sz w:val="20"/>
                <w:szCs w:val="20"/>
                <w:lang w:val="de-DE"/>
              </w:rPr>
              <w:t>äsentation</w:t>
            </w:r>
          </w:p>
        </w:tc>
      </w:tr>
      <w:tr w:rsidR="0000529E"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*TE: Vállalatok bemutatása egyéni prezentációs feladatban. Hallás utáni értés és szóbeli előadókészség gyakorlása.</w:t>
            </w:r>
          </w:p>
        </w:tc>
      </w:tr>
      <w:tr w:rsidR="0000529E"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rPr>
                <w:rFonts w:ascii="Times New Roman" w:eastAsia="Calibri" w:hAnsi="Times New Roman" w:cs="Times New Roman"/>
                <w:sz w:val="20"/>
                <w:szCs w:val="20"/>
              </w:rPr>
            </w:pPr>
            <w:r w:rsidRPr="009553FC">
              <w:rPr>
                <w:rFonts w:ascii="Times New Roman" w:eastAsia="Calibri" w:hAnsi="Times New Roman" w:cs="Times New Roman"/>
                <w:sz w:val="20"/>
                <w:szCs w:val="20"/>
              </w:rPr>
              <w:t xml:space="preserve">        9.</w:t>
            </w:r>
          </w:p>
        </w:tc>
        <w:tc>
          <w:tcPr>
            <w:tcW w:w="7721" w:type="dxa"/>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jc w:val="both"/>
              <w:rPr>
                <w:rFonts w:ascii="Times New Roman" w:eastAsia="Calibri" w:hAnsi="Times New Roman" w:cs="Times New Roman"/>
                <w:sz w:val="20"/>
                <w:szCs w:val="20"/>
              </w:rPr>
            </w:pPr>
            <w:r w:rsidRPr="009553FC">
              <w:rPr>
                <w:rFonts w:ascii="Times New Roman" w:eastAsia="Calibri" w:hAnsi="Times New Roman" w:cs="Times New Roman"/>
                <w:sz w:val="20"/>
                <w:szCs w:val="20"/>
              </w:rPr>
              <w:t>Die schriftliche Kontaktaufnahme, Gesch</w:t>
            </w:r>
            <w:r w:rsidRPr="009553FC">
              <w:rPr>
                <w:rFonts w:ascii="Times New Roman" w:eastAsia="Calibri" w:hAnsi="Times New Roman" w:cs="Times New Roman"/>
                <w:sz w:val="20"/>
                <w:szCs w:val="20"/>
                <w:lang w:val="de-DE"/>
              </w:rPr>
              <w:t xml:space="preserve">äftsbriefe, </w:t>
            </w:r>
            <w:r w:rsidRPr="009553FC">
              <w:rPr>
                <w:rFonts w:ascii="Times New Roman" w:eastAsia="Calibri" w:hAnsi="Times New Roman" w:cs="Times New Roman"/>
                <w:sz w:val="20"/>
                <w:szCs w:val="20"/>
              </w:rPr>
              <w:t>Anfragen formulieren</w:t>
            </w:r>
          </w:p>
        </w:tc>
      </w:tr>
      <w:tr w:rsidR="0000529E"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*TE: Írásbeli kommunikáció fejlesztése, az üzleti levél formai és tartalmi követelményeinek megismerése.</w:t>
            </w:r>
          </w:p>
        </w:tc>
      </w:tr>
      <w:tr w:rsidR="0000529E"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10.</w:t>
            </w:r>
          </w:p>
        </w:tc>
        <w:tc>
          <w:tcPr>
            <w:tcW w:w="7721" w:type="dxa"/>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jc w:val="both"/>
              <w:rPr>
                <w:rFonts w:ascii="Times New Roman" w:eastAsia="Calibri" w:hAnsi="Times New Roman" w:cs="Times New Roman"/>
                <w:sz w:val="20"/>
                <w:szCs w:val="20"/>
              </w:rPr>
            </w:pPr>
            <w:r w:rsidRPr="009553FC">
              <w:rPr>
                <w:rFonts w:ascii="Times New Roman" w:eastAsia="Calibri" w:hAnsi="Times New Roman" w:cs="Times New Roman"/>
                <w:sz w:val="20"/>
                <w:szCs w:val="20"/>
              </w:rPr>
              <w:t>Der Geschäftsvertrag</w:t>
            </w:r>
          </w:p>
        </w:tc>
      </w:tr>
      <w:tr w:rsidR="0000529E"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*TE: A német üzleti szerződés jellemzőinek megismerése, olvasásértési képesség fejlesztése.</w:t>
            </w:r>
          </w:p>
        </w:tc>
      </w:tr>
      <w:tr w:rsidR="0000529E"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11.</w:t>
            </w:r>
          </w:p>
        </w:tc>
        <w:tc>
          <w:tcPr>
            <w:tcW w:w="7721" w:type="dxa"/>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jc w:val="both"/>
              <w:rPr>
                <w:rFonts w:ascii="Times New Roman" w:eastAsia="Calibri" w:hAnsi="Times New Roman" w:cs="Times New Roman"/>
                <w:sz w:val="20"/>
                <w:szCs w:val="20"/>
              </w:rPr>
            </w:pPr>
            <w:r w:rsidRPr="009553FC">
              <w:rPr>
                <w:rFonts w:ascii="Times New Roman" w:eastAsia="Calibri" w:hAnsi="Times New Roman" w:cs="Times New Roman"/>
                <w:sz w:val="20"/>
                <w:szCs w:val="20"/>
              </w:rPr>
              <w:t>Das Personalwesen, Mitarbeiter im Betrieb, Arbeitszeitmodelle</w:t>
            </w:r>
          </w:p>
        </w:tc>
      </w:tr>
      <w:tr w:rsidR="0000529E"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*TE: Munkahelyi feladatkörök megismerése. Szituációs feladatok gyakorlása.</w:t>
            </w:r>
          </w:p>
        </w:tc>
      </w:tr>
      <w:tr w:rsidR="0000529E"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12.</w:t>
            </w:r>
          </w:p>
        </w:tc>
        <w:tc>
          <w:tcPr>
            <w:tcW w:w="7721" w:type="dxa"/>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jc w:val="both"/>
              <w:rPr>
                <w:rFonts w:ascii="Times New Roman" w:eastAsia="Calibri" w:hAnsi="Times New Roman" w:cs="Times New Roman"/>
                <w:sz w:val="20"/>
                <w:szCs w:val="20"/>
              </w:rPr>
            </w:pPr>
            <w:r w:rsidRPr="009553FC">
              <w:rPr>
                <w:rFonts w:ascii="Times New Roman" w:eastAsia="Calibri" w:hAnsi="Times New Roman" w:cs="Times New Roman"/>
                <w:sz w:val="20"/>
                <w:szCs w:val="20"/>
              </w:rPr>
              <w:t>Vertrieb, Verkaufsverhandlungen, Lieferungs- und Zahlungsbedingungen</w:t>
            </w:r>
          </w:p>
        </w:tc>
      </w:tr>
      <w:tr w:rsidR="0000529E"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*TE: Értékesítési feladatok, tárgyalási technikák az ügyfelekkel.</w:t>
            </w:r>
          </w:p>
        </w:tc>
      </w:tr>
      <w:tr w:rsidR="0000529E"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13.</w:t>
            </w:r>
          </w:p>
        </w:tc>
        <w:tc>
          <w:tcPr>
            <w:tcW w:w="7721" w:type="dxa"/>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jc w:val="both"/>
              <w:rPr>
                <w:rFonts w:ascii="Times New Roman" w:eastAsia="Calibri" w:hAnsi="Times New Roman" w:cs="Times New Roman"/>
                <w:sz w:val="20"/>
                <w:szCs w:val="20"/>
              </w:rPr>
            </w:pPr>
            <w:r w:rsidRPr="009553FC">
              <w:rPr>
                <w:rFonts w:ascii="Times New Roman" w:eastAsia="Calibri" w:hAnsi="Times New Roman" w:cs="Times New Roman"/>
                <w:sz w:val="20"/>
                <w:szCs w:val="20"/>
              </w:rPr>
              <w:t>Import-Export, Auftragsabwicklung, Beschwerdemanagement</w:t>
            </w:r>
          </w:p>
        </w:tc>
      </w:tr>
      <w:tr w:rsidR="0000529E"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*TE: Szállítás lebonyolításának lépései. A panaszok kezelésénél fontos technikák elsajátítása, hallás utáni értés fejlesztése, szerepjáték.</w:t>
            </w:r>
          </w:p>
        </w:tc>
      </w:tr>
      <w:tr w:rsidR="0000529E"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14.</w:t>
            </w:r>
          </w:p>
        </w:tc>
        <w:tc>
          <w:tcPr>
            <w:tcW w:w="7721" w:type="dxa"/>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jc w:val="both"/>
              <w:rPr>
                <w:rFonts w:ascii="Times New Roman" w:eastAsia="Calibri" w:hAnsi="Times New Roman" w:cs="Times New Roman"/>
                <w:sz w:val="20"/>
                <w:szCs w:val="20"/>
              </w:rPr>
            </w:pPr>
            <w:r w:rsidRPr="009553FC">
              <w:rPr>
                <w:rFonts w:ascii="Times New Roman" w:eastAsia="Calibri" w:hAnsi="Times New Roman" w:cs="Times New Roman"/>
                <w:sz w:val="20"/>
                <w:szCs w:val="20"/>
              </w:rPr>
              <w:t xml:space="preserve">Félévzáró számonkérés. </w:t>
            </w:r>
          </w:p>
        </w:tc>
      </w:tr>
      <w:tr w:rsidR="0000529E" w:rsidRPr="009553FC" w:rsidTr="0000529E">
        <w:trPr>
          <w:trHeight w:val="70"/>
        </w:trPr>
        <w:tc>
          <w:tcPr>
            <w:tcW w:w="0" w:type="auto"/>
            <w:vMerge/>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*TE: Az elsajátított témák és szókincs áttekintése.</w:t>
            </w:r>
          </w:p>
        </w:tc>
      </w:tr>
    </w:tbl>
    <w:p w:rsidR="0000529E" w:rsidRPr="009553FC" w:rsidRDefault="0000529E" w:rsidP="005E7923">
      <w:pPr>
        <w:spacing w:after="0" w:line="240" w:lineRule="auto"/>
        <w:rPr>
          <w:rFonts w:ascii="Times New Roman" w:eastAsia="Calibri" w:hAnsi="Times New Roman" w:cs="Times New Roman"/>
          <w:sz w:val="20"/>
          <w:szCs w:val="20"/>
        </w:rPr>
      </w:pPr>
      <w:r w:rsidRPr="009553FC">
        <w:rPr>
          <w:rFonts w:ascii="Times New Roman" w:hAnsi="Times New Roman" w:cs="Times New Roman"/>
          <w:sz w:val="20"/>
          <w:szCs w:val="20"/>
        </w:rPr>
        <w:t>*TE tanulási eredmények</w:t>
      </w:r>
    </w:p>
    <w:p w:rsidR="0000529E" w:rsidRPr="009553FC" w:rsidRDefault="0000529E" w:rsidP="005E7923">
      <w:pPr>
        <w:spacing w:after="0" w:line="240" w:lineRule="auto"/>
        <w:rPr>
          <w:rFonts w:ascii="Times New Roman" w:hAnsi="Times New Roman" w:cs="Times New Roman"/>
          <w:sz w:val="20"/>
          <w:szCs w:val="20"/>
        </w:rPr>
      </w:pPr>
    </w:p>
    <w:p w:rsidR="00767D7B" w:rsidRPr="009553FC" w:rsidRDefault="00767D7B">
      <w:pPr>
        <w:spacing w:line="259" w:lineRule="auto"/>
        <w:rPr>
          <w:rFonts w:ascii="Times New Roman" w:hAnsi="Times New Roman" w:cs="Times New Roman"/>
          <w:sz w:val="20"/>
          <w:szCs w:val="20"/>
        </w:rPr>
      </w:pPr>
      <w:r w:rsidRPr="009553FC">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00529E" w:rsidRPr="009553FC" w:rsidTr="0000529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00529E" w:rsidRPr="009553FC" w:rsidRDefault="0000529E"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00529E" w:rsidRPr="009553FC" w:rsidRDefault="0000529E"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0529E" w:rsidRPr="00A823BC" w:rsidRDefault="0000529E" w:rsidP="005E7923">
            <w:pPr>
              <w:spacing w:after="0" w:line="240" w:lineRule="auto"/>
              <w:jc w:val="center"/>
              <w:rPr>
                <w:rFonts w:ascii="Times New Roman" w:eastAsia="Arial Unicode MS" w:hAnsi="Times New Roman" w:cs="Times New Roman"/>
                <w:sz w:val="20"/>
                <w:szCs w:val="20"/>
              </w:rPr>
            </w:pPr>
            <w:r w:rsidRPr="00A823BC">
              <w:rPr>
                <w:rFonts w:ascii="Times New Roman" w:eastAsia="Arial Unicode MS" w:hAnsi="Times New Roman" w:cs="Times New Roman"/>
                <w:sz w:val="20"/>
                <w:szCs w:val="20"/>
              </w:rPr>
              <w:t>Szaknyelv II. (orosz)</w:t>
            </w:r>
          </w:p>
          <w:p w:rsidR="0000529E" w:rsidRPr="00A823BC" w:rsidRDefault="0000529E" w:rsidP="005E7923">
            <w:pPr>
              <w:spacing w:after="0" w:line="240" w:lineRule="auto"/>
              <w:jc w:val="center"/>
              <w:rPr>
                <w:rFonts w:ascii="Times New Roman" w:eastAsia="Arial Unicode MS" w:hAnsi="Times New Roman" w:cs="Times New Roman"/>
                <w:b/>
                <w:sz w:val="20"/>
                <w:szCs w:val="20"/>
              </w:rPr>
            </w:pPr>
            <w:r w:rsidRPr="00A823BC">
              <w:rPr>
                <w:rFonts w:ascii="Times New Roman" w:eastAsia="Arial Unicode MS" w:hAnsi="Times New Roman" w:cs="Times New Roman"/>
                <w:b/>
                <w:sz w:val="20"/>
                <w:szCs w:val="20"/>
              </w:rPr>
              <w:t>(Idegennyelv II.)</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Kódja:</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00529E" w:rsidRPr="009553FC" w:rsidRDefault="0000529E" w:rsidP="005E7923">
            <w:pPr>
              <w:spacing w:after="0" w:line="240" w:lineRule="auto"/>
              <w:jc w:val="center"/>
              <w:rPr>
                <w:rFonts w:ascii="Times New Roman" w:eastAsia="Arial Unicode MS" w:hAnsi="Times New Roman" w:cs="Times New Roman"/>
                <w:b/>
                <w:color w:val="FF0000"/>
                <w:sz w:val="20"/>
                <w:szCs w:val="20"/>
              </w:rPr>
            </w:pPr>
            <w:r w:rsidRPr="009553FC">
              <w:rPr>
                <w:rFonts w:ascii="Times New Roman" w:eastAsia="Arial Unicode MS" w:hAnsi="Times New Roman" w:cs="Times New Roman"/>
                <w:b/>
                <w:sz w:val="20"/>
                <w:szCs w:val="20"/>
              </w:rPr>
              <w:t>GT_ANGNNY2-17</w:t>
            </w:r>
          </w:p>
        </w:tc>
      </w:tr>
      <w:tr w:rsidR="0000529E" w:rsidRPr="009553FC" w:rsidTr="0000529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00529E" w:rsidRPr="009553FC" w:rsidRDefault="0000529E" w:rsidP="005E7923">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00529E" w:rsidRPr="009553FC" w:rsidRDefault="0000529E" w:rsidP="005E7923">
            <w:pPr>
              <w:spacing w:after="0" w:line="240" w:lineRule="auto"/>
              <w:rPr>
                <w:rFonts w:ascii="Times New Roman" w:eastAsia="Calibri" w:hAnsi="Times New Roman" w:cs="Times New Roman"/>
                <w:sz w:val="20"/>
                <w:szCs w:val="20"/>
              </w:rPr>
            </w:pPr>
            <w:r w:rsidRPr="009553FC">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0529E" w:rsidRPr="009553FC" w:rsidRDefault="0000529E" w:rsidP="005E7923">
            <w:pPr>
              <w:spacing w:after="0" w:line="240" w:lineRule="auto"/>
              <w:jc w:val="center"/>
              <w:rPr>
                <w:rFonts w:ascii="Times New Roman" w:eastAsia="Calibri" w:hAnsi="Times New Roman" w:cs="Times New Roman"/>
                <w:b/>
                <w:sz w:val="20"/>
                <w:szCs w:val="20"/>
                <w:lang w:val="en-US"/>
              </w:rPr>
            </w:pPr>
            <w:r w:rsidRPr="009553FC">
              <w:rPr>
                <w:rFonts w:ascii="Times New Roman" w:eastAsia="Calibri" w:hAnsi="Times New Roman" w:cs="Times New Roman"/>
                <w:b/>
                <w:sz w:val="20"/>
                <w:szCs w:val="20"/>
                <w:lang w:val="en-US"/>
              </w:rPr>
              <w:t>Technical language II.</w:t>
            </w:r>
          </w:p>
        </w:tc>
        <w:tc>
          <w:tcPr>
            <w:tcW w:w="855" w:type="dxa"/>
            <w:vMerge/>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rPr>
                <w:rFonts w:ascii="Times New Roman" w:eastAsia="Arial Unicode MS" w:hAnsi="Times New Roman" w:cs="Times New Roman"/>
                <w:sz w:val="20"/>
                <w:szCs w:val="20"/>
              </w:rPr>
            </w:pPr>
          </w:p>
        </w:tc>
        <w:tc>
          <w:tcPr>
            <w:tcW w:w="2411" w:type="dxa"/>
            <w:vMerge/>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rPr>
                <w:rFonts w:ascii="Times New Roman" w:eastAsia="Arial Unicode MS" w:hAnsi="Times New Roman" w:cs="Times New Roman"/>
                <w:b/>
                <w:sz w:val="20"/>
                <w:szCs w:val="20"/>
              </w:rPr>
            </w:pPr>
          </w:p>
        </w:tc>
      </w:tr>
      <w:tr w:rsidR="0000529E" w:rsidRPr="009553FC" w:rsidTr="0000529E">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jc w:val="center"/>
              <w:rPr>
                <w:rFonts w:ascii="Times New Roman" w:eastAsia="Calibri" w:hAnsi="Times New Roman" w:cs="Times New Roman"/>
                <w:b/>
                <w:bCs/>
                <w:sz w:val="20"/>
                <w:szCs w:val="20"/>
              </w:rPr>
            </w:pPr>
          </w:p>
        </w:tc>
      </w:tr>
      <w:tr w:rsidR="0000529E" w:rsidRPr="009553FC" w:rsidTr="0000529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ind w:left="20"/>
              <w:rPr>
                <w:rFonts w:ascii="Times New Roman" w:eastAsia="Calibri" w:hAnsi="Times New Roman" w:cs="Times New Roman"/>
                <w:sz w:val="20"/>
                <w:szCs w:val="20"/>
              </w:rPr>
            </w:pPr>
            <w:r w:rsidRPr="009553FC">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00529E" w:rsidRPr="009553FC" w:rsidRDefault="0000529E" w:rsidP="005E7923">
            <w:pPr>
              <w:spacing w:after="0" w:line="240" w:lineRule="auto"/>
              <w:jc w:val="center"/>
              <w:rPr>
                <w:rFonts w:ascii="Times New Roman" w:eastAsia="Calibri" w:hAnsi="Times New Roman" w:cs="Times New Roman"/>
                <w:b/>
                <w:sz w:val="20"/>
                <w:szCs w:val="20"/>
              </w:rPr>
            </w:pPr>
            <w:r w:rsidRPr="009553FC">
              <w:rPr>
                <w:rFonts w:ascii="Times New Roman" w:hAnsi="Times New Roman" w:cs="Times New Roman"/>
                <w:b/>
                <w:sz w:val="20"/>
                <w:szCs w:val="20"/>
              </w:rPr>
              <w:t>Debreceni Egyetem Gazdaságtudományi Kar</w:t>
            </w:r>
            <w:r w:rsidRPr="009553FC">
              <w:rPr>
                <w:rFonts w:ascii="Times New Roman" w:hAnsi="Times New Roman" w:cs="Times New Roman"/>
                <w:b/>
                <w:sz w:val="20"/>
                <w:szCs w:val="20"/>
              </w:rPr>
              <w:br/>
              <w:t>Gazdasági Szaknyelvi Kommunikációs Intézet</w:t>
            </w:r>
          </w:p>
        </w:tc>
      </w:tr>
      <w:tr w:rsidR="0000529E" w:rsidRPr="009553FC" w:rsidTr="0000529E">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0529E" w:rsidRPr="009553FC" w:rsidRDefault="0000529E" w:rsidP="005E7923">
            <w:pPr>
              <w:spacing w:after="0" w:line="240" w:lineRule="auto"/>
              <w:jc w:val="center"/>
              <w:rPr>
                <w:rFonts w:ascii="Times New Roman" w:eastAsia="Arial Unicode MS" w:hAnsi="Times New Roman" w:cs="Times New Roman"/>
                <w:sz w:val="20"/>
                <w:szCs w:val="20"/>
              </w:rPr>
            </w:pPr>
          </w:p>
        </w:tc>
        <w:tc>
          <w:tcPr>
            <w:tcW w:w="855" w:type="dxa"/>
            <w:tcBorders>
              <w:top w:val="single" w:sz="4" w:space="0" w:color="auto"/>
              <w:left w:val="nil"/>
              <w:bottom w:val="single" w:sz="4" w:space="0" w:color="auto"/>
              <w:right w:val="single" w:sz="4" w:space="0" w:color="auto"/>
            </w:tcBorders>
            <w:vAlign w:val="center"/>
          </w:tcPr>
          <w:p w:rsidR="0000529E" w:rsidRPr="009553FC" w:rsidRDefault="0000529E"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0529E" w:rsidRPr="009553FC" w:rsidRDefault="0000529E" w:rsidP="005E7923">
            <w:pPr>
              <w:spacing w:after="0" w:line="240" w:lineRule="auto"/>
              <w:jc w:val="center"/>
              <w:rPr>
                <w:rFonts w:ascii="Times New Roman" w:eastAsia="Arial Unicode MS" w:hAnsi="Times New Roman" w:cs="Times New Roman"/>
                <w:color w:val="FF0000"/>
                <w:sz w:val="20"/>
                <w:szCs w:val="20"/>
              </w:rPr>
            </w:pPr>
          </w:p>
        </w:tc>
      </w:tr>
      <w:tr w:rsidR="0000529E" w:rsidRPr="009553FC" w:rsidTr="0000529E">
        <w:trPr>
          <w:cantSplit/>
          <w:trHeight w:val="193"/>
        </w:trPr>
        <w:tc>
          <w:tcPr>
            <w:tcW w:w="1604" w:type="dxa"/>
            <w:gridSpan w:val="2"/>
            <w:vMerge w:val="restart"/>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Óraszámok</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Követelmény</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Kredit</w:t>
            </w:r>
          </w:p>
        </w:tc>
        <w:tc>
          <w:tcPr>
            <w:tcW w:w="2411" w:type="dxa"/>
            <w:vMerge w:val="restart"/>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Oktatás nyelve</w:t>
            </w:r>
          </w:p>
        </w:tc>
      </w:tr>
      <w:tr w:rsidR="0000529E" w:rsidRPr="009553FC" w:rsidTr="0000529E">
        <w:trPr>
          <w:cantSplit/>
          <w:trHeight w:val="221"/>
        </w:trPr>
        <w:tc>
          <w:tcPr>
            <w:tcW w:w="1604" w:type="dxa"/>
            <w:gridSpan w:val="2"/>
            <w:vMerge/>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rPr>
                <w:rFonts w:ascii="Times New Roman" w:eastAsia="Calibri"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 xml:space="preserve">Gyakorlat </w:t>
            </w:r>
          </w:p>
        </w:tc>
        <w:tc>
          <w:tcPr>
            <w:tcW w:w="1762" w:type="dxa"/>
            <w:vMerge/>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rPr>
                <w:rFonts w:ascii="Times New Roman" w:eastAsia="Calibri" w:hAnsi="Times New Roman" w:cs="Times New Roman"/>
                <w:sz w:val="20"/>
                <w:szCs w:val="20"/>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rPr>
                <w:rFonts w:ascii="Times New Roman" w:eastAsia="Calibri" w:hAnsi="Times New Roman" w:cs="Times New Roman"/>
                <w:sz w:val="20"/>
                <w:szCs w:val="20"/>
              </w:rPr>
            </w:pPr>
          </w:p>
        </w:tc>
        <w:tc>
          <w:tcPr>
            <w:tcW w:w="2411" w:type="dxa"/>
            <w:vMerge/>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rPr>
                <w:rFonts w:ascii="Times New Roman" w:eastAsia="Calibri" w:hAnsi="Times New Roman" w:cs="Times New Roman"/>
                <w:sz w:val="20"/>
                <w:szCs w:val="20"/>
              </w:rPr>
            </w:pPr>
          </w:p>
        </w:tc>
      </w:tr>
      <w:tr w:rsidR="0000529E" w:rsidRPr="009553FC" w:rsidTr="0000529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0529E" w:rsidRPr="009553FC" w:rsidRDefault="0000529E" w:rsidP="005E7923">
            <w:pPr>
              <w:spacing w:after="0" w:line="240" w:lineRule="auto"/>
              <w:jc w:val="center"/>
              <w:rPr>
                <w:rFonts w:ascii="Times New Roman" w:eastAsia="Calibri" w:hAnsi="Times New Roman" w:cs="Times New Roman"/>
                <w:b/>
                <w:sz w:val="20"/>
                <w:szCs w:val="20"/>
              </w:rPr>
            </w:pPr>
            <w:r w:rsidRPr="009553FC">
              <w:rPr>
                <w:rFonts w:ascii="Times New Roman" w:eastAsia="Calibri"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00529E" w:rsidRPr="009553FC" w:rsidRDefault="0000529E" w:rsidP="005E7923">
            <w:pPr>
              <w:spacing w:after="0" w:line="240" w:lineRule="auto"/>
              <w:jc w:val="center"/>
              <w:rPr>
                <w:rFonts w:ascii="Times New Roman" w:eastAsia="Calibri"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0529E" w:rsidRPr="009553FC" w:rsidRDefault="0000529E" w:rsidP="005E7923">
            <w:pPr>
              <w:spacing w:after="0" w:line="240" w:lineRule="auto"/>
              <w:jc w:val="center"/>
              <w:rPr>
                <w:rFonts w:ascii="Times New Roman" w:eastAsia="Calibri" w:hAnsi="Times New Roman" w:cs="Times New Roman"/>
                <w:b/>
                <w:sz w:val="20"/>
                <w:szCs w:val="20"/>
              </w:rPr>
            </w:pPr>
            <w:r w:rsidRPr="009553FC">
              <w:rPr>
                <w:rFonts w:ascii="Times New Roman" w:eastAsia="Calibri" w:hAnsi="Times New Roman" w:cs="Times New Roman"/>
                <w:b/>
                <w:sz w:val="20"/>
                <w:szCs w:val="20"/>
              </w:rPr>
              <w:t>6</w:t>
            </w:r>
          </w:p>
        </w:tc>
        <w:tc>
          <w:tcPr>
            <w:tcW w:w="1762"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00529E" w:rsidRPr="009553FC" w:rsidRDefault="0000529E" w:rsidP="005E7923">
            <w:pPr>
              <w:spacing w:after="0" w:line="240" w:lineRule="auto"/>
              <w:jc w:val="center"/>
              <w:rPr>
                <w:rFonts w:ascii="Times New Roman" w:eastAsia="Calibri" w:hAnsi="Times New Roman" w:cs="Times New Roman"/>
                <w:b/>
                <w:sz w:val="20"/>
                <w:szCs w:val="20"/>
              </w:rPr>
            </w:pPr>
            <w:r w:rsidRPr="009553FC">
              <w:rPr>
                <w:rFonts w:ascii="Times New Roman" w:eastAsia="Calibri" w:hAnsi="Times New Roman" w:cs="Times New Roman"/>
                <w:b/>
                <w:sz w:val="20"/>
                <w:szCs w:val="20"/>
              </w:rPr>
              <w:t>gyakorlati jegy</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jc w:val="center"/>
              <w:rPr>
                <w:rFonts w:ascii="Times New Roman" w:eastAsia="Calibri" w:hAnsi="Times New Roman" w:cs="Times New Roman"/>
                <w:b/>
                <w:sz w:val="20"/>
                <w:szCs w:val="20"/>
              </w:rPr>
            </w:pPr>
            <w:r w:rsidRPr="009553FC">
              <w:rPr>
                <w:rFonts w:ascii="Times New Roman" w:eastAsia="Calibri" w:hAnsi="Times New Roman" w:cs="Times New Roman"/>
                <w:b/>
                <w:sz w:val="20"/>
                <w:szCs w:val="20"/>
              </w:rPr>
              <w:t>3</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00529E" w:rsidRPr="009553FC" w:rsidRDefault="0000529E" w:rsidP="005E7923">
            <w:pPr>
              <w:spacing w:after="0" w:line="240" w:lineRule="auto"/>
              <w:jc w:val="center"/>
              <w:rPr>
                <w:rFonts w:ascii="Times New Roman" w:eastAsia="Calibri" w:hAnsi="Times New Roman" w:cs="Times New Roman"/>
                <w:b/>
                <w:sz w:val="20"/>
                <w:szCs w:val="20"/>
              </w:rPr>
            </w:pPr>
            <w:r w:rsidRPr="009553FC">
              <w:rPr>
                <w:rFonts w:ascii="Times New Roman" w:eastAsia="Calibri" w:hAnsi="Times New Roman" w:cs="Times New Roman"/>
                <w:b/>
                <w:sz w:val="20"/>
                <w:szCs w:val="20"/>
              </w:rPr>
              <w:t>orosz</w:t>
            </w:r>
          </w:p>
        </w:tc>
      </w:tr>
      <w:tr w:rsidR="0000529E" w:rsidRPr="009553FC" w:rsidTr="0000529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0529E" w:rsidRPr="009553FC" w:rsidRDefault="0000529E" w:rsidP="005E7923">
            <w:pPr>
              <w:spacing w:after="0" w:line="240" w:lineRule="auto"/>
              <w:jc w:val="center"/>
              <w:rPr>
                <w:rFonts w:ascii="Times New Roman" w:eastAsia="Calibri" w:hAnsi="Times New Roman" w:cs="Times New Roman"/>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00529E" w:rsidRPr="009553FC" w:rsidRDefault="0000529E" w:rsidP="005E7923">
            <w:pPr>
              <w:spacing w:after="0" w:line="240" w:lineRule="auto"/>
              <w:jc w:val="center"/>
              <w:rPr>
                <w:rFonts w:ascii="Times New Roman" w:eastAsia="Calibri"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0529E" w:rsidRPr="009553FC" w:rsidRDefault="0000529E" w:rsidP="005E7923">
            <w:pPr>
              <w:spacing w:after="0" w:line="240" w:lineRule="auto"/>
              <w:jc w:val="center"/>
              <w:rPr>
                <w:rFonts w:ascii="Times New Roman" w:eastAsia="Calibri" w:hAnsi="Times New Roman" w:cs="Times New Roman"/>
                <w:b/>
                <w:sz w:val="20"/>
                <w:szCs w:val="20"/>
              </w:rPr>
            </w:pPr>
          </w:p>
        </w:tc>
        <w:tc>
          <w:tcPr>
            <w:tcW w:w="1762" w:type="dxa"/>
            <w:vMerge/>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rPr>
                <w:rFonts w:ascii="Times New Roman" w:eastAsia="Calibri" w:hAnsi="Times New Roman" w:cs="Times New Roman"/>
                <w:sz w:val="20"/>
                <w:szCs w:val="20"/>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rPr>
                <w:rFonts w:ascii="Times New Roman" w:eastAsia="Calibri" w:hAnsi="Times New Roman" w:cs="Times New Roman"/>
                <w:b/>
                <w:sz w:val="20"/>
                <w:szCs w:val="20"/>
              </w:rPr>
            </w:pPr>
          </w:p>
        </w:tc>
        <w:tc>
          <w:tcPr>
            <w:tcW w:w="2411" w:type="dxa"/>
            <w:vMerge/>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rPr>
                <w:rFonts w:ascii="Times New Roman" w:eastAsia="Calibri" w:hAnsi="Times New Roman" w:cs="Times New Roman"/>
                <w:sz w:val="20"/>
                <w:szCs w:val="20"/>
              </w:rPr>
            </w:pPr>
          </w:p>
        </w:tc>
      </w:tr>
      <w:tr w:rsidR="0000529E" w:rsidRPr="009553FC" w:rsidTr="0000529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00529E" w:rsidRPr="009553FC" w:rsidRDefault="0000529E"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00529E" w:rsidRPr="009553FC" w:rsidRDefault="0000529E"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00529E" w:rsidRPr="009553FC" w:rsidRDefault="0000529E" w:rsidP="005E7923">
            <w:pPr>
              <w:spacing w:after="0" w:line="240" w:lineRule="auto"/>
              <w:jc w:val="center"/>
              <w:rPr>
                <w:rFonts w:ascii="Times New Roman" w:eastAsia="Calibri" w:hAnsi="Times New Roman" w:cs="Times New Roman"/>
                <w:b/>
                <w:sz w:val="20"/>
                <w:szCs w:val="20"/>
              </w:rPr>
            </w:pPr>
            <w:r w:rsidRPr="009553FC">
              <w:rPr>
                <w:rFonts w:ascii="Times New Roman" w:eastAsia="Calibri" w:hAnsi="Times New Roman" w:cs="Times New Roman"/>
                <w:b/>
                <w:sz w:val="20"/>
                <w:szCs w:val="20"/>
              </w:rPr>
              <w:t>Dr. Czellér Mária</w:t>
            </w:r>
          </w:p>
        </w:tc>
        <w:tc>
          <w:tcPr>
            <w:tcW w:w="855" w:type="dxa"/>
            <w:tcBorders>
              <w:top w:val="single" w:sz="4" w:space="0" w:color="auto"/>
              <w:left w:val="nil"/>
              <w:bottom w:val="single" w:sz="4" w:space="0" w:color="auto"/>
              <w:right w:val="single" w:sz="4" w:space="0" w:color="auto"/>
            </w:tcBorders>
            <w:vAlign w:val="center"/>
          </w:tcPr>
          <w:p w:rsidR="0000529E" w:rsidRPr="009553FC" w:rsidRDefault="0000529E"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0529E" w:rsidRPr="009553FC" w:rsidRDefault="0000529E" w:rsidP="005E7923">
            <w:pPr>
              <w:spacing w:after="0" w:line="240" w:lineRule="auto"/>
              <w:jc w:val="center"/>
              <w:rPr>
                <w:rFonts w:ascii="Times New Roman" w:eastAsia="Calibri" w:hAnsi="Times New Roman" w:cs="Times New Roman"/>
                <w:b/>
                <w:sz w:val="20"/>
                <w:szCs w:val="20"/>
              </w:rPr>
            </w:pPr>
            <w:r w:rsidRPr="009553FC">
              <w:rPr>
                <w:rFonts w:ascii="Times New Roman" w:eastAsia="Calibri" w:hAnsi="Times New Roman" w:cs="Times New Roman"/>
                <w:b/>
                <w:sz w:val="20"/>
                <w:szCs w:val="20"/>
              </w:rPr>
              <w:t>egyetemi docens</w:t>
            </w:r>
          </w:p>
        </w:tc>
      </w:tr>
      <w:tr w:rsidR="0000529E" w:rsidRPr="009553FC" w:rsidTr="0000529E">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b/>
                <w:bCs/>
                <w:sz w:val="20"/>
                <w:szCs w:val="20"/>
              </w:rPr>
              <w:t xml:space="preserve">A kurzus célja, </w:t>
            </w:r>
            <w:r w:rsidRPr="009553FC">
              <w:rPr>
                <w:rFonts w:ascii="Times New Roman" w:hAnsi="Times New Roman" w:cs="Times New Roman"/>
                <w:sz w:val="20"/>
                <w:szCs w:val="20"/>
              </w:rPr>
              <w:t>hogy a hallgatók</w:t>
            </w:r>
            <w:r w:rsidRPr="009553FC">
              <w:rPr>
                <w:rFonts w:ascii="Times New Roman" w:eastAsia="Calibri" w:hAnsi="Times New Roman" w:cs="Times New Roman"/>
                <w:sz w:val="20"/>
                <w:szCs w:val="20"/>
              </w:rPr>
              <w:t xml:space="preserve"> </w:t>
            </w:r>
          </w:p>
          <w:p w:rsidR="0000529E" w:rsidRPr="009553FC" w:rsidRDefault="0000529E"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a Közös Európai Referenciakeret (CEFR) által meghatározott középfokú nemzetközi gazdálkodás szakmai nyelvvizsga</w:t>
            </w:r>
            <w:r w:rsidRPr="009553FC">
              <w:rPr>
                <w:rFonts w:ascii="Times New Roman" w:hAnsi="Times New Roman" w:cs="Times New Roman"/>
                <w:b/>
                <w:sz w:val="20"/>
                <w:szCs w:val="20"/>
              </w:rPr>
              <w:t xml:space="preserve"> </w:t>
            </w:r>
            <w:r w:rsidRPr="009553FC">
              <w:rPr>
                <w:rFonts w:ascii="Times New Roman" w:hAnsi="Times New Roman" w:cs="Times New Roman"/>
                <w:sz w:val="20"/>
                <w:szCs w:val="20"/>
              </w:rPr>
              <w:t xml:space="preserve">szintjének megfelelő tudásra tegyenek szert az olvasás, írás, beszéd és hallás utáni értés terén. Ezen a szinten a nyelvhasználó meg tudja érteni összetettebb szakszövegek fő mondanivalóját és fontosabb információit. Képes részletes és világos szövegalkotásra az elvárt szaknyelvi témakörökben. Folyamatosan kommunikál anyanyelvű beszédpartnerével, megfelelően használja mind az általános, mind a szaknyelvi lexikát, tud érvelni, véleményt nyilvánítani, állást foglalni. </w:t>
            </w:r>
          </w:p>
        </w:tc>
      </w:tr>
      <w:tr w:rsidR="0000529E" w:rsidRPr="009553FC" w:rsidTr="00A823BC">
        <w:trPr>
          <w:cantSplit/>
          <w:trHeight w:val="6308"/>
        </w:trPr>
        <w:tc>
          <w:tcPr>
            <w:tcW w:w="9939" w:type="dxa"/>
            <w:gridSpan w:val="10"/>
            <w:tcBorders>
              <w:top w:val="single" w:sz="4" w:space="0" w:color="auto"/>
              <w:left w:val="single" w:sz="4" w:space="0" w:color="auto"/>
              <w:bottom w:val="nil"/>
              <w:right w:val="single" w:sz="4" w:space="0" w:color="000000"/>
            </w:tcBorders>
            <w:vAlign w:val="center"/>
          </w:tcPr>
          <w:p w:rsidR="0000529E" w:rsidRPr="009553FC" w:rsidRDefault="0000529E" w:rsidP="005E7923">
            <w:pPr>
              <w:spacing w:after="0" w:line="240" w:lineRule="auto"/>
              <w:jc w:val="both"/>
              <w:rPr>
                <w:rFonts w:ascii="Times New Roman" w:eastAsia="Calibri" w:hAnsi="Times New Roman" w:cs="Times New Roman"/>
                <w:b/>
                <w:bCs/>
                <w:sz w:val="20"/>
                <w:szCs w:val="20"/>
              </w:rPr>
            </w:pPr>
            <w:r w:rsidRPr="009553FC">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00529E" w:rsidRPr="009553FC" w:rsidRDefault="0000529E" w:rsidP="005E7923">
            <w:pPr>
              <w:spacing w:after="0" w:line="240" w:lineRule="auto"/>
              <w:jc w:val="both"/>
              <w:rPr>
                <w:rFonts w:ascii="Times New Roman" w:hAnsi="Times New Roman" w:cs="Times New Roman"/>
                <w:b/>
                <w:bCs/>
                <w:sz w:val="20"/>
                <w:szCs w:val="20"/>
              </w:rPr>
            </w:pPr>
          </w:p>
          <w:p w:rsidR="0000529E" w:rsidRPr="009553FC" w:rsidRDefault="0000529E" w:rsidP="005E7923">
            <w:pPr>
              <w:spacing w:after="0" w:line="240" w:lineRule="auto"/>
              <w:ind w:left="417"/>
              <w:jc w:val="both"/>
              <w:rPr>
                <w:rFonts w:ascii="Times New Roman" w:hAnsi="Times New Roman" w:cs="Times New Roman"/>
                <w:i/>
                <w:sz w:val="20"/>
                <w:szCs w:val="20"/>
              </w:rPr>
            </w:pPr>
            <w:r w:rsidRPr="009553FC">
              <w:rPr>
                <w:rFonts w:ascii="Times New Roman" w:hAnsi="Times New Roman" w:cs="Times New Roman"/>
                <w:i/>
                <w:sz w:val="20"/>
                <w:szCs w:val="20"/>
              </w:rPr>
              <w:t xml:space="preserve">Tudás: </w:t>
            </w:r>
          </w:p>
          <w:p w:rsidR="0000529E" w:rsidRPr="009553FC" w:rsidRDefault="0000529E"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A nyelvtanuló ismeri a nemzetközi gazdálkodás ágazat működésének elveit, a nemzetközi gazdálkodás hazai és nemzetközi piacát, a piac szereplőit, jellemzőit, sajátosságait és kapcsolódásaikat; a különböző vállalkozások  típusait és tevékenységeinek működését, értékelését, döntési kritériumait, szakmai részterületeit és ágazati kapcsolódási pontjait. Ismeri a nemzetközi gazdálkodáshoz  kapcsolódó más szak- és tudományterületek alapvető tényeit és összefüggéseit (földrajz, művelődéstörténet, környezetvédelem, jog és mas).</w:t>
            </w:r>
          </w:p>
          <w:p w:rsidR="0000529E" w:rsidRPr="009553FC" w:rsidRDefault="0000529E" w:rsidP="005E7923">
            <w:pPr>
              <w:spacing w:after="0" w:line="240" w:lineRule="auto"/>
              <w:ind w:left="417"/>
              <w:jc w:val="both"/>
              <w:rPr>
                <w:rFonts w:ascii="Times New Roman" w:hAnsi="Times New Roman" w:cs="Times New Roman"/>
                <w:i/>
                <w:sz w:val="20"/>
                <w:szCs w:val="20"/>
              </w:rPr>
            </w:pPr>
            <w:r w:rsidRPr="009553FC">
              <w:rPr>
                <w:rFonts w:ascii="Times New Roman" w:hAnsi="Times New Roman" w:cs="Times New Roman"/>
                <w:i/>
                <w:sz w:val="20"/>
                <w:szCs w:val="20"/>
              </w:rPr>
              <w:t xml:space="preserve">Képesség: </w:t>
            </w:r>
          </w:p>
          <w:p w:rsidR="0000529E" w:rsidRPr="009553FC" w:rsidRDefault="0000529E"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A nyelvtanuló képes szakszerű, világos, egyértelmű és hatékony kommunikációra írásban és szóban, mind szakmai, mind laikus közönség felé; a nemzetközi gazdálkodás vállalkozások piaci tevékenységének szervezésére és irányítására; kidolgozott szakmai javaslatok, marketingajánlatok  készítésére; a szolgáltatásokkal és az intenzív ügyfélkapcsolattal összefüggő problémák felismerésére és hatékony kezelésére; a gazdálkodási  vállalkozások tevékenységének szervezésére, irányítására és ellenőrzésére.</w:t>
            </w:r>
          </w:p>
          <w:p w:rsidR="0000529E" w:rsidRPr="009553FC" w:rsidRDefault="0000529E" w:rsidP="005E7923">
            <w:pPr>
              <w:spacing w:after="0" w:line="240" w:lineRule="auto"/>
              <w:ind w:left="417"/>
              <w:jc w:val="both"/>
              <w:rPr>
                <w:rFonts w:ascii="Times New Roman" w:hAnsi="Times New Roman" w:cs="Times New Roman"/>
                <w:i/>
                <w:sz w:val="20"/>
                <w:szCs w:val="20"/>
              </w:rPr>
            </w:pPr>
            <w:r w:rsidRPr="009553FC">
              <w:rPr>
                <w:rFonts w:ascii="Times New Roman" w:hAnsi="Times New Roman" w:cs="Times New Roman"/>
                <w:i/>
                <w:sz w:val="20"/>
                <w:szCs w:val="20"/>
              </w:rPr>
              <w:t xml:space="preserve">Attitűd: </w:t>
            </w:r>
          </w:p>
          <w:p w:rsidR="0000529E" w:rsidRPr="009553FC" w:rsidRDefault="0000529E"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i/>
                <w:sz w:val="20"/>
                <w:szCs w:val="20"/>
              </w:rPr>
              <w:t xml:space="preserve">A nyelvtanuló </w:t>
            </w:r>
            <w:r w:rsidRPr="009553FC">
              <w:rPr>
                <w:rFonts w:ascii="Times New Roman" w:hAnsi="Times New Roman" w:cs="Times New Roman"/>
                <w:sz w:val="20"/>
                <w:szCs w:val="20"/>
              </w:rPr>
              <w:t>a minőségi munkavégzés érdekében problémaérzékeny, konstruktív, kezdeményező; nyitott az új, önálló és együttműködést igénylő feladatok vállalására. Elismeri az életpálya-tervezés fontosságát, törekszik tudásának és munkakapcsolatainak fejlesztésére, új szakmai ismeretek és módszertanok alkalmazására, az életen át tartó tanulásra, munkatársaival való együttműködésre. Környezetérzékeny, gyakorlatorientált, illetve az adott gazdálkodó szervezetet érintő változások, ill. ezek hatásainak megértésére. Törekszik a szakmai eredmények, javaslatok megosztására.</w:t>
            </w:r>
          </w:p>
          <w:p w:rsidR="0000529E" w:rsidRPr="009553FC" w:rsidRDefault="0000529E" w:rsidP="005E7923">
            <w:pPr>
              <w:spacing w:after="0" w:line="240" w:lineRule="auto"/>
              <w:ind w:left="417"/>
              <w:jc w:val="both"/>
              <w:rPr>
                <w:rFonts w:ascii="Times New Roman" w:hAnsi="Times New Roman" w:cs="Times New Roman"/>
                <w:i/>
                <w:sz w:val="20"/>
                <w:szCs w:val="20"/>
              </w:rPr>
            </w:pPr>
            <w:r w:rsidRPr="009553FC">
              <w:rPr>
                <w:rFonts w:ascii="Times New Roman" w:hAnsi="Times New Roman" w:cs="Times New Roman"/>
                <w:i/>
                <w:sz w:val="20"/>
                <w:szCs w:val="20"/>
              </w:rPr>
              <w:t xml:space="preserve">Autonómia és felelősség: </w:t>
            </w:r>
          </w:p>
          <w:p w:rsidR="0000529E" w:rsidRPr="009553FC" w:rsidRDefault="0000529E" w:rsidP="00A823BC">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Általános szakmai felügyelet mellett, önállóan végzi a meghatározott feladatokat, azok rendszerezését és értékelését. Az elemzéseiért, következtetéseiért és döntéseiért felelősséget vállal. Tudatosan vállalja és köz</w:t>
            </w:r>
            <w:r w:rsidR="00A823BC">
              <w:rPr>
                <w:rFonts w:ascii="Times New Roman" w:hAnsi="Times New Roman" w:cs="Times New Roman"/>
                <w:sz w:val="20"/>
                <w:szCs w:val="20"/>
              </w:rPr>
              <w:t>vetíti szakmája etikai normáit.</w:t>
            </w:r>
          </w:p>
        </w:tc>
      </w:tr>
      <w:tr w:rsidR="0000529E" w:rsidRPr="009553FC" w:rsidTr="0000529E">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A kurzus rövid tartalma, témakörei</w:t>
            </w:r>
          </w:p>
          <w:p w:rsidR="0000529E" w:rsidRPr="009553FC" w:rsidRDefault="0000529E" w:rsidP="005E7923">
            <w:pPr>
              <w:spacing w:after="0" w:line="240" w:lineRule="auto"/>
              <w:rPr>
                <w:rFonts w:ascii="Times New Roman" w:eastAsia="Calibri" w:hAnsi="Times New Roman" w:cs="Times New Roman"/>
                <w:b/>
                <w:bCs/>
                <w:sz w:val="20"/>
                <w:szCs w:val="20"/>
              </w:rPr>
            </w:pPr>
          </w:p>
          <w:p w:rsidR="0000529E" w:rsidRPr="009553FC" w:rsidRDefault="0000529E"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A nemzetközi gazdálkodás fogalomköre, a tárgykörökben való szóbeli és írásbeli kommunikáció folyamatos, rendszerezett fejlesztése; szakmai pályafutás lehetőségei, jövőbeni tervek, a gazdálkodási  szervezetek felépítése, szolgáltatások, fajtái,  eszközök,  vizsgafeladatok gyakorlása.</w:t>
            </w:r>
          </w:p>
          <w:p w:rsidR="0000529E" w:rsidRPr="009553FC" w:rsidRDefault="0000529E" w:rsidP="005E7923">
            <w:pPr>
              <w:spacing w:after="0" w:line="240" w:lineRule="auto"/>
              <w:ind w:right="138"/>
              <w:jc w:val="both"/>
              <w:rPr>
                <w:rFonts w:ascii="Times New Roman" w:eastAsia="Calibri" w:hAnsi="Times New Roman" w:cs="Times New Roman"/>
                <w:sz w:val="20"/>
                <w:szCs w:val="20"/>
              </w:rPr>
            </w:pPr>
          </w:p>
        </w:tc>
      </w:tr>
      <w:tr w:rsidR="0000529E" w:rsidRPr="009553FC" w:rsidTr="00A823BC">
        <w:trPr>
          <w:trHeight w:val="977"/>
        </w:trPr>
        <w:tc>
          <w:tcPr>
            <w:tcW w:w="9939" w:type="dxa"/>
            <w:gridSpan w:val="10"/>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rPr>
                <w:rFonts w:ascii="Times New Roman" w:eastAsia="Calibri" w:hAnsi="Times New Roman" w:cs="Times New Roman"/>
                <w:b/>
                <w:bCs/>
                <w:sz w:val="20"/>
                <w:szCs w:val="20"/>
              </w:rPr>
            </w:pPr>
            <w:r w:rsidRPr="009553FC">
              <w:rPr>
                <w:rFonts w:ascii="Times New Roman" w:hAnsi="Times New Roman" w:cs="Times New Roman"/>
                <w:b/>
                <w:bCs/>
                <w:sz w:val="20"/>
                <w:szCs w:val="20"/>
              </w:rPr>
              <w:t>Tervezett tanulási tevékenységek, tanítási módszerek</w:t>
            </w:r>
          </w:p>
          <w:p w:rsidR="0000529E" w:rsidRPr="00A823BC" w:rsidRDefault="0000529E" w:rsidP="00A823BC">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Csoportmunka, egyéni feladatok, prezentációk, szituációs feladatok, módszertani útmutató az egyes vizsgafeladatok megoldásához, órai csoportos és eg</w:t>
            </w:r>
            <w:r w:rsidR="00A823BC">
              <w:rPr>
                <w:rFonts w:ascii="Times New Roman" w:hAnsi="Times New Roman" w:cs="Times New Roman"/>
                <w:sz w:val="20"/>
                <w:szCs w:val="20"/>
              </w:rPr>
              <w:t xml:space="preserve">yéni gyakorlás, otthoni munka. </w:t>
            </w:r>
          </w:p>
        </w:tc>
      </w:tr>
      <w:tr w:rsidR="0000529E" w:rsidRPr="009553FC" w:rsidTr="00A823BC">
        <w:trPr>
          <w:trHeight w:val="693"/>
        </w:trPr>
        <w:tc>
          <w:tcPr>
            <w:tcW w:w="9939" w:type="dxa"/>
            <w:gridSpan w:val="10"/>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rPr>
                <w:rFonts w:ascii="Times New Roman" w:eastAsia="Calibri" w:hAnsi="Times New Roman" w:cs="Times New Roman"/>
                <w:b/>
                <w:bCs/>
                <w:sz w:val="20"/>
                <w:szCs w:val="20"/>
              </w:rPr>
            </w:pPr>
            <w:r w:rsidRPr="009553FC">
              <w:rPr>
                <w:rFonts w:ascii="Times New Roman" w:hAnsi="Times New Roman" w:cs="Times New Roman"/>
                <w:b/>
                <w:bCs/>
                <w:sz w:val="20"/>
                <w:szCs w:val="20"/>
              </w:rPr>
              <w:lastRenderedPageBreak/>
              <w:t>Értékelés</w:t>
            </w:r>
          </w:p>
          <w:p w:rsidR="0000529E" w:rsidRPr="009553FC" w:rsidRDefault="0000529E"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Folyamatosan szóban és írásban, témazáró dolgozatok. Félév végén gyakorlati jegy.</w:t>
            </w:r>
          </w:p>
          <w:p w:rsidR="0000529E" w:rsidRPr="009553FC" w:rsidRDefault="0000529E" w:rsidP="005E7923">
            <w:pPr>
              <w:spacing w:after="0" w:line="240" w:lineRule="auto"/>
              <w:rPr>
                <w:rFonts w:ascii="Times New Roman" w:eastAsia="Calibri" w:hAnsi="Times New Roman" w:cs="Times New Roman"/>
                <w:sz w:val="20"/>
                <w:szCs w:val="20"/>
              </w:rPr>
            </w:pPr>
          </w:p>
        </w:tc>
      </w:tr>
      <w:tr w:rsidR="0000529E" w:rsidRPr="009553FC" w:rsidTr="0000529E">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 xml:space="preserve">Kötelező szakirodalom: </w:t>
            </w:r>
          </w:p>
          <w:p w:rsidR="0000529E" w:rsidRPr="009553FC" w:rsidRDefault="0000529E" w:rsidP="005E7923">
            <w:pPr>
              <w:shd w:val="clear" w:color="auto" w:fill="E5DFEC"/>
              <w:suppressAutoHyphens/>
              <w:autoSpaceDE w:val="0"/>
              <w:spacing w:after="0" w:line="240" w:lineRule="auto"/>
              <w:ind w:left="417" w:right="113"/>
              <w:rPr>
                <w:rFonts w:ascii="Times New Roman" w:hAnsi="Times New Roman" w:cs="Times New Roman"/>
                <w:bCs/>
                <w:sz w:val="20"/>
                <w:szCs w:val="20"/>
              </w:rPr>
            </w:pPr>
            <w:r w:rsidRPr="009553FC">
              <w:rPr>
                <w:rFonts w:ascii="Times New Roman" w:hAnsi="Times New Roman" w:cs="Times New Roman"/>
                <w:bCs/>
                <w:sz w:val="20"/>
                <w:szCs w:val="20"/>
              </w:rPr>
              <w:t xml:space="preserve">Fodor Zója. Üzleti </w:t>
            </w:r>
            <w:r w:rsidRPr="009553FC">
              <w:rPr>
                <w:rFonts w:ascii="Times New Roman" w:hAnsi="Times New Roman" w:cs="Times New Roman"/>
                <w:sz w:val="20"/>
                <w:szCs w:val="20"/>
              </w:rPr>
              <w:t>kapcsolatok</w:t>
            </w:r>
            <w:r w:rsidRPr="009553FC">
              <w:rPr>
                <w:rFonts w:ascii="Times New Roman" w:hAnsi="Times New Roman" w:cs="Times New Roman"/>
                <w:bCs/>
                <w:sz w:val="20"/>
                <w:szCs w:val="20"/>
              </w:rPr>
              <w:t>. Nemzeti Tankönyvkiadó Zrt, 2007.</w:t>
            </w:r>
          </w:p>
          <w:p w:rsidR="0000529E" w:rsidRPr="009553FC" w:rsidRDefault="0000529E"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Ajánlott szakirodalom:</w:t>
            </w:r>
          </w:p>
          <w:p w:rsidR="0000529E" w:rsidRPr="009553FC" w:rsidRDefault="0000529E" w:rsidP="005E7923">
            <w:pPr>
              <w:shd w:val="clear" w:color="auto" w:fill="E5DFEC"/>
              <w:suppressAutoHyphens/>
              <w:autoSpaceDE w:val="0"/>
              <w:spacing w:after="0" w:line="240" w:lineRule="auto"/>
              <w:ind w:left="417" w:right="113"/>
              <w:rPr>
                <w:rFonts w:ascii="Times New Roman" w:hAnsi="Times New Roman" w:cs="Times New Roman"/>
                <w:sz w:val="20"/>
                <w:szCs w:val="20"/>
                <w:lang w:val="de-DE"/>
              </w:rPr>
            </w:pPr>
            <w:r w:rsidRPr="009553FC">
              <w:rPr>
                <w:rFonts w:ascii="Times New Roman" w:hAnsi="Times New Roman" w:cs="Times New Roman"/>
                <w:sz w:val="20"/>
                <w:szCs w:val="20"/>
              </w:rPr>
              <w:t>Kosaras István. Orosz nyelvtan a középiskolák számára</w:t>
            </w:r>
          </w:p>
        </w:tc>
      </w:tr>
    </w:tbl>
    <w:p w:rsidR="0000529E" w:rsidRPr="009553FC" w:rsidRDefault="0000529E" w:rsidP="005E7923">
      <w:pPr>
        <w:spacing w:after="0" w:line="240" w:lineRule="auto"/>
        <w:rPr>
          <w:rFonts w:ascii="Times New Roman" w:hAnsi="Times New Roman" w:cs="Times New Roman"/>
          <w:sz w:val="20"/>
          <w:szCs w:val="2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00529E" w:rsidRPr="009553FC" w:rsidTr="0000529E">
        <w:tc>
          <w:tcPr>
            <w:tcW w:w="9250" w:type="dxa"/>
            <w:gridSpan w:val="2"/>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jc w:val="center"/>
              <w:rPr>
                <w:rFonts w:ascii="Times New Roman" w:eastAsia="Calibri" w:hAnsi="Times New Roman" w:cs="Times New Roman"/>
                <w:sz w:val="20"/>
                <w:szCs w:val="20"/>
              </w:rPr>
            </w:pPr>
            <w:r w:rsidRPr="009553FC">
              <w:rPr>
                <w:rFonts w:ascii="Times New Roman" w:hAnsi="Times New Roman" w:cs="Times New Roman"/>
                <w:sz w:val="20"/>
                <w:szCs w:val="20"/>
              </w:rPr>
              <w:t>Heti bontott tematika</w:t>
            </w:r>
          </w:p>
        </w:tc>
      </w:tr>
      <w:tr w:rsidR="0000529E"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00529E" w:rsidRPr="009553FC" w:rsidRDefault="0000529E" w:rsidP="00065BFB">
            <w:pPr>
              <w:numPr>
                <w:ilvl w:val="0"/>
                <w:numId w:val="42"/>
              </w:num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Знакомство, представление,деловое общение.</w:t>
            </w:r>
          </w:p>
        </w:tc>
      </w:tr>
      <w:tr w:rsidR="0000529E"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rPr>
                <w:rFonts w:ascii="Times New Roman" w:eastAsia="Calibri" w:hAnsi="Times New Roman" w:cs="Times New Roman"/>
                <w:sz w:val="20"/>
                <w:szCs w:val="20"/>
              </w:rPr>
            </w:pPr>
            <w:r w:rsidRPr="009553FC">
              <w:rPr>
                <w:rFonts w:ascii="Times New Roman" w:hAnsi="Times New Roman" w:cs="Times New Roman"/>
                <w:sz w:val="20"/>
                <w:szCs w:val="20"/>
              </w:rPr>
              <w:t xml:space="preserve">Bemutatkozás, ismerkedés. </w:t>
            </w:r>
            <w:r w:rsidRPr="009553FC">
              <w:rPr>
                <w:rFonts w:ascii="Times New Roman" w:hAnsi="Times New Roman" w:cs="Times New Roman"/>
                <w:sz w:val="20"/>
                <w:szCs w:val="20"/>
              </w:rPr>
              <w:br/>
              <w:t>TE* Szakmai bemutatkozás, tanulmányok, munkalehetőségek kifejezése szóban, szituációs készségek; az olvasásértés technikái</w:t>
            </w:r>
          </w:p>
        </w:tc>
      </w:tr>
      <w:tr w:rsidR="0000529E"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00529E" w:rsidRPr="009553FC" w:rsidRDefault="0000529E" w:rsidP="00065BFB">
            <w:pPr>
              <w:numPr>
                <w:ilvl w:val="0"/>
                <w:numId w:val="42"/>
              </w:num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jc w:val="both"/>
              <w:rPr>
                <w:rFonts w:ascii="Times New Roman" w:hAnsi="Times New Roman" w:cs="Times New Roman"/>
                <w:sz w:val="20"/>
                <w:szCs w:val="20"/>
                <w:lang w:val="de-DE"/>
              </w:rPr>
            </w:pPr>
            <w:r w:rsidRPr="009553FC">
              <w:rPr>
                <w:rFonts w:ascii="Times New Roman" w:hAnsi="Times New Roman" w:cs="Times New Roman"/>
                <w:sz w:val="20"/>
                <w:szCs w:val="20"/>
              </w:rPr>
              <w:t>Знакомство, представление,деловое общение.</w:t>
            </w:r>
          </w:p>
        </w:tc>
      </w:tr>
      <w:tr w:rsidR="0000529E"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TE: Lexika elsajátítása, nyelvtan gyakorlása és ismétlése, önálló témakifejtés</w:t>
            </w:r>
          </w:p>
        </w:tc>
      </w:tr>
      <w:tr w:rsidR="0000529E"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00529E" w:rsidRPr="009553FC" w:rsidRDefault="0000529E" w:rsidP="00065BFB">
            <w:pPr>
              <w:numPr>
                <w:ilvl w:val="0"/>
                <w:numId w:val="42"/>
              </w:num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Как найти работу.</w:t>
            </w:r>
          </w:p>
        </w:tc>
      </w:tr>
      <w:tr w:rsidR="0000529E"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TE: Az ajánlatkérés szóbeli és írásbeli kifejezési eszközei, levélforma, egy fogalmazás felépítésének elsajátítása.</w:t>
            </w:r>
          </w:p>
        </w:tc>
      </w:tr>
      <w:tr w:rsidR="0000529E"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 xml:space="preserve">4. </w:t>
            </w:r>
          </w:p>
        </w:tc>
        <w:tc>
          <w:tcPr>
            <w:tcW w:w="7721" w:type="dxa"/>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lang w:val="ru-RU"/>
              </w:rPr>
              <w:t>Как найти работу.</w:t>
            </w:r>
            <w:r w:rsidRPr="009553FC">
              <w:rPr>
                <w:rFonts w:ascii="Times New Roman" w:hAnsi="Times New Roman" w:cs="Times New Roman"/>
                <w:sz w:val="20"/>
                <w:szCs w:val="20"/>
              </w:rPr>
              <w:t xml:space="preserve"> Munkakeresés</w:t>
            </w:r>
          </w:p>
        </w:tc>
      </w:tr>
      <w:tr w:rsidR="0000529E"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TE: Az ajánlat szóbeli és írásbeli kifejezési eszközei, szállodai szolgáltatások.</w:t>
            </w:r>
          </w:p>
        </w:tc>
      </w:tr>
      <w:tr w:rsidR="0000529E"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5.</w:t>
            </w:r>
          </w:p>
        </w:tc>
        <w:tc>
          <w:tcPr>
            <w:tcW w:w="7721" w:type="dxa"/>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lang w:val="ru-RU"/>
              </w:rPr>
              <w:t>Кто требуется фирме.</w:t>
            </w:r>
            <w:r w:rsidRPr="009553FC">
              <w:rPr>
                <w:rFonts w:ascii="Times New Roman" w:hAnsi="Times New Roman" w:cs="Times New Roman"/>
                <w:sz w:val="20"/>
                <w:szCs w:val="20"/>
              </w:rPr>
              <w:t xml:space="preserve"> Kiket keresnek a cégek?</w:t>
            </w:r>
          </w:p>
        </w:tc>
      </w:tr>
      <w:tr w:rsidR="0000529E"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TE: Panasz, kifogásolás szóbeli és írásbeli kifejezési eszközei, az utazási irodák feladatköre</w:t>
            </w:r>
          </w:p>
        </w:tc>
      </w:tr>
      <w:tr w:rsidR="0000529E"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6.</w:t>
            </w:r>
          </w:p>
        </w:tc>
        <w:tc>
          <w:tcPr>
            <w:tcW w:w="7721" w:type="dxa"/>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jc w:val="both"/>
              <w:rPr>
                <w:rFonts w:ascii="Times New Roman" w:hAnsi="Times New Roman" w:cs="Times New Roman"/>
                <w:sz w:val="20"/>
                <w:szCs w:val="20"/>
                <w:lang w:val="ru-RU"/>
              </w:rPr>
            </w:pPr>
            <w:r w:rsidRPr="009553FC">
              <w:rPr>
                <w:rFonts w:ascii="Times New Roman" w:hAnsi="Times New Roman" w:cs="Times New Roman"/>
                <w:sz w:val="20"/>
                <w:szCs w:val="20"/>
                <w:lang w:val="ru-RU"/>
              </w:rPr>
              <w:t>Отчётная неделя(повторение, написание контрольной работы)</w:t>
            </w:r>
          </w:p>
          <w:p w:rsidR="0000529E" w:rsidRPr="009553FC" w:rsidRDefault="0000529E" w:rsidP="005E7923">
            <w:pPr>
              <w:spacing w:after="0" w:line="240" w:lineRule="auto"/>
              <w:jc w:val="both"/>
              <w:rPr>
                <w:rFonts w:ascii="Times New Roman" w:eastAsia="Calibri" w:hAnsi="Times New Roman" w:cs="Times New Roman"/>
                <w:sz w:val="20"/>
                <w:szCs w:val="20"/>
                <w:lang w:val="ru-RU"/>
              </w:rPr>
            </w:pPr>
          </w:p>
        </w:tc>
      </w:tr>
      <w:tr w:rsidR="0000529E"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TE: Írásbeli és szóbeli gyakorló ellenőrzés</w:t>
            </w:r>
          </w:p>
        </w:tc>
      </w:tr>
      <w:tr w:rsidR="0000529E"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7.</w:t>
            </w:r>
          </w:p>
        </w:tc>
        <w:tc>
          <w:tcPr>
            <w:tcW w:w="7721" w:type="dxa"/>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jc w:val="both"/>
              <w:rPr>
                <w:rFonts w:ascii="Times New Roman" w:eastAsia="Calibri" w:hAnsi="Times New Roman" w:cs="Times New Roman"/>
                <w:sz w:val="20"/>
                <w:szCs w:val="20"/>
                <w:lang w:val="ru-RU"/>
              </w:rPr>
            </w:pPr>
            <w:r w:rsidRPr="009553FC">
              <w:rPr>
                <w:rFonts w:ascii="Times New Roman" w:eastAsia="Calibri" w:hAnsi="Times New Roman" w:cs="Times New Roman"/>
                <w:sz w:val="20"/>
                <w:szCs w:val="20"/>
                <w:lang w:val="ru-RU"/>
              </w:rPr>
              <w:t>Приём на работу.</w:t>
            </w:r>
          </w:p>
        </w:tc>
      </w:tr>
      <w:tr w:rsidR="0000529E"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Munkafelvétel TE: Lexika elsajátítása, nyelvtan gyakorlása és ismétlése, önálló témakifejtés</w:t>
            </w:r>
          </w:p>
        </w:tc>
      </w:tr>
      <w:tr w:rsidR="0000529E"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8.</w:t>
            </w:r>
          </w:p>
        </w:tc>
        <w:tc>
          <w:tcPr>
            <w:tcW w:w="7721" w:type="dxa"/>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jc w:val="both"/>
              <w:rPr>
                <w:rFonts w:ascii="Times New Roman" w:eastAsia="Calibri" w:hAnsi="Times New Roman" w:cs="Times New Roman"/>
                <w:sz w:val="20"/>
                <w:szCs w:val="20"/>
                <w:lang w:val="ru-RU"/>
              </w:rPr>
            </w:pPr>
            <w:r w:rsidRPr="009553FC">
              <w:rPr>
                <w:rFonts w:ascii="Times New Roman" w:hAnsi="Times New Roman" w:cs="Times New Roman"/>
                <w:sz w:val="20"/>
                <w:szCs w:val="20"/>
                <w:lang w:val="ru-RU"/>
              </w:rPr>
              <w:t>Приём на работу.</w:t>
            </w:r>
          </w:p>
        </w:tc>
      </w:tr>
      <w:tr w:rsidR="0000529E"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TE: Lexika elsajátítása, nyelvtan gyakorlása és ismétlése, önálló témakifejtés</w:t>
            </w:r>
          </w:p>
        </w:tc>
      </w:tr>
      <w:tr w:rsidR="0000529E"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rPr>
                <w:rFonts w:ascii="Times New Roman" w:eastAsia="Calibri" w:hAnsi="Times New Roman" w:cs="Times New Roman"/>
                <w:sz w:val="20"/>
                <w:szCs w:val="20"/>
              </w:rPr>
            </w:pPr>
            <w:r w:rsidRPr="009553FC">
              <w:rPr>
                <w:rFonts w:ascii="Times New Roman" w:eastAsia="Calibri" w:hAnsi="Times New Roman" w:cs="Times New Roman"/>
                <w:sz w:val="20"/>
                <w:szCs w:val="20"/>
              </w:rPr>
              <w:t xml:space="preserve">        9.</w:t>
            </w:r>
          </w:p>
        </w:tc>
        <w:tc>
          <w:tcPr>
            <w:tcW w:w="7721" w:type="dxa"/>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jc w:val="both"/>
              <w:rPr>
                <w:rFonts w:ascii="Times New Roman" w:eastAsia="Calibri" w:hAnsi="Times New Roman" w:cs="Times New Roman"/>
                <w:sz w:val="20"/>
                <w:szCs w:val="20"/>
                <w:lang w:val="ru-RU"/>
              </w:rPr>
            </w:pPr>
            <w:r w:rsidRPr="009553FC">
              <w:rPr>
                <w:rFonts w:ascii="Times New Roman" w:hAnsi="Times New Roman" w:cs="Times New Roman"/>
                <w:sz w:val="20"/>
                <w:szCs w:val="20"/>
                <w:lang w:val="ru-RU"/>
              </w:rPr>
              <w:t>Молодёжь на рынке труда.</w:t>
            </w:r>
          </w:p>
        </w:tc>
      </w:tr>
      <w:tr w:rsidR="0000529E"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Fiatalok a munkapiacon TE. Lexika elsajátítása, nyelvtan gyakorlása és ismétlése, önálló témakifejtés</w:t>
            </w:r>
          </w:p>
        </w:tc>
      </w:tr>
      <w:tr w:rsidR="0000529E"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10.</w:t>
            </w:r>
          </w:p>
        </w:tc>
        <w:tc>
          <w:tcPr>
            <w:tcW w:w="7721" w:type="dxa"/>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jc w:val="both"/>
              <w:rPr>
                <w:rFonts w:ascii="Times New Roman" w:eastAsia="Calibri" w:hAnsi="Times New Roman" w:cs="Times New Roman"/>
                <w:sz w:val="20"/>
                <w:szCs w:val="20"/>
                <w:lang w:val="ru-RU"/>
              </w:rPr>
            </w:pPr>
            <w:r w:rsidRPr="009553FC">
              <w:rPr>
                <w:rFonts w:ascii="Times New Roman" w:hAnsi="Times New Roman" w:cs="Times New Roman"/>
                <w:sz w:val="20"/>
                <w:szCs w:val="20"/>
                <w:lang w:val="ru-RU"/>
              </w:rPr>
              <w:t>Молодёжь на рынке труда.</w:t>
            </w:r>
          </w:p>
        </w:tc>
      </w:tr>
      <w:tr w:rsidR="0000529E"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TE: Lexika elsajátítása, nyelvtan gyakorlása és ismétlése, önálló témakifejtés</w:t>
            </w:r>
          </w:p>
        </w:tc>
      </w:tr>
      <w:tr w:rsidR="0000529E"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11.</w:t>
            </w:r>
          </w:p>
        </w:tc>
        <w:tc>
          <w:tcPr>
            <w:tcW w:w="7721" w:type="dxa"/>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jc w:val="both"/>
              <w:rPr>
                <w:rFonts w:ascii="Times New Roman" w:eastAsia="Calibri" w:hAnsi="Times New Roman" w:cs="Times New Roman"/>
                <w:sz w:val="20"/>
                <w:szCs w:val="20"/>
                <w:lang w:val="ru-RU"/>
              </w:rPr>
            </w:pPr>
            <w:r w:rsidRPr="009553FC">
              <w:rPr>
                <w:rFonts w:ascii="Times New Roman" w:hAnsi="Times New Roman" w:cs="Times New Roman"/>
                <w:sz w:val="20"/>
                <w:szCs w:val="20"/>
                <w:lang w:val="ru-RU"/>
              </w:rPr>
              <w:t>Наш жизненный уровеннь.</w:t>
            </w:r>
          </w:p>
        </w:tc>
      </w:tr>
      <w:tr w:rsidR="0000529E"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Életszínvonal TE: Lexika elsajátítása, nyelvtan gyakorlása és ismétlése, önálló témakifejtés</w:t>
            </w:r>
          </w:p>
        </w:tc>
      </w:tr>
      <w:tr w:rsidR="0000529E"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12.</w:t>
            </w:r>
          </w:p>
        </w:tc>
        <w:tc>
          <w:tcPr>
            <w:tcW w:w="7721" w:type="dxa"/>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jc w:val="both"/>
              <w:rPr>
                <w:rFonts w:ascii="Times New Roman" w:eastAsia="Calibri" w:hAnsi="Times New Roman" w:cs="Times New Roman"/>
                <w:sz w:val="20"/>
                <w:szCs w:val="20"/>
                <w:lang w:val="ru-RU"/>
              </w:rPr>
            </w:pPr>
            <w:r w:rsidRPr="009553FC">
              <w:rPr>
                <w:rFonts w:ascii="Times New Roman" w:hAnsi="Times New Roman" w:cs="Times New Roman"/>
                <w:sz w:val="20"/>
                <w:szCs w:val="20"/>
                <w:lang w:val="ru-RU"/>
              </w:rPr>
              <w:t>Наш жтзненный уровень.</w:t>
            </w:r>
          </w:p>
        </w:tc>
      </w:tr>
      <w:tr w:rsidR="0000529E"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TE: Lexika elsajátítása, nyelvtan gyakorlása és ismétlése, önálló témakifejtés</w:t>
            </w:r>
          </w:p>
        </w:tc>
      </w:tr>
      <w:tr w:rsidR="0000529E"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13.</w:t>
            </w:r>
          </w:p>
        </w:tc>
        <w:tc>
          <w:tcPr>
            <w:tcW w:w="7721" w:type="dxa"/>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jc w:val="both"/>
              <w:rPr>
                <w:rFonts w:ascii="Times New Roman" w:eastAsia="Calibri" w:hAnsi="Times New Roman" w:cs="Times New Roman"/>
                <w:sz w:val="20"/>
                <w:szCs w:val="20"/>
                <w:lang w:val="ru-RU"/>
              </w:rPr>
            </w:pPr>
            <w:r w:rsidRPr="009553FC">
              <w:rPr>
                <w:rFonts w:ascii="Times New Roman" w:hAnsi="Times New Roman" w:cs="Times New Roman"/>
                <w:sz w:val="20"/>
                <w:szCs w:val="20"/>
                <w:lang w:val="ru-RU"/>
              </w:rPr>
              <w:t>Презентация фирмы.</w:t>
            </w:r>
          </w:p>
        </w:tc>
      </w:tr>
      <w:tr w:rsidR="0000529E" w:rsidRPr="009553FC" w:rsidTr="0000529E">
        <w:tc>
          <w:tcPr>
            <w:tcW w:w="0" w:type="auto"/>
            <w:vMerge/>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Cég prezentáció TE: Lexika elsajátítása, nyelvtan gyakorlása és ismétlése, önálló témakifejtés</w:t>
            </w:r>
          </w:p>
        </w:tc>
      </w:tr>
      <w:tr w:rsidR="0000529E" w:rsidRPr="009553FC" w:rsidTr="0000529E">
        <w:tc>
          <w:tcPr>
            <w:tcW w:w="1529" w:type="dxa"/>
            <w:vMerge w:val="restart"/>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ind w:left="360"/>
              <w:rPr>
                <w:rFonts w:ascii="Times New Roman" w:eastAsia="Calibri" w:hAnsi="Times New Roman" w:cs="Times New Roman"/>
                <w:sz w:val="20"/>
                <w:szCs w:val="20"/>
              </w:rPr>
            </w:pPr>
            <w:r w:rsidRPr="009553FC">
              <w:rPr>
                <w:rFonts w:ascii="Times New Roman" w:eastAsia="Calibri" w:hAnsi="Times New Roman" w:cs="Times New Roman"/>
                <w:sz w:val="20"/>
                <w:szCs w:val="20"/>
              </w:rPr>
              <w:t>14.</w:t>
            </w:r>
          </w:p>
        </w:tc>
        <w:tc>
          <w:tcPr>
            <w:tcW w:w="7721" w:type="dxa"/>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jc w:val="both"/>
              <w:rPr>
                <w:rFonts w:ascii="Times New Roman" w:eastAsia="Calibri" w:hAnsi="Times New Roman" w:cs="Times New Roman"/>
                <w:sz w:val="20"/>
                <w:szCs w:val="20"/>
                <w:lang w:val="ru-RU"/>
              </w:rPr>
            </w:pPr>
            <w:r w:rsidRPr="009553FC">
              <w:rPr>
                <w:rFonts w:ascii="Times New Roman" w:hAnsi="Times New Roman" w:cs="Times New Roman"/>
                <w:sz w:val="20"/>
                <w:szCs w:val="20"/>
                <w:lang w:val="ru-RU"/>
              </w:rPr>
              <w:t>Повторение, написание контрольнгой раоты, оценка работы за семестр.</w:t>
            </w:r>
          </w:p>
        </w:tc>
      </w:tr>
      <w:tr w:rsidR="0000529E" w:rsidRPr="009553FC" w:rsidTr="0000529E">
        <w:trPr>
          <w:trHeight w:val="70"/>
        </w:trPr>
        <w:tc>
          <w:tcPr>
            <w:tcW w:w="0" w:type="auto"/>
            <w:vMerge/>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rPr>
                <w:rFonts w:ascii="Times New Roman" w:eastAsia="Calibri"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jc w:val="both"/>
              <w:rPr>
                <w:rFonts w:ascii="Times New Roman" w:eastAsia="Calibri" w:hAnsi="Times New Roman" w:cs="Times New Roman"/>
                <w:sz w:val="20"/>
                <w:szCs w:val="20"/>
              </w:rPr>
            </w:pPr>
            <w:r w:rsidRPr="009553FC">
              <w:rPr>
                <w:rFonts w:ascii="Times New Roman" w:hAnsi="Times New Roman" w:cs="Times New Roman"/>
                <w:sz w:val="20"/>
                <w:szCs w:val="20"/>
              </w:rPr>
              <w:t>TE: Összefoglalás, ellenőrző gyakorlatok, értékelés, tanácsok</w:t>
            </w:r>
          </w:p>
        </w:tc>
      </w:tr>
    </w:tbl>
    <w:p w:rsidR="0000529E" w:rsidRPr="009553FC" w:rsidRDefault="0000529E" w:rsidP="005E7923">
      <w:pPr>
        <w:spacing w:after="0" w:line="240" w:lineRule="auto"/>
        <w:rPr>
          <w:rFonts w:ascii="Times New Roman" w:eastAsia="Calibri" w:hAnsi="Times New Roman" w:cs="Times New Roman"/>
          <w:sz w:val="20"/>
          <w:szCs w:val="20"/>
        </w:rPr>
      </w:pPr>
      <w:r w:rsidRPr="009553FC">
        <w:rPr>
          <w:rFonts w:ascii="Times New Roman" w:hAnsi="Times New Roman" w:cs="Times New Roman"/>
          <w:sz w:val="20"/>
          <w:szCs w:val="20"/>
        </w:rPr>
        <w:t>*TE tanulási eredmények</w:t>
      </w:r>
    </w:p>
    <w:p w:rsidR="0000529E" w:rsidRPr="009553FC" w:rsidRDefault="0000529E" w:rsidP="005E7923">
      <w:pPr>
        <w:spacing w:after="0" w:line="240" w:lineRule="auto"/>
        <w:rPr>
          <w:rFonts w:ascii="Times New Roman" w:hAnsi="Times New Roman" w:cs="Times New Roman"/>
          <w:sz w:val="20"/>
          <w:szCs w:val="20"/>
        </w:rPr>
      </w:pPr>
    </w:p>
    <w:p w:rsidR="00767D7B" w:rsidRPr="009553FC" w:rsidRDefault="00767D7B">
      <w:pPr>
        <w:spacing w:line="259" w:lineRule="auto"/>
        <w:rPr>
          <w:rFonts w:ascii="Times New Roman" w:hAnsi="Times New Roman" w:cs="Times New Roman"/>
          <w:sz w:val="20"/>
          <w:szCs w:val="20"/>
        </w:rPr>
      </w:pPr>
      <w:r w:rsidRPr="009553FC">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00529E" w:rsidRPr="009553FC" w:rsidTr="0000529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00529E" w:rsidRPr="009553FC" w:rsidRDefault="0000529E"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00529E" w:rsidRPr="009553FC" w:rsidRDefault="0000529E"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0529E" w:rsidRPr="009553FC" w:rsidRDefault="0000529E" w:rsidP="005E7923">
            <w:pPr>
              <w:spacing w:after="0" w:line="240" w:lineRule="auto"/>
              <w:jc w:val="center"/>
              <w:rPr>
                <w:rFonts w:ascii="Times New Roman" w:eastAsia="Arial Unicode MS" w:hAnsi="Times New Roman" w:cs="Times New Roman"/>
                <w:b/>
                <w:sz w:val="20"/>
                <w:szCs w:val="20"/>
              </w:rPr>
            </w:pPr>
            <w:r w:rsidRPr="009553FC">
              <w:rPr>
                <w:rFonts w:ascii="Times New Roman" w:eastAsia="Arial Unicode MS" w:hAnsi="Times New Roman" w:cs="Times New Roman"/>
                <w:b/>
                <w:sz w:val="20"/>
                <w:szCs w:val="20"/>
              </w:rPr>
              <w:t>Gazdaságtörténet</w:t>
            </w:r>
          </w:p>
        </w:tc>
        <w:tc>
          <w:tcPr>
            <w:tcW w:w="855" w:type="dxa"/>
            <w:vMerge w:val="restart"/>
            <w:tcBorders>
              <w:top w:val="single" w:sz="4" w:space="0" w:color="auto"/>
              <w:left w:val="single" w:sz="4" w:space="0" w:color="auto"/>
              <w:right w:val="single" w:sz="4" w:space="0" w:color="auto"/>
            </w:tcBorders>
            <w:vAlign w:val="center"/>
          </w:tcPr>
          <w:p w:rsidR="0000529E" w:rsidRPr="009553FC" w:rsidRDefault="0000529E"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0529E" w:rsidRPr="009553FC" w:rsidRDefault="0000529E" w:rsidP="005E7923">
            <w:pPr>
              <w:spacing w:after="0" w:line="240" w:lineRule="auto"/>
              <w:jc w:val="center"/>
              <w:rPr>
                <w:rFonts w:ascii="Times New Roman" w:eastAsia="Arial Unicode MS" w:hAnsi="Times New Roman" w:cs="Times New Roman"/>
                <w:b/>
                <w:sz w:val="20"/>
                <w:szCs w:val="20"/>
              </w:rPr>
            </w:pPr>
            <w:r w:rsidRPr="009553FC">
              <w:rPr>
                <w:rFonts w:ascii="Times New Roman" w:eastAsia="Arial Unicode MS" w:hAnsi="Times New Roman" w:cs="Times New Roman"/>
                <w:b/>
                <w:sz w:val="20"/>
                <w:szCs w:val="20"/>
              </w:rPr>
              <w:t>GT_ANGN035-17</w:t>
            </w:r>
          </w:p>
        </w:tc>
      </w:tr>
      <w:tr w:rsidR="0000529E" w:rsidRPr="009553FC" w:rsidTr="0000529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00529E" w:rsidRPr="009553FC" w:rsidRDefault="0000529E" w:rsidP="005E7923">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00529E" w:rsidRPr="009553FC" w:rsidRDefault="0000529E"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0529E" w:rsidRPr="009553FC" w:rsidRDefault="0000529E"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 xml:space="preserve">Economic History </w:t>
            </w:r>
          </w:p>
        </w:tc>
        <w:tc>
          <w:tcPr>
            <w:tcW w:w="855" w:type="dxa"/>
            <w:vMerge/>
            <w:tcBorders>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0529E" w:rsidRPr="009553FC" w:rsidRDefault="0000529E" w:rsidP="005E7923">
            <w:pPr>
              <w:spacing w:after="0" w:line="240" w:lineRule="auto"/>
              <w:rPr>
                <w:rFonts w:ascii="Times New Roman" w:eastAsia="Arial Unicode MS" w:hAnsi="Times New Roman" w:cs="Times New Roman"/>
                <w:sz w:val="20"/>
                <w:szCs w:val="20"/>
              </w:rPr>
            </w:pPr>
          </w:p>
        </w:tc>
      </w:tr>
      <w:tr w:rsidR="0000529E" w:rsidRPr="009553FC" w:rsidTr="0000529E">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jc w:val="center"/>
              <w:rPr>
                <w:rFonts w:ascii="Times New Roman" w:hAnsi="Times New Roman" w:cs="Times New Roman"/>
                <w:b/>
                <w:bCs/>
                <w:sz w:val="20"/>
                <w:szCs w:val="20"/>
              </w:rPr>
            </w:pPr>
          </w:p>
        </w:tc>
      </w:tr>
      <w:tr w:rsidR="0000529E" w:rsidRPr="009553FC" w:rsidTr="0000529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ind w:left="20"/>
              <w:rPr>
                <w:rFonts w:ascii="Times New Roman" w:hAnsi="Times New Roman" w:cs="Times New Roman"/>
                <w:sz w:val="20"/>
                <w:szCs w:val="20"/>
              </w:rPr>
            </w:pPr>
            <w:r w:rsidRPr="009553FC">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00529E" w:rsidRPr="009553FC" w:rsidRDefault="0000529E"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Világgazdasági és Nemzetközi Kapcsolatok Intézet</w:t>
            </w:r>
          </w:p>
        </w:tc>
      </w:tr>
      <w:tr w:rsidR="0000529E" w:rsidRPr="009553FC" w:rsidTr="0000529E">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0529E" w:rsidRPr="009553FC" w:rsidRDefault="0000529E" w:rsidP="005E7923">
            <w:pPr>
              <w:spacing w:after="0" w:line="240" w:lineRule="auto"/>
              <w:jc w:val="center"/>
              <w:rPr>
                <w:rFonts w:ascii="Times New Roman" w:eastAsia="Arial Unicode MS" w:hAnsi="Times New Roman" w:cs="Times New Roman"/>
                <w:sz w:val="20"/>
                <w:szCs w:val="20"/>
              </w:rPr>
            </w:pPr>
          </w:p>
        </w:tc>
        <w:tc>
          <w:tcPr>
            <w:tcW w:w="855" w:type="dxa"/>
            <w:tcBorders>
              <w:top w:val="single" w:sz="4" w:space="0" w:color="auto"/>
              <w:left w:val="nil"/>
              <w:bottom w:val="single" w:sz="4" w:space="0" w:color="auto"/>
              <w:right w:val="single" w:sz="4" w:space="0" w:color="auto"/>
            </w:tcBorders>
            <w:vAlign w:val="center"/>
          </w:tcPr>
          <w:p w:rsidR="0000529E" w:rsidRPr="009553FC" w:rsidRDefault="0000529E"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0529E" w:rsidRPr="009553FC" w:rsidRDefault="0000529E" w:rsidP="005E7923">
            <w:pPr>
              <w:spacing w:after="0" w:line="240" w:lineRule="auto"/>
              <w:jc w:val="center"/>
              <w:rPr>
                <w:rFonts w:ascii="Times New Roman" w:eastAsia="Arial Unicode MS" w:hAnsi="Times New Roman" w:cs="Times New Roman"/>
                <w:sz w:val="20"/>
                <w:szCs w:val="20"/>
              </w:rPr>
            </w:pPr>
          </w:p>
        </w:tc>
      </w:tr>
      <w:tr w:rsidR="0000529E" w:rsidRPr="009553FC" w:rsidTr="0000529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00529E" w:rsidRPr="009553FC" w:rsidRDefault="0000529E"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00529E" w:rsidRPr="009553FC" w:rsidRDefault="0000529E"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00529E" w:rsidRPr="009553FC" w:rsidRDefault="0000529E"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00529E" w:rsidRPr="009553FC" w:rsidRDefault="0000529E"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Oktatás nyelve</w:t>
            </w:r>
          </w:p>
        </w:tc>
      </w:tr>
      <w:tr w:rsidR="0000529E" w:rsidRPr="009553FC" w:rsidTr="0000529E">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rPr>
                <w:rFonts w:ascii="Times New Roman" w:hAnsi="Times New Roman" w:cs="Times New Roman"/>
                <w:sz w:val="20"/>
                <w:szCs w:val="20"/>
              </w:rPr>
            </w:pPr>
          </w:p>
        </w:tc>
      </w:tr>
      <w:tr w:rsidR="0000529E" w:rsidRPr="009553FC" w:rsidTr="0000529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0529E" w:rsidRPr="009553FC" w:rsidRDefault="0000529E"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00529E" w:rsidRPr="009553FC" w:rsidRDefault="0000529E"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0529E" w:rsidRPr="009553FC" w:rsidRDefault="0000529E" w:rsidP="005E7923">
            <w:pPr>
              <w:spacing w:after="0" w:line="240" w:lineRule="auto"/>
              <w:jc w:val="center"/>
              <w:rPr>
                <w:rFonts w:ascii="Times New Roman" w:hAnsi="Times New Roman" w:cs="Times New Roman"/>
                <w:b/>
                <w:sz w:val="20"/>
                <w:szCs w:val="20"/>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00529E" w:rsidRPr="009553FC" w:rsidRDefault="0000529E"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Elméleti jegy</w:t>
            </w:r>
          </w:p>
        </w:tc>
        <w:tc>
          <w:tcPr>
            <w:tcW w:w="855" w:type="dxa"/>
            <w:vMerge w:val="restart"/>
            <w:tcBorders>
              <w:top w:val="single" w:sz="4" w:space="0" w:color="auto"/>
              <w:left w:val="single" w:sz="4" w:space="0" w:color="auto"/>
              <w:right w:val="single" w:sz="4" w:space="0" w:color="auto"/>
            </w:tcBorders>
            <w:vAlign w:val="center"/>
          </w:tcPr>
          <w:p w:rsidR="0000529E" w:rsidRPr="009553FC" w:rsidRDefault="0000529E"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0529E" w:rsidRPr="009553FC" w:rsidRDefault="0000529E"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magyar</w:t>
            </w:r>
          </w:p>
        </w:tc>
      </w:tr>
      <w:tr w:rsidR="0000529E" w:rsidRPr="009553FC" w:rsidTr="0000529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0529E" w:rsidRPr="009553FC" w:rsidRDefault="0000529E" w:rsidP="005E7923">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00529E" w:rsidRPr="009553FC" w:rsidRDefault="0000529E" w:rsidP="005E7923">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0529E" w:rsidRPr="009553FC" w:rsidRDefault="0000529E" w:rsidP="005E7923">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00529E" w:rsidRPr="009553FC" w:rsidRDefault="0000529E" w:rsidP="005E7923">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0529E" w:rsidRPr="009553FC" w:rsidRDefault="0000529E" w:rsidP="005E7923">
            <w:pPr>
              <w:spacing w:after="0" w:line="240" w:lineRule="auto"/>
              <w:jc w:val="center"/>
              <w:rPr>
                <w:rFonts w:ascii="Times New Roman" w:hAnsi="Times New Roman" w:cs="Times New Roman"/>
                <w:sz w:val="20"/>
                <w:szCs w:val="20"/>
              </w:rPr>
            </w:pPr>
          </w:p>
        </w:tc>
      </w:tr>
      <w:tr w:rsidR="0000529E" w:rsidRPr="009553FC" w:rsidTr="0000529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00529E" w:rsidRPr="009553FC" w:rsidRDefault="0000529E"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00529E" w:rsidRPr="009553FC" w:rsidRDefault="0000529E"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00529E" w:rsidRPr="009553FC" w:rsidRDefault="0000529E"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Dr. Lévai Csaba</w:t>
            </w:r>
          </w:p>
        </w:tc>
        <w:tc>
          <w:tcPr>
            <w:tcW w:w="855" w:type="dxa"/>
            <w:tcBorders>
              <w:top w:val="single" w:sz="4" w:space="0" w:color="auto"/>
              <w:left w:val="nil"/>
              <w:bottom w:val="single" w:sz="4" w:space="0" w:color="auto"/>
              <w:right w:val="single" w:sz="4" w:space="0" w:color="auto"/>
            </w:tcBorders>
            <w:vAlign w:val="center"/>
          </w:tcPr>
          <w:p w:rsidR="0000529E" w:rsidRPr="009553FC" w:rsidRDefault="0000529E"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0529E" w:rsidRPr="009553FC" w:rsidRDefault="0000529E"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egyetemi docens</w:t>
            </w:r>
          </w:p>
        </w:tc>
      </w:tr>
      <w:tr w:rsidR="0000529E" w:rsidRPr="009553FC" w:rsidTr="0000529E">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rPr>
                <w:rFonts w:ascii="Times New Roman" w:hAnsi="Times New Roman" w:cs="Times New Roman"/>
                <w:sz w:val="20"/>
                <w:szCs w:val="20"/>
              </w:rPr>
            </w:pPr>
            <w:r w:rsidRPr="009553FC">
              <w:rPr>
                <w:rFonts w:ascii="Times New Roman" w:hAnsi="Times New Roman" w:cs="Times New Roman"/>
                <w:b/>
                <w:bCs/>
                <w:sz w:val="20"/>
                <w:szCs w:val="20"/>
              </w:rPr>
              <w:t xml:space="preserve">A kurzus célja, </w:t>
            </w:r>
            <w:r w:rsidRPr="009553FC">
              <w:rPr>
                <w:rFonts w:ascii="Times New Roman" w:hAnsi="Times New Roman" w:cs="Times New Roman"/>
                <w:sz w:val="20"/>
                <w:szCs w:val="20"/>
              </w:rPr>
              <w:t>hogy a hallgatók</w:t>
            </w:r>
          </w:p>
          <w:p w:rsidR="0000529E" w:rsidRPr="009553FC" w:rsidRDefault="0000529E"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megismerjék a modern világgazdasági rendszer születésének és formálódásának történetét , a globalizáció folyamatait és szerkezetét.</w:t>
            </w:r>
          </w:p>
        </w:tc>
      </w:tr>
      <w:tr w:rsidR="0000529E" w:rsidRPr="009553FC" w:rsidTr="0000529E">
        <w:trPr>
          <w:cantSplit/>
          <w:trHeight w:val="1400"/>
        </w:trPr>
        <w:tc>
          <w:tcPr>
            <w:tcW w:w="9939" w:type="dxa"/>
            <w:gridSpan w:val="10"/>
            <w:tcBorders>
              <w:top w:val="single" w:sz="4" w:space="0" w:color="auto"/>
              <w:left w:val="single" w:sz="4" w:space="0" w:color="auto"/>
              <w:right w:val="single" w:sz="4" w:space="0" w:color="000000"/>
            </w:tcBorders>
            <w:vAlign w:val="center"/>
          </w:tcPr>
          <w:p w:rsidR="0000529E" w:rsidRPr="009553FC" w:rsidRDefault="0000529E" w:rsidP="005E7923">
            <w:pPr>
              <w:spacing w:after="0" w:line="240" w:lineRule="auto"/>
              <w:jc w:val="both"/>
              <w:rPr>
                <w:rFonts w:ascii="Times New Roman" w:hAnsi="Times New Roman" w:cs="Times New Roman"/>
                <w:b/>
                <w:bCs/>
                <w:sz w:val="20"/>
                <w:szCs w:val="20"/>
              </w:rPr>
            </w:pPr>
            <w:r w:rsidRPr="009553FC">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00529E" w:rsidRPr="009553FC" w:rsidRDefault="0000529E" w:rsidP="005E7923">
            <w:pPr>
              <w:spacing w:after="0" w:line="240" w:lineRule="auto"/>
              <w:jc w:val="both"/>
              <w:rPr>
                <w:rFonts w:ascii="Times New Roman" w:hAnsi="Times New Roman" w:cs="Times New Roman"/>
                <w:b/>
                <w:bCs/>
                <w:sz w:val="20"/>
                <w:szCs w:val="20"/>
              </w:rPr>
            </w:pPr>
          </w:p>
          <w:p w:rsidR="0000529E" w:rsidRPr="009553FC" w:rsidRDefault="0000529E"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 xml:space="preserve">Tudás: </w:t>
            </w:r>
          </w:p>
          <w:p w:rsidR="0000529E" w:rsidRPr="009553FC" w:rsidRDefault="0000529E"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A hallgató számára a gazdaságtörténet alapvető, átfogó fogalmainak, elméleteinek, tényeinek, nemzetgazdasági és nemzetközi összefüggéseinek ismerete,</w:t>
            </w:r>
          </w:p>
          <w:p w:rsidR="0000529E" w:rsidRPr="009553FC" w:rsidRDefault="0000529E"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Képesség:</w:t>
            </w:r>
          </w:p>
          <w:p w:rsidR="0000529E" w:rsidRPr="009553FC" w:rsidRDefault="0000529E"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A hallgató legyen képes az utóbbi fél évezred gazdaságtörténetét összekapcsolni napjaink gazdasági folyamataival. Legyen képes annak értékelésére, hogy a múltbeli fejlődési tendenciák hogyan hatottak a mai világgazdaság kialakulására.</w:t>
            </w:r>
          </w:p>
          <w:p w:rsidR="0000529E" w:rsidRPr="009553FC" w:rsidRDefault="0000529E"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Attitűd:</w:t>
            </w:r>
          </w:p>
          <w:p w:rsidR="0000529E" w:rsidRPr="009553FC" w:rsidRDefault="0000529E"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A hallgató legyen fogékony az új információk befogadására, az új szakmai ismeretekre és módszertanokra, nyitott az új, önálló és együttműködést igénylő feladatok, felelősségek vállalására. Törekedjen tudásának és munkakapcsolatainak fejlesztésére, ebben munkatársaival való együttműködésre.</w:t>
            </w:r>
          </w:p>
          <w:p w:rsidR="0000529E" w:rsidRPr="009553FC" w:rsidRDefault="0000529E"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Legyen befogadó mások véleménye, az ágazati, regionális, nemzeti és európai értékek iránt (ide értve a társadalmi, szociális és ökológiai, fenntarthatósági szempontokat is).</w:t>
            </w:r>
          </w:p>
          <w:p w:rsidR="0000529E" w:rsidRPr="009553FC" w:rsidRDefault="0000529E"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Autonómia és felelősség:</w:t>
            </w:r>
          </w:p>
          <w:p w:rsidR="0000529E" w:rsidRPr="009553FC" w:rsidRDefault="0000529E"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A hallgató az elemzésekért, következtetéseiért és döntéseiért felelősséget vállal.</w:t>
            </w:r>
          </w:p>
          <w:p w:rsidR="0000529E" w:rsidRPr="009553FC" w:rsidRDefault="0000529E" w:rsidP="005E7923">
            <w:pPr>
              <w:shd w:val="clear" w:color="auto" w:fill="E5DFEC"/>
              <w:suppressAutoHyphens/>
              <w:autoSpaceDE w:val="0"/>
              <w:spacing w:after="0" w:line="240" w:lineRule="auto"/>
              <w:ind w:left="417" w:right="113"/>
              <w:jc w:val="both"/>
              <w:rPr>
                <w:rFonts w:ascii="Times New Roman" w:eastAsia="Arial Unicode MS" w:hAnsi="Times New Roman" w:cs="Times New Roman"/>
                <w:b/>
                <w:bCs/>
                <w:sz w:val="20"/>
                <w:szCs w:val="20"/>
              </w:rPr>
            </w:pPr>
          </w:p>
        </w:tc>
      </w:tr>
      <w:tr w:rsidR="0000529E" w:rsidRPr="009553FC" w:rsidTr="0000529E">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A kurzus rövid tartalma, témakörei</w:t>
            </w:r>
          </w:p>
          <w:p w:rsidR="0000529E" w:rsidRPr="009553FC" w:rsidRDefault="0000529E" w:rsidP="005E7923">
            <w:pPr>
              <w:spacing w:after="0" w:line="240" w:lineRule="auto"/>
              <w:jc w:val="both"/>
              <w:rPr>
                <w:rFonts w:ascii="Times New Roman" w:hAnsi="Times New Roman" w:cs="Times New Roman"/>
                <w:sz w:val="20"/>
                <w:szCs w:val="20"/>
              </w:rPr>
            </w:pPr>
          </w:p>
          <w:p w:rsidR="0000529E" w:rsidRPr="009553FC" w:rsidRDefault="0000529E" w:rsidP="005E7923">
            <w:pPr>
              <w:spacing w:after="0" w:line="240" w:lineRule="auto"/>
              <w:ind w:left="360" w:right="158"/>
              <w:jc w:val="both"/>
              <w:rPr>
                <w:rFonts w:ascii="Times New Roman" w:hAnsi="Times New Roman" w:cs="Times New Roman"/>
                <w:sz w:val="20"/>
                <w:szCs w:val="20"/>
              </w:rPr>
            </w:pPr>
            <w:r w:rsidRPr="009553FC">
              <w:rPr>
                <w:rFonts w:ascii="Times New Roman" w:hAnsi="Times New Roman" w:cs="Times New Roman"/>
                <w:sz w:val="20"/>
                <w:szCs w:val="20"/>
              </w:rPr>
              <w:t xml:space="preserve">A kurzus nem tűzi ki célként a világgazdaság egésze történetének áttekintését a kezdetektől napjainkig. A hangsúlyt az európai gazdaság fejlődésére, illetve annak a világgazdaság többi részéhez fűződő kapcsolataira helyezi. Időben a nagy földrajzi felfedezéseknél veszi fel a fonalat, amikor az európai gazdaság expanziójának eredményeként kialakult a modern világgazdasági rendszer. A téma jobb megértése érdekében visszatekint a középkori európai gazdaság történetére, illetve bevezetést nyújt néhány olyan elméleti rendszerbe, amelyet a világgazdaság hosszabb távú fejlődésével kapcsolatban fogalmaztak meg. Az ezt követő anyag két nagyobb egységre bontható. Először a kora újkori és a 19. századi európai gazdasági fejlődést mutatja be egyrészt regionális tagolásban, másrészt pedig a világgazdaság egészében betöltött szerepe szempontjából. E rész, illetve a második rész között az első világháború és annak gazdasági hatásai jelentik a vízválasztót. A második részben a két világháború közötti európai gazdaság történetének áttekintésére kerül sor, hasonló megfontolások alapján, ahogyan az első résszel kapcsolatban is történt. A kora újkori, 19. és 20. századi gazdaságtörténet szerves részeként az adott korszakokban meghatározónak nevezhető közgazdasági-eszmetörténeti iskolákat és irányzatokat is bemutatja, s szembesíti azokat a ténylegesen megvalósuló gazdaságpolitikai megoldásokkal. A kurzus a vizsgált korszak európai gazdaságtörténetét világgazdasági összefüggésrendszerben tárgyalja, s ennek során külön hangsúlyt helyez az Amerikai Egyesült Államok gazdaságtörténete bemutatására. </w:t>
            </w:r>
          </w:p>
          <w:p w:rsidR="0000529E" w:rsidRPr="009553FC" w:rsidRDefault="0000529E" w:rsidP="005E7923">
            <w:pPr>
              <w:pStyle w:val="Szvegtrzs"/>
              <w:ind w:left="360" w:right="158"/>
              <w:rPr>
                <w:rFonts w:ascii="Times New Roman" w:hAnsi="Times New Roman"/>
                <w:sz w:val="20"/>
              </w:rPr>
            </w:pPr>
          </w:p>
        </w:tc>
      </w:tr>
      <w:tr w:rsidR="0000529E" w:rsidRPr="009553FC" w:rsidTr="0000529E">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Tervezett tanulási tevékenységek, tanítási módszerek</w:t>
            </w:r>
          </w:p>
          <w:p w:rsidR="0000529E" w:rsidRPr="009553FC" w:rsidRDefault="0000529E"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Előadás, prezentáció</w:t>
            </w:r>
          </w:p>
          <w:p w:rsidR="0000529E" w:rsidRPr="009553FC" w:rsidRDefault="0000529E"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Gyakorlat:kis csoportos feldolgozás, tanulói prezentáció (esettanulmányok)</w:t>
            </w:r>
          </w:p>
        </w:tc>
      </w:tr>
      <w:tr w:rsidR="0000529E" w:rsidRPr="009553FC" w:rsidTr="0000529E">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00529E" w:rsidRPr="009553FC" w:rsidRDefault="0000529E"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lastRenderedPageBreak/>
              <w:t>Értékelés</w:t>
            </w:r>
          </w:p>
          <w:p w:rsidR="0000529E" w:rsidRPr="009553FC" w:rsidRDefault="0000529E" w:rsidP="005E7923">
            <w:pPr>
              <w:spacing w:after="0" w:line="240" w:lineRule="auto"/>
              <w:ind w:left="708"/>
              <w:rPr>
                <w:rFonts w:ascii="Times New Roman" w:hAnsi="Times New Roman" w:cs="Times New Roman"/>
                <w:bCs/>
                <w:sz w:val="20"/>
                <w:szCs w:val="20"/>
              </w:rPr>
            </w:pPr>
            <w:r w:rsidRPr="009553FC">
              <w:rPr>
                <w:rFonts w:ascii="Times New Roman" w:hAnsi="Times New Roman" w:cs="Times New Roman"/>
                <w:bCs/>
                <w:sz w:val="20"/>
                <w:szCs w:val="20"/>
              </w:rPr>
              <w:t>Írásbeli vizsga a vizsgaidőszakban,</w:t>
            </w:r>
          </w:p>
          <w:p w:rsidR="0000529E" w:rsidRPr="00CF6DC9" w:rsidRDefault="0000529E" w:rsidP="00CF6DC9">
            <w:pPr>
              <w:spacing w:after="0" w:line="240" w:lineRule="auto"/>
              <w:ind w:left="708"/>
              <w:rPr>
                <w:rFonts w:ascii="Times New Roman" w:hAnsi="Times New Roman" w:cs="Times New Roman"/>
                <w:bCs/>
                <w:sz w:val="20"/>
                <w:szCs w:val="20"/>
              </w:rPr>
            </w:pPr>
            <w:r w:rsidRPr="009553FC">
              <w:rPr>
                <w:rFonts w:ascii="Times New Roman" w:hAnsi="Times New Roman" w:cs="Times New Roman"/>
                <w:bCs/>
                <w:sz w:val="20"/>
                <w:szCs w:val="20"/>
              </w:rPr>
              <w:t>Vizsgafeladat: az előadás tematikájában szereplő témák közül kettő, amelyek közül a vizsgázó egyet választhatóan dolgo</w:t>
            </w:r>
            <w:r w:rsidR="00CF6DC9">
              <w:rPr>
                <w:rFonts w:ascii="Times New Roman" w:hAnsi="Times New Roman" w:cs="Times New Roman"/>
                <w:bCs/>
                <w:sz w:val="20"/>
                <w:szCs w:val="20"/>
              </w:rPr>
              <w:t>z ki kifejtő módszerrel (esszé)</w:t>
            </w:r>
          </w:p>
          <w:p w:rsidR="0000529E" w:rsidRPr="009553FC" w:rsidRDefault="0000529E" w:rsidP="005E7923">
            <w:pPr>
              <w:spacing w:after="0" w:line="240" w:lineRule="auto"/>
              <w:rPr>
                <w:rFonts w:ascii="Times New Roman" w:hAnsi="Times New Roman" w:cs="Times New Roman"/>
                <w:sz w:val="20"/>
                <w:szCs w:val="20"/>
              </w:rPr>
            </w:pPr>
          </w:p>
        </w:tc>
      </w:tr>
      <w:tr w:rsidR="0000529E" w:rsidRPr="009553FC" w:rsidTr="0000529E">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0529E" w:rsidRPr="009553FC" w:rsidRDefault="0000529E"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Kötelező szakirodalom:</w:t>
            </w:r>
          </w:p>
          <w:p w:rsidR="0000529E" w:rsidRPr="009553FC" w:rsidRDefault="0000529E" w:rsidP="00065BFB">
            <w:pPr>
              <w:numPr>
                <w:ilvl w:val="0"/>
                <w:numId w:val="43"/>
              </w:numPr>
              <w:spacing w:after="0" w:line="240" w:lineRule="auto"/>
              <w:ind w:hanging="357"/>
              <w:rPr>
                <w:rFonts w:ascii="Times New Roman" w:eastAsia="Times New Roman" w:hAnsi="Times New Roman" w:cs="Times New Roman"/>
                <w:sz w:val="20"/>
                <w:szCs w:val="20"/>
              </w:rPr>
            </w:pPr>
            <w:r w:rsidRPr="009553FC">
              <w:rPr>
                <w:rFonts w:ascii="Times New Roman" w:eastAsia="Times New Roman" w:hAnsi="Times New Roman" w:cs="Times New Roman"/>
                <w:sz w:val="20"/>
                <w:szCs w:val="20"/>
              </w:rPr>
              <w:t xml:space="preserve">Cameron, Rondo: A világgazdaság rövid története a kőkorszaktól napjainkig, Maecenas, Budapest, 1994. </w:t>
            </w:r>
          </w:p>
          <w:p w:rsidR="0000529E" w:rsidRPr="009553FC" w:rsidRDefault="0000529E" w:rsidP="00065BFB">
            <w:pPr>
              <w:numPr>
                <w:ilvl w:val="0"/>
                <w:numId w:val="43"/>
              </w:num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 xml:space="preserve">Nyugat-európai gazdaság- és társadalomtörténet. A rurális társadalomtól a gondoskodó államig. (ed. </w:t>
            </w:r>
            <w:r w:rsidRPr="009553FC">
              <w:rPr>
                <w:rFonts w:ascii="Times New Roman" w:eastAsia="Times New Roman" w:hAnsi="Times New Roman" w:cs="Times New Roman"/>
                <w:sz w:val="20"/>
                <w:szCs w:val="20"/>
              </w:rPr>
              <w:t>H. A. Dideriks, J. Th. Lindblad, D. J. Noordam, G. C. Quispel, B. M. A. de Vries)</w:t>
            </w:r>
            <w:r w:rsidRPr="009553FC">
              <w:rPr>
                <w:rFonts w:ascii="Times New Roman" w:hAnsi="Times New Roman" w:cs="Times New Roman"/>
                <w:sz w:val="20"/>
                <w:szCs w:val="20"/>
              </w:rPr>
              <w:t xml:space="preserve"> Osiris, Bp. 1995.</w:t>
            </w:r>
          </w:p>
          <w:p w:rsidR="0000529E" w:rsidRPr="009553FC" w:rsidRDefault="0000529E" w:rsidP="00065BFB">
            <w:pPr>
              <w:numPr>
                <w:ilvl w:val="0"/>
                <w:numId w:val="43"/>
              </w:numPr>
              <w:shd w:val="clear" w:color="auto" w:fill="E5DFEC"/>
              <w:suppressAutoHyphens/>
              <w:autoSpaceDE w:val="0"/>
              <w:spacing w:after="0" w:line="240" w:lineRule="auto"/>
              <w:ind w:right="113" w:hanging="357"/>
              <w:jc w:val="both"/>
              <w:rPr>
                <w:rFonts w:ascii="Times New Roman" w:hAnsi="Times New Roman" w:cs="Times New Roman"/>
                <w:sz w:val="20"/>
                <w:szCs w:val="20"/>
              </w:rPr>
            </w:pPr>
            <w:r w:rsidRPr="009553FC">
              <w:rPr>
                <w:rFonts w:ascii="Times New Roman" w:hAnsi="Times New Roman" w:cs="Times New Roman"/>
                <w:sz w:val="20"/>
                <w:szCs w:val="20"/>
              </w:rPr>
              <w:t>Kaposi Zoltán: A XX. század gazdaságtörténete I. 1918-1945. Dialóg Campus Kiadó, Pécs, 1998.</w:t>
            </w:r>
          </w:p>
          <w:p w:rsidR="0000529E" w:rsidRPr="009553FC" w:rsidRDefault="0000529E" w:rsidP="005E7923">
            <w:pPr>
              <w:spacing w:after="0" w:line="240" w:lineRule="auto"/>
              <w:rPr>
                <w:rFonts w:ascii="Times New Roman" w:hAnsi="Times New Roman" w:cs="Times New Roman"/>
                <w:b/>
                <w:bCs/>
                <w:sz w:val="20"/>
                <w:szCs w:val="20"/>
              </w:rPr>
            </w:pPr>
          </w:p>
          <w:p w:rsidR="0000529E" w:rsidRPr="009553FC" w:rsidRDefault="0000529E"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Ajánlott szakirodalom:</w:t>
            </w:r>
          </w:p>
          <w:p w:rsidR="0000529E" w:rsidRPr="009553FC" w:rsidRDefault="0000529E" w:rsidP="00065BFB">
            <w:pPr>
              <w:numPr>
                <w:ilvl w:val="0"/>
                <w:numId w:val="44"/>
              </w:numPr>
              <w:spacing w:after="0" w:line="240" w:lineRule="auto"/>
              <w:ind w:left="708"/>
              <w:rPr>
                <w:rFonts w:ascii="Times New Roman" w:eastAsia="Times New Roman" w:hAnsi="Times New Roman" w:cs="Times New Roman"/>
                <w:sz w:val="20"/>
                <w:szCs w:val="20"/>
              </w:rPr>
            </w:pPr>
            <w:r w:rsidRPr="009553FC">
              <w:rPr>
                <w:rFonts w:ascii="Times New Roman" w:eastAsia="Times New Roman" w:hAnsi="Times New Roman" w:cs="Times New Roman"/>
                <w:sz w:val="20"/>
                <w:szCs w:val="20"/>
              </w:rPr>
              <w:t>Berend T. Iván – Ránki György: Európa gazdasága a 19. században, 1780-1914. Közgazdasági és Jogi Kiadó, Bp. 1987.</w:t>
            </w:r>
          </w:p>
          <w:p w:rsidR="0000529E" w:rsidRPr="009553FC" w:rsidRDefault="0000529E" w:rsidP="00065BFB">
            <w:pPr>
              <w:numPr>
                <w:ilvl w:val="0"/>
                <w:numId w:val="44"/>
              </w:numPr>
              <w:spacing w:after="0" w:line="240" w:lineRule="auto"/>
              <w:ind w:left="708"/>
              <w:rPr>
                <w:rFonts w:ascii="Times New Roman" w:eastAsia="Times New Roman" w:hAnsi="Times New Roman" w:cs="Times New Roman"/>
                <w:sz w:val="20"/>
                <w:szCs w:val="20"/>
              </w:rPr>
            </w:pPr>
            <w:r w:rsidRPr="009553FC">
              <w:rPr>
                <w:rFonts w:ascii="Times New Roman" w:eastAsia="Times New Roman" w:hAnsi="Times New Roman" w:cs="Times New Roman"/>
                <w:sz w:val="20"/>
                <w:szCs w:val="20"/>
              </w:rPr>
              <w:t xml:space="preserve">Norman J. G. Pounds: Európa történeti földrajza. Osiris Kiadó, Budapest, 1997. </w:t>
            </w:r>
          </w:p>
          <w:p w:rsidR="0000529E" w:rsidRPr="009553FC" w:rsidRDefault="0000529E" w:rsidP="00065BFB">
            <w:pPr>
              <w:numPr>
                <w:ilvl w:val="0"/>
                <w:numId w:val="44"/>
              </w:numPr>
              <w:spacing w:after="0" w:line="240" w:lineRule="auto"/>
              <w:rPr>
                <w:rFonts w:ascii="Times New Roman" w:eastAsia="Times New Roman" w:hAnsi="Times New Roman" w:cs="Times New Roman"/>
                <w:sz w:val="20"/>
                <w:szCs w:val="20"/>
              </w:rPr>
            </w:pPr>
            <w:r w:rsidRPr="009553FC">
              <w:rPr>
                <w:rFonts w:ascii="Times New Roman" w:eastAsia="Times New Roman" w:hAnsi="Times New Roman" w:cs="Times New Roman"/>
                <w:sz w:val="20"/>
                <w:szCs w:val="20"/>
              </w:rPr>
              <w:t>Randy C. Epping: Világgazdaság dióhéjban. Typotex Kiadó. Budapest, 2003</w:t>
            </w:r>
          </w:p>
          <w:p w:rsidR="0000529E" w:rsidRPr="009553FC" w:rsidRDefault="0000529E" w:rsidP="00065BFB">
            <w:pPr>
              <w:numPr>
                <w:ilvl w:val="0"/>
                <w:numId w:val="44"/>
              </w:numPr>
              <w:spacing w:after="0" w:line="240" w:lineRule="auto"/>
              <w:rPr>
                <w:rFonts w:ascii="Times New Roman" w:hAnsi="Times New Roman" w:cs="Times New Roman"/>
                <w:sz w:val="20"/>
                <w:szCs w:val="20"/>
              </w:rPr>
            </w:pPr>
          </w:p>
        </w:tc>
      </w:tr>
    </w:tbl>
    <w:p w:rsidR="0000529E" w:rsidRPr="009553FC" w:rsidRDefault="0000529E" w:rsidP="005E7923">
      <w:pPr>
        <w:spacing w:after="0" w:line="240" w:lineRule="auto"/>
        <w:rPr>
          <w:rFonts w:ascii="Times New Roman" w:hAnsi="Times New Roman" w:cs="Times New Roman"/>
          <w:sz w:val="20"/>
          <w:szCs w:val="20"/>
        </w:rPr>
      </w:pPr>
    </w:p>
    <w:p w:rsidR="0000529E" w:rsidRPr="009553FC" w:rsidRDefault="00767D7B"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Heti bontott tematika:</w:t>
      </w:r>
    </w:p>
    <w:tbl>
      <w:tblPr>
        <w:tblW w:w="991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
        <w:gridCol w:w="8821"/>
      </w:tblGrid>
      <w:tr w:rsidR="0000529E" w:rsidRPr="009553FC" w:rsidTr="00CF6DC9">
        <w:trPr>
          <w:trHeight w:val="236"/>
        </w:trPr>
        <w:tc>
          <w:tcPr>
            <w:tcW w:w="1091" w:type="dxa"/>
            <w:vMerge w:val="restart"/>
            <w:shd w:val="clear" w:color="auto" w:fill="auto"/>
          </w:tcPr>
          <w:p w:rsidR="0000529E" w:rsidRPr="00B03187" w:rsidRDefault="0000529E" w:rsidP="00B03187">
            <w:pPr>
              <w:pStyle w:val="Listaszerbekezds"/>
              <w:numPr>
                <w:ilvl w:val="0"/>
                <w:numId w:val="84"/>
              </w:numPr>
              <w:rPr>
                <w:sz w:val="20"/>
                <w:szCs w:val="20"/>
              </w:rPr>
            </w:pPr>
          </w:p>
        </w:tc>
        <w:tc>
          <w:tcPr>
            <w:tcW w:w="8821" w:type="dxa"/>
            <w:shd w:val="clear" w:color="auto" w:fill="auto"/>
          </w:tcPr>
          <w:p w:rsidR="0000529E" w:rsidRPr="009553FC" w:rsidRDefault="0000529E" w:rsidP="005E7923">
            <w:pPr>
              <w:pStyle w:val="Listaszerbekezds"/>
              <w:ind w:left="0"/>
              <w:contextualSpacing w:val="0"/>
              <w:jc w:val="both"/>
              <w:rPr>
                <w:b/>
                <w:sz w:val="20"/>
                <w:szCs w:val="20"/>
              </w:rPr>
            </w:pPr>
            <w:r w:rsidRPr="009553FC">
              <w:rPr>
                <w:b/>
                <w:sz w:val="20"/>
                <w:szCs w:val="20"/>
              </w:rPr>
              <w:t>Elméleti bevezetés: néhány történeti megközelítésű elmélet a világgazdasági rendszer létrejöttére és hosszabb távú fejlődésére vonatkozóan (I. Wallerstein, Ny. D. Kondratyev, W. W. Rostow, S. Kuznets, A. Gerschenkron)</w:t>
            </w:r>
          </w:p>
        </w:tc>
      </w:tr>
      <w:tr w:rsidR="0000529E" w:rsidRPr="009553FC" w:rsidTr="00CF6DC9">
        <w:trPr>
          <w:trHeight w:val="151"/>
        </w:trPr>
        <w:tc>
          <w:tcPr>
            <w:tcW w:w="1091" w:type="dxa"/>
            <w:vMerge/>
            <w:shd w:val="clear" w:color="auto" w:fill="auto"/>
          </w:tcPr>
          <w:p w:rsidR="0000529E" w:rsidRPr="00B03187" w:rsidRDefault="0000529E" w:rsidP="00B03187">
            <w:pPr>
              <w:pStyle w:val="Listaszerbekezds"/>
              <w:numPr>
                <w:ilvl w:val="0"/>
                <w:numId w:val="84"/>
              </w:numPr>
              <w:rPr>
                <w:sz w:val="20"/>
                <w:szCs w:val="20"/>
              </w:rPr>
            </w:pPr>
          </w:p>
        </w:tc>
        <w:tc>
          <w:tcPr>
            <w:tcW w:w="8821" w:type="dxa"/>
            <w:shd w:val="clear" w:color="auto" w:fill="auto"/>
          </w:tcPr>
          <w:p w:rsidR="0000529E" w:rsidRPr="009553FC" w:rsidRDefault="0000529E"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félév anyagának fogalmi-elméleti megalapozása</w:t>
            </w:r>
          </w:p>
        </w:tc>
      </w:tr>
      <w:tr w:rsidR="0000529E" w:rsidRPr="009553FC" w:rsidTr="00CF6DC9">
        <w:trPr>
          <w:trHeight w:val="236"/>
        </w:trPr>
        <w:tc>
          <w:tcPr>
            <w:tcW w:w="1091" w:type="dxa"/>
            <w:vMerge w:val="restart"/>
            <w:shd w:val="clear" w:color="auto" w:fill="auto"/>
          </w:tcPr>
          <w:p w:rsidR="0000529E" w:rsidRPr="00B03187" w:rsidRDefault="0000529E" w:rsidP="00B03187">
            <w:pPr>
              <w:pStyle w:val="Listaszerbekezds"/>
              <w:numPr>
                <w:ilvl w:val="0"/>
                <w:numId w:val="84"/>
              </w:numPr>
              <w:rPr>
                <w:sz w:val="20"/>
                <w:szCs w:val="20"/>
              </w:rPr>
            </w:pPr>
          </w:p>
        </w:tc>
        <w:tc>
          <w:tcPr>
            <w:tcW w:w="8821" w:type="dxa"/>
            <w:shd w:val="clear" w:color="auto" w:fill="auto"/>
          </w:tcPr>
          <w:p w:rsidR="0000529E" w:rsidRPr="009553FC" w:rsidRDefault="0000529E" w:rsidP="005E7923">
            <w:pPr>
              <w:pStyle w:val="Listaszerbekezds"/>
              <w:ind w:left="0"/>
              <w:contextualSpacing w:val="0"/>
              <w:jc w:val="both"/>
              <w:rPr>
                <w:sz w:val="20"/>
                <w:szCs w:val="20"/>
              </w:rPr>
            </w:pPr>
            <w:r w:rsidRPr="009553FC">
              <w:rPr>
                <w:b/>
                <w:sz w:val="20"/>
                <w:szCs w:val="20"/>
              </w:rPr>
              <w:t>A középkori Európa gazdasági kapcsolatai a világ más részeivel. A nagy földrajzi felfedezések és következményei, a gyarmatosítás kezdetei: a modern világgazdasági rendszer kialakulása a kora újkorban</w:t>
            </w:r>
          </w:p>
        </w:tc>
      </w:tr>
      <w:tr w:rsidR="0000529E" w:rsidRPr="009553FC" w:rsidTr="00CF6DC9">
        <w:trPr>
          <w:trHeight w:val="151"/>
        </w:trPr>
        <w:tc>
          <w:tcPr>
            <w:tcW w:w="1091" w:type="dxa"/>
            <w:vMerge/>
            <w:shd w:val="clear" w:color="auto" w:fill="auto"/>
          </w:tcPr>
          <w:p w:rsidR="0000529E" w:rsidRPr="00B03187" w:rsidRDefault="0000529E" w:rsidP="00B03187">
            <w:pPr>
              <w:pStyle w:val="Listaszerbekezds"/>
              <w:numPr>
                <w:ilvl w:val="0"/>
                <w:numId w:val="84"/>
              </w:numPr>
              <w:rPr>
                <w:sz w:val="20"/>
                <w:szCs w:val="20"/>
              </w:rPr>
            </w:pPr>
          </w:p>
        </w:tc>
        <w:tc>
          <w:tcPr>
            <w:tcW w:w="8821" w:type="dxa"/>
            <w:shd w:val="clear" w:color="auto" w:fill="auto"/>
          </w:tcPr>
          <w:p w:rsidR="0000529E" w:rsidRPr="009553FC" w:rsidRDefault="0000529E"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Az előadás anyagának megértése, feldolgozása</w:t>
            </w:r>
          </w:p>
        </w:tc>
      </w:tr>
      <w:tr w:rsidR="0000529E" w:rsidRPr="009553FC" w:rsidTr="00CF6DC9">
        <w:trPr>
          <w:trHeight w:val="472"/>
        </w:trPr>
        <w:tc>
          <w:tcPr>
            <w:tcW w:w="1091" w:type="dxa"/>
            <w:vMerge w:val="restart"/>
            <w:shd w:val="clear" w:color="auto" w:fill="auto"/>
          </w:tcPr>
          <w:p w:rsidR="0000529E" w:rsidRPr="00B03187" w:rsidRDefault="0000529E" w:rsidP="00B03187">
            <w:pPr>
              <w:pStyle w:val="Listaszerbekezds"/>
              <w:numPr>
                <w:ilvl w:val="0"/>
                <w:numId w:val="84"/>
              </w:numPr>
              <w:rPr>
                <w:sz w:val="20"/>
                <w:szCs w:val="20"/>
              </w:rPr>
            </w:pPr>
          </w:p>
        </w:tc>
        <w:tc>
          <w:tcPr>
            <w:tcW w:w="8821" w:type="dxa"/>
            <w:shd w:val="clear" w:color="auto" w:fill="auto"/>
          </w:tcPr>
          <w:p w:rsidR="0000529E" w:rsidRPr="009553FC" w:rsidRDefault="0000529E" w:rsidP="005E7923">
            <w:pPr>
              <w:pStyle w:val="Listaszerbekezds"/>
              <w:ind w:left="0"/>
              <w:contextualSpacing w:val="0"/>
              <w:jc w:val="both"/>
              <w:rPr>
                <w:sz w:val="20"/>
                <w:szCs w:val="20"/>
              </w:rPr>
            </w:pPr>
            <w:r w:rsidRPr="009553FC">
              <w:rPr>
                <w:b/>
                <w:sz w:val="20"/>
                <w:szCs w:val="20"/>
              </w:rPr>
              <w:t>Közgazdasági elmélet és gyakorlat a kora újkorban: a merkantilizmus és a fiziokratizmus</w:t>
            </w:r>
          </w:p>
        </w:tc>
      </w:tr>
      <w:tr w:rsidR="0000529E" w:rsidRPr="009553FC" w:rsidTr="00CF6DC9">
        <w:trPr>
          <w:trHeight w:val="151"/>
        </w:trPr>
        <w:tc>
          <w:tcPr>
            <w:tcW w:w="1091" w:type="dxa"/>
            <w:vMerge/>
            <w:shd w:val="clear" w:color="auto" w:fill="auto"/>
          </w:tcPr>
          <w:p w:rsidR="0000529E" w:rsidRPr="00B03187" w:rsidRDefault="0000529E" w:rsidP="00B03187">
            <w:pPr>
              <w:pStyle w:val="Listaszerbekezds"/>
              <w:numPr>
                <w:ilvl w:val="0"/>
                <w:numId w:val="84"/>
              </w:numPr>
              <w:rPr>
                <w:sz w:val="20"/>
                <w:szCs w:val="20"/>
              </w:rPr>
            </w:pPr>
          </w:p>
        </w:tc>
        <w:tc>
          <w:tcPr>
            <w:tcW w:w="8821" w:type="dxa"/>
            <w:shd w:val="clear" w:color="auto" w:fill="auto"/>
          </w:tcPr>
          <w:p w:rsidR="0000529E" w:rsidRPr="009553FC" w:rsidRDefault="0000529E"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Az előadás anyagának megértése, feldolgozása</w:t>
            </w:r>
          </w:p>
        </w:tc>
      </w:tr>
      <w:tr w:rsidR="0000529E" w:rsidRPr="009553FC" w:rsidTr="00CF6DC9">
        <w:trPr>
          <w:trHeight w:val="236"/>
        </w:trPr>
        <w:tc>
          <w:tcPr>
            <w:tcW w:w="1091" w:type="dxa"/>
            <w:vMerge w:val="restart"/>
            <w:shd w:val="clear" w:color="auto" w:fill="auto"/>
          </w:tcPr>
          <w:p w:rsidR="0000529E" w:rsidRPr="00B03187" w:rsidRDefault="0000529E" w:rsidP="00B03187">
            <w:pPr>
              <w:pStyle w:val="Listaszerbekezds"/>
              <w:numPr>
                <w:ilvl w:val="0"/>
                <w:numId w:val="84"/>
              </w:numPr>
              <w:rPr>
                <w:sz w:val="20"/>
                <w:szCs w:val="20"/>
              </w:rPr>
            </w:pPr>
          </w:p>
        </w:tc>
        <w:tc>
          <w:tcPr>
            <w:tcW w:w="8821" w:type="dxa"/>
            <w:shd w:val="clear" w:color="auto" w:fill="auto"/>
          </w:tcPr>
          <w:p w:rsidR="0000529E" w:rsidRPr="009553FC" w:rsidRDefault="0000529E" w:rsidP="005E7923">
            <w:pPr>
              <w:pStyle w:val="Listaszerbekezds"/>
              <w:ind w:left="0"/>
              <w:contextualSpacing w:val="0"/>
              <w:jc w:val="both"/>
              <w:rPr>
                <w:sz w:val="20"/>
                <w:szCs w:val="20"/>
              </w:rPr>
            </w:pPr>
            <w:r w:rsidRPr="009553FC">
              <w:rPr>
                <w:b/>
                <w:sz w:val="20"/>
                <w:szCs w:val="20"/>
              </w:rPr>
              <w:t>Ipari forradalom vagy iparosítás: a modern gazdasági fejlődés kibontakozásának néhány elméleti kérdése. Miért az Egyesült Királyságban kezdődött az iparosítás folyamata?</w:t>
            </w:r>
          </w:p>
        </w:tc>
      </w:tr>
      <w:tr w:rsidR="0000529E" w:rsidRPr="009553FC" w:rsidTr="00CF6DC9">
        <w:trPr>
          <w:trHeight w:val="151"/>
        </w:trPr>
        <w:tc>
          <w:tcPr>
            <w:tcW w:w="1091" w:type="dxa"/>
            <w:vMerge/>
            <w:shd w:val="clear" w:color="auto" w:fill="auto"/>
          </w:tcPr>
          <w:p w:rsidR="0000529E" w:rsidRPr="00B03187" w:rsidRDefault="0000529E" w:rsidP="00B03187">
            <w:pPr>
              <w:pStyle w:val="Listaszerbekezds"/>
              <w:numPr>
                <w:ilvl w:val="0"/>
                <w:numId w:val="84"/>
              </w:numPr>
              <w:rPr>
                <w:sz w:val="20"/>
                <w:szCs w:val="20"/>
              </w:rPr>
            </w:pPr>
          </w:p>
        </w:tc>
        <w:tc>
          <w:tcPr>
            <w:tcW w:w="8821" w:type="dxa"/>
            <w:shd w:val="clear" w:color="auto" w:fill="auto"/>
          </w:tcPr>
          <w:p w:rsidR="0000529E" w:rsidRPr="009553FC" w:rsidRDefault="0000529E"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Az előadás anyagának megértése, feldolgozása</w:t>
            </w:r>
          </w:p>
        </w:tc>
      </w:tr>
      <w:tr w:rsidR="0000529E" w:rsidRPr="009553FC" w:rsidTr="00CF6DC9">
        <w:trPr>
          <w:trHeight w:val="236"/>
        </w:trPr>
        <w:tc>
          <w:tcPr>
            <w:tcW w:w="1091" w:type="dxa"/>
            <w:vMerge w:val="restart"/>
            <w:shd w:val="clear" w:color="auto" w:fill="auto"/>
          </w:tcPr>
          <w:p w:rsidR="0000529E" w:rsidRPr="00B03187" w:rsidRDefault="0000529E" w:rsidP="00B03187">
            <w:pPr>
              <w:pStyle w:val="Listaszerbekezds"/>
              <w:numPr>
                <w:ilvl w:val="0"/>
                <w:numId w:val="84"/>
              </w:numPr>
              <w:rPr>
                <w:sz w:val="20"/>
                <w:szCs w:val="20"/>
              </w:rPr>
            </w:pPr>
          </w:p>
        </w:tc>
        <w:tc>
          <w:tcPr>
            <w:tcW w:w="8821" w:type="dxa"/>
            <w:shd w:val="clear" w:color="auto" w:fill="auto"/>
          </w:tcPr>
          <w:p w:rsidR="0000529E" w:rsidRPr="009553FC" w:rsidRDefault="0000529E" w:rsidP="005E7923">
            <w:pPr>
              <w:pStyle w:val="Listaszerbekezds"/>
              <w:ind w:left="0"/>
              <w:contextualSpacing w:val="0"/>
              <w:jc w:val="both"/>
              <w:rPr>
                <w:b/>
                <w:sz w:val="20"/>
                <w:szCs w:val="20"/>
              </w:rPr>
            </w:pPr>
            <w:r w:rsidRPr="009553FC">
              <w:rPr>
                <w:b/>
                <w:sz w:val="20"/>
                <w:szCs w:val="20"/>
              </w:rPr>
              <w:t>A kontinentális Nyugat-Európa gazdasági fejlődése a 19. században</w:t>
            </w:r>
          </w:p>
        </w:tc>
      </w:tr>
      <w:tr w:rsidR="0000529E" w:rsidRPr="009553FC" w:rsidTr="00CF6DC9">
        <w:trPr>
          <w:trHeight w:val="151"/>
        </w:trPr>
        <w:tc>
          <w:tcPr>
            <w:tcW w:w="1091" w:type="dxa"/>
            <w:vMerge/>
            <w:shd w:val="clear" w:color="auto" w:fill="auto"/>
          </w:tcPr>
          <w:p w:rsidR="0000529E" w:rsidRPr="00B03187" w:rsidRDefault="0000529E" w:rsidP="00B03187">
            <w:pPr>
              <w:pStyle w:val="Listaszerbekezds"/>
              <w:numPr>
                <w:ilvl w:val="0"/>
                <w:numId w:val="84"/>
              </w:numPr>
              <w:rPr>
                <w:sz w:val="20"/>
                <w:szCs w:val="20"/>
              </w:rPr>
            </w:pPr>
          </w:p>
        </w:tc>
        <w:tc>
          <w:tcPr>
            <w:tcW w:w="8821" w:type="dxa"/>
            <w:shd w:val="clear" w:color="auto" w:fill="auto"/>
          </w:tcPr>
          <w:p w:rsidR="0000529E" w:rsidRPr="009553FC" w:rsidRDefault="0000529E"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Az előadás anyagának megértése, feldolgozása</w:t>
            </w:r>
          </w:p>
        </w:tc>
      </w:tr>
      <w:tr w:rsidR="0000529E" w:rsidRPr="009553FC" w:rsidTr="00CF6DC9">
        <w:trPr>
          <w:trHeight w:val="236"/>
        </w:trPr>
        <w:tc>
          <w:tcPr>
            <w:tcW w:w="1091" w:type="dxa"/>
            <w:vMerge w:val="restart"/>
            <w:shd w:val="clear" w:color="auto" w:fill="auto"/>
          </w:tcPr>
          <w:p w:rsidR="0000529E" w:rsidRPr="00B03187" w:rsidRDefault="0000529E" w:rsidP="00B03187">
            <w:pPr>
              <w:pStyle w:val="Listaszerbekezds"/>
              <w:numPr>
                <w:ilvl w:val="0"/>
                <w:numId w:val="84"/>
              </w:numPr>
              <w:rPr>
                <w:sz w:val="20"/>
                <w:szCs w:val="20"/>
              </w:rPr>
            </w:pPr>
          </w:p>
        </w:tc>
        <w:tc>
          <w:tcPr>
            <w:tcW w:w="8821" w:type="dxa"/>
            <w:shd w:val="clear" w:color="auto" w:fill="auto"/>
          </w:tcPr>
          <w:p w:rsidR="0000529E" w:rsidRPr="009553FC" w:rsidRDefault="0000529E" w:rsidP="005E7923">
            <w:pPr>
              <w:pStyle w:val="Listaszerbekezds"/>
              <w:ind w:left="0"/>
              <w:contextualSpacing w:val="0"/>
              <w:jc w:val="both"/>
              <w:rPr>
                <w:b/>
                <w:sz w:val="20"/>
                <w:szCs w:val="20"/>
              </w:rPr>
            </w:pPr>
            <w:r w:rsidRPr="009553FC">
              <w:rPr>
                <w:b/>
                <w:sz w:val="20"/>
                <w:szCs w:val="20"/>
              </w:rPr>
              <w:t xml:space="preserve">A gazdasági elmaradottság történeti távlatból: Kelet-Közép-Európa és Oroszország gazdasági fejlődése a 19. században </w:t>
            </w:r>
          </w:p>
        </w:tc>
      </w:tr>
      <w:tr w:rsidR="0000529E" w:rsidRPr="009553FC" w:rsidTr="00CF6DC9">
        <w:trPr>
          <w:trHeight w:val="151"/>
        </w:trPr>
        <w:tc>
          <w:tcPr>
            <w:tcW w:w="1091" w:type="dxa"/>
            <w:vMerge/>
            <w:shd w:val="clear" w:color="auto" w:fill="auto"/>
          </w:tcPr>
          <w:p w:rsidR="0000529E" w:rsidRPr="00B03187" w:rsidRDefault="0000529E" w:rsidP="00B03187">
            <w:pPr>
              <w:pStyle w:val="Listaszerbekezds"/>
              <w:numPr>
                <w:ilvl w:val="0"/>
                <w:numId w:val="84"/>
              </w:numPr>
              <w:rPr>
                <w:sz w:val="20"/>
                <w:szCs w:val="20"/>
              </w:rPr>
            </w:pPr>
          </w:p>
        </w:tc>
        <w:tc>
          <w:tcPr>
            <w:tcW w:w="8821" w:type="dxa"/>
            <w:shd w:val="clear" w:color="auto" w:fill="auto"/>
          </w:tcPr>
          <w:p w:rsidR="0000529E" w:rsidRPr="009553FC" w:rsidRDefault="0000529E"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Az előadás anyagának megértése, feldolgozása</w:t>
            </w:r>
          </w:p>
        </w:tc>
      </w:tr>
      <w:tr w:rsidR="0000529E" w:rsidRPr="009553FC" w:rsidTr="00CF6DC9">
        <w:trPr>
          <w:trHeight w:val="314"/>
        </w:trPr>
        <w:tc>
          <w:tcPr>
            <w:tcW w:w="1091" w:type="dxa"/>
            <w:vMerge w:val="restart"/>
            <w:shd w:val="clear" w:color="auto" w:fill="auto"/>
          </w:tcPr>
          <w:p w:rsidR="0000529E" w:rsidRPr="00B03187" w:rsidRDefault="0000529E" w:rsidP="00B03187">
            <w:pPr>
              <w:pStyle w:val="Listaszerbekezds"/>
              <w:numPr>
                <w:ilvl w:val="0"/>
                <w:numId w:val="84"/>
              </w:numPr>
              <w:rPr>
                <w:sz w:val="20"/>
                <w:szCs w:val="20"/>
              </w:rPr>
            </w:pPr>
          </w:p>
        </w:tc>
        <w:tc>
          <w:tcPr>
            <w:tcW w:w="8821" w:type="dxa"/>
            <w:shd w:val="clear" w:color="auto" w:fill="auto"/>
          </w:tcPr>
          <w:p w:rsidR="0000529E" w:rsidRPr="009553FC" w:rsidRDefault="0000529E" w:rsidP="005E7923">
            <w:pPr>
              <w:pStyle w:val="Listaszerbekezds"/>
              <w:ind w:left="0"/>
              <w:contextualSpacing w:val="0"/>
              <w:jc w:val="both"/>
              <w:rPr>
                <w:b/>
                <w:sz w:val="20"/>
                <w:szCs w:val="20"/>
              </w:rPr>
            </w:pPr>
            <w:r w:rsidRPr="009553FC">
              <w:rPr>
                <w:b/>
                <w:sz w:val="20"/>
                <w:szCs w:val="20"/>
              </w:rPr>
              <w:t>Gyarmatból az élre: az Amerikai Egyesült Államok gazdasági fejlődése a 19. században</w:t>
            </w:r>
          </w:p>
        </w:tc>
      </w:tr>
      <w:tr w:rsidR="0000529E" w:rsidRPr="009553FC" w:rsidTr="00CF6DC9">
        <w:trPr>
          <w:trHeight w:val="151"/>
        </w:trPr>
        <w:tc>
          <w:tcPr>
            <w:tcW w:w="1091" w:type="dxa"/>
            <w:vMerge/>
            <w:shd w:val="clear" w:color="auto" w:fill="auto"/>
          </w:tcPr>
          <w:p w:rsidR="0000529E" w:rsidRPr="00B03187" w:rsidRDefault="0000529E" w:rsidP="00B03187">
            <w:pPr>
              <w:pStyle w:val="Listaszerbekezds"/>
              <w:numPr>
                <w:ilvl w:val="0"/>
                <w:numId w:val="84"/>
              </w:numPr>
              <w:rPr>
                <w:sz w:val="20"/>
                <w:szCs w:val="20"/>
              </w:rPr>
            </w:pPr>
          </w:p>
        </w:tc>
        <w:tc>
          <w:tcPr>
            <w:tcW w:w="8821" w:type="dxa"/>
            <w:shd w:val="clear" w:color="auto" w:fill="auto"/>
          </w:tcPr>
          <w:p w:rsidR="0000529E" w:rsidRPr="009553FC" w:rsidRDefault="0000529E"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Az előadás anyagának megértése, feldolgozása</w:t>
            </w:r>
          </w:p>
        </w:tc>
      </w:tr>
      <w:tr w:rsidR="0000529E" w:rsidRPr="009553FC" w:rsidTr="00CF6DC9">
        <w:trPr>
          <w:trHeight w:val="236"/>
        </w:trPr>
        <w:tc>
          <w:tcPr>
            <w:tcW w:w="1091" w:type="dxa"/>
            <w:vMerge w:val="restart"/>
            <w:shd w:val="clear" w:color="auto" w:fill="auto"/>
          </w:tcPr>
          <w:p w:rsidR="0000529E" w:rsidRPr="00B03187" w:rsidRDefault="0000529E" w:rsidP="00B03187">
            <w:pPr>
              <w:pStyle w:val="Listaszerbekezds"/>
              <w:numPr>
                <w:ilvl w:val="0"/>
                <w:numId w:val="84"/>
              </w:numPr>
              <w:rPr>
                <w:sz w:val="20"/>
                <w:szCs w:val="20"/>
              </w:rPr>
            </w:pPr>
          </w:p>
        </w:tc>
        <w:tc>
          <w:tcPr>
            <w:tcW w:w="8821" w:type="dxa"/>
            <w:shd w:val="clear" w:color="auto" w:fill="auto"/>
          </w:tcPr>
          <w:p w:rsidR="0000529E" w:rsidRPr="009553FC" w:rsidRDefault="0000529E" w:rsidP="005E7923">
            <w:pPr>
              <w:pStyle w:val="Listaszerbekezds"/>
              <w:ind w:left="0"/>
              <w:contextualSpacing w:val="0"/>
              <w:jc w:val="both"/>
              <w:rPr>
                <w:sz w:val="20"/>
                <w:szCs w:val="20"/>
              </w:rPr>
            </w:pPr>
            <w:r w:rsidRPr="009553FC">
              <w:rPr>
                <w:b/>
                <w:sz w:val="20"/>
                <w:szCs w:val="20"/>
              </w:rPr>
              <w:t>Közgazdasági elmélet és gyakorlat a 19. században: a klasszikus brit politikai gazdaságtan, illetve tovább fejlesztői és bírálói</w:t>
            </w:r>
          </w:p>
        </w:tc>
      </w:tr>
      <w:tr w:rsidR="0000529E" w:rsidRPr="009553FC" w:rsidTr="00CF6DC9">
        <w:trPr>
          <w:trHeight w:val="151"/>
        </w:trPr>
        <w:tc>
          <w:tcPr>
            <w:tcW w:w="1091" w:type="dxa"/>
            <w:vMerge/>
            <w:shd w:val="clear" w:color="auto" w:fill="auto"/>
          </w:tcPr>
          <w:p w:rsidR="0000529E" w:rsidRPr="00B03187" w:rsidRDefault="0000529E" w:rsidP="00B03187">
            <w:pPr>
              <w:pStyle w:val="Listaszerbekezds"/>
              <w:numPr>
                <w:ilvl w:val="0"/>
                <w:numId w:val="84"/>
              </w:numPr>
              <w:rPr>
                <w:sz w:val="20"/>
                <w:szCs w:val="20"/>
              </w:rPr>
            </w:pPr>
          </w:p>
        </w:tc>
        <w:tc>
          <w:tcPr>
            <w:tcW w:w="8821" w:type="dxa"/>
            <w:shd w:val="clear" w:color="auto" w:fill="auto"/>
          </w:tcPr>
          <w:p w:rsidR="0000529E" w:rsidRPr="009553FC" w:rsidRDefault="0000529E"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Az előadás anyagának megértése, feldolgozása</w:t>
            </w:r>
          </w:p>
        </w:tc>
      </w:tr>
      <w:tr w:rsidR="0000529E" w:rsidRPr="009553FC" w:rsidTr="00CF6DC9">
        <w:trPr>
          <w:trHeight w:val="236"/>
        </w:trPr>
        <w:tc>
          <w:tcPr>
            <w:tcW w:w="1091" w:type="dxa"/>
            <w:vMerge w:val="restart"/>
            <w:shd w:val="clear" w:color="auto" w:fill="auto"/>
          </w:tcPr>
          <w:p w:rsidR="0000529E" w:rsidRPr="00B03187" w:rsidRDefault="0000529E" w:rsidP="00B03187">
            <w:pPr>
              <w:pStyle w:val="Listaszerbekezds"/>
              <w:numPr>
                <w:ilvl w:val="0"/>
                <w:numId w:val="84"/>
              </w:numPr>
              <w:rPr>
                <w:sz w:val="20"/>
                <w:szCs w:val="20"/>
              </w:rPr>
            </w:pPr>
          </w:p>
        </w:tc>
        <w:tc>
          <w:tcPr>
            <w:tcW w:w="8821" w:type="dxa"/>
            <w:shd w:val="clear" w:color="auto" w:fill="auto"/>
          </w:tcPr>
          <w:p w:rsidR="0000529E" w:rsidRPr="009553FC" w:rsidRDefault="0000529E" w:rsidP="005E7923">
            <w:pPr>
              <w:pStyle w:val="Listaszerbekezds"/>
              <w:ind w:left="0"/>
              <w:contextualSpacing w:val="0"/>
              <w:jc w:val="both"/>
              <w:rPr>
                <w:b/>
                <w:sz w:val="20"/>
                <w:szCs w:val="20"/>
              </w:rPr>
            </w:pPr>
            <w:r w:rsidRPr="009553FC">
              <w:rPr>
                <w:b/>
                <w:sz w:val="20"/>
                <w:szCs w:val="20"/>
              </w:rPr>
              <w:t>Az első világháború és azt lezáró békeszerződések hatása a világgazdaságra</w:t>
            </w:r>
          </w:p>
        </w:tc>
      </w:tr>
      <w:tr w:rsidR="0000529E" w:rsidRPr="009553FC" w:rsidTr="00CF6DC9">
        <w:trPr>
          <w:trHeight w:val="151"/>
        </w:trPr>
        <w:tc>
          <w:tcPr>
            <w:tcW w:w="1091" w:type="dxa"/>
            <w:vMerge/>
            <w:shd w:val="clear" w:color="auto" w:fill="auto"/>
          </w:tcPr>
          <w:p w:rsidR="0000529E" w:rsidRPr="00B03187" w:rsidRDefault="0000529E" w:rsidP="00B03187">
            <w:pPr>
              <w:pStyle w:val="Listaszerbekezds"/>
              <w:numPr>
                <w:ilvl w:val="0"/>
                <w:numId w:val="84"/>
              </w:numPr>
              <w:rPr>
                <w:sz w:val="20"/>
                <w:szCs w:val="20"/>
              </w:rPr>
            </w:pPr>
          </w:p>
        </w:tc>
        <w:tc>
          <w:tcPr>
            <w:tcW w:w="8821" w:type="dxa"/>
            <w:shd w:val="clear" w:color="auto" w:fill="auto"/>
          </w:tcPr>
          <w:p w:rsidR="0000529E" w:rsidRPr="009553FC" w:rsidRDefault="0000529E"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Az előadás anyagának megértése, feldolgozása</w:t>
            </w:r>
          </w:p>
        </w:tc>
      </w:tr>
      <w:tr w:rsidR="0000529E" w:rsidRPr="009553FC" w:rsidTr="00CF6DC9">
        <w:trPr>
          <w:trHeight w:val="236"/>
        </w:trPr>
        <w:tc>
          <w:tcPr>
            <w:tcW w:w="1091" w:type="dxa"/>
            <w:vMerge w:val="restart"/>
            <w:shd w:val="clear" w:color="auto" w:fill="auto"/>
          </w:tcPr>
          <w:p w:rsidR="0000529E" w:rsidRPr="00B03187" w:rsidRDefault="0000529E" w:rsidP="00B03187">
            <w:pPr>
              <w:pStyle w:val="Listaszerbekezds"/>
              <w:numPr>
                <w:ilvl w:val="0"/>
                <w:numId w:val="84"/>
              </w:numPr>
              <w:rPr>
                <w:sz w:val="20"/>
                <w:szCs w:val="20"/>
              </w:rPr>
            </w:pPr>
          </w:p>
        </w:tc>
        <w:tc>
          <w:tcPr>
            <w:tcW w:w="8821" w:type="dxa"/>
            <w:shd w:val="clear" w:color="auto" w:fill="auto"/>
          </w:tcPr>
          <w:p w:rsidR="0000529E" w:rsidRPr="009553FC" w:rsidRDefault="0000529E" w:rsidP="005E7923">
            <w:pPr>
              <w:pStyle w:val="Listaszerbekezds"/>
              <w:ind w:left="0"/>
              <w:contextualSpacing w:val="0"/>
              <w:jc w:val="both"/>
              <w:rPr>
                <w:b/>
                <w:sz w:val="20"/>
                <w:szCs w:val="20"/>
              </w:rPr>
            </w:pPr>
            <w:r w:rsidRPr="009553FC">
              <w:rPr>
                <w:b/>
                <w:sz w:val="20"/>
                <w:szCs w:val="20"/>
              </w:rPr>
              <w:t>Válság és rekonstrukció az első világháború után; a nagy gazdasági világválság és a kilábalási kísérletek az 1930-as évek második felében</w:t>
            </w:r>
          </w:p>
        </w:tc>
      </w:tr>
      <w:tr w:rsidR="0000529E" w:rsidRPr="009553FC" w:rsidTr="00CF6DC9">
        <w:trPr>
          <w:trHeight w:val="151"/>
        </w:trPr>
        <w:tc>
          <w:tcPr>
            <w:tcW w:w="1091" w:type="dxa"/>
            <w:vMerge/>
            <w:shd w:val="clear" w:color="auto" w:fill="auto"/>
          </w:tcPr>
          <w:p w:rsidR="0000529E" w:rsidRPr="00B03187" w:rsidRDefault="0000529E" w:rsidP="00B03187">
            <w:pPr>
              <w:pStyle w:val="Listaszerbekezds"/>
              <w:numPr>
                <w:ilvl w:val="0"/>
                <w:numId w:val="84"/>
              </w:numPr>
              <w:rPr>
                <w:sz w:val="20"/>
                <w:szCs w:val="20"/>
              </w:rPr>
            </w:pPr>
          </w:p>
        </w:tc>
        <w:tc>
          <w:tcPr>
            <w:tcW w:w="8821" w:type="dxa"/>
            <w:shd w:val="clear" w:color="auto" w:fill="auto"/>
          </w:tcPr>
          <w:p w:rsidR="0000529E" w:rsidRPr="009553FC" w:rsidRDefault="0000529E"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Az előadás anyagának megértése, feldolgozása</w:t>
            </w:r>
          </w:p>
        </w:tc>
      </w:tr>
      <w:tr w:rsidR="0000529E" w:rsidRPr="009553FC" w:rsidTr="00CF6DC9">
        <w:trPr>
          <w:trHeight w:val="236"/>
        </w:trPr>
        <w:tc>
          <w:tcPr>
            <w:tcW w:w="1091" w:type="dxa"/>
            <w:vMerge w:val="restart"/>
            <w:shd w:val="clear" w:color="auto" w:fill="auto"/>
          </w:tcPr>
          <w:p w:rsidR="0000529E" w:rsidRPr="00B03187" w:rsidRDefault="0000529E" w:rsidP="00B03187">
            <w:pPr>
              <w:pStyle w:val="Listaszerbekezds"/>
              <w:numPr>
                <w:ilvl w:val="0"/>
                <w:numId w:val="84"/>
              </w:numPr>
              <w:rPr>
                <w:sz w:val="20"/>
                <w:szCs w:val="20"/>
              </w:rPr>
            </w:pPr>
          </w:p>
        </w:tc>
        <w:tc>
          <w:tcPr>
            <w:tcW w:w="8821" w:type="dxa"/>
            <w:shd w:val="clear" w:color="auto" w:fill="auto"/>
          </w:tcPr>
          <w:p w:rsidR="0000529E" w:rsidRPr="009553FC" w:rsidRDefault="0000529E" w:rsidP="005E7923">
            <w:pPr>
              <w:pStyle w:val="Listaszerbekezds"/>
              <w:ind w:left="0"/>
              <w:contextualSpacing w:val="0"/>
              <w:jc w:val="both"/>
              <w:rPr>
                <w:b/>
                <w:sz w:val="20"/>
                <w:szCs w:val="20"/>
              </w:rPr>
            </w:pPr>
            <w:r w:rsidRPr="009553FC">
              <w:rPr>
                <w:b/>
                <w:sz w:val="20"/>
                <w:szCs w:val="20"/>
              </w:rPr>
              <w:t>Az Egyesült Királyság és a kontinentális Nyugat-Európa gazdasága a két világháború közötti időszakban</w:t>
            </w:r>
          </w:p>
        </w:tc>
      </w:tr>
      <w:tr w:rsidR="0000529E" w:rsidRPr="009553FC" w:rsidTr="00CF6DC9">
        <w:trPr>
          <w:trHeight w:val="151"/>
        </w:trPr>
        <w:tc>
          <w:tcPr>
            <w:tcW w:w="1091" w:type="dxa"/>
            <w:vMerge/>
            <w:shd w:val="clear" w:color="auto" w:fill="auto"/>
          </w:tcPr>
          <w:p w:rsidR="0000529E" w:rsidRPr="00B03187" w:rsidRDefault="0000529E" w:rsidP="00B03187">
            <w:pPr>
              <w:pStyle w:val="Listaszerbekezds"/>
              <w:numPr>
                <w:ilvl w:val="0"/>
                <w:numId w:val="84"/>
              </w:numPr>
              <w:rPr>
                <w:sz w:val="20"/>
                <w:szCs w:val="20"/>
              </w:rPr>
            </w:pPr>
          </w:p>
        </w:tc>
        <w:tc>
          <w:tcPr>
            <w:tcW w:w="8821" w:type="dxa"/>
            <w:shd w:val="clear" w:color="auto" w:fill="auto"/>
          </w:tcPr>
          <w:p w:rsidR="0000529E" w:rsidRPr="009553FC" w:rsidRDefault="0000529E"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Az előadás anyagának megértése, feldolgozása</w:t>
            </w:r>
          </w:p>
        </w:tc>
      </w:tr>
      <w:tr w:rsidR="0000529E" w:rsidRPr="009553FC" w:rsidTr="00CF6DC9">
        <w:trPr>
          <w:trHeight w:val="236"/>
        </w:trPr>
        <w:tc>
          <w:tcPr>
            <w:tcW w:w="1091" w:type="dxa"/>
            <w:vMerge w:val="restart"/>
            <w:shd w:val="clear" w:color="auto" w:fill="auto"/>
          </w:tcPr>
          <w:p w:rsidR="0000529E" w:rsidRPr="00B03187" w:rsidRDefault="0000529E" w:rsidP="00B03187">
            <w:pPr>
              <w:pStyle w:val="Listaszerbekezds"/>
              <w:numPr>
                <w:ilvl w:val="0"/>
                <w:numId w:val="84"/>
              </w:numPr>
              <w:rPr>
                <w:sz w:val="20"/>
                <w:szCs w:val="20"/>
              </w:rPr>
            </w:pPr>
          </w:p>
        </w:tc>
        <w:tc>
          <w:tcPr>
            <w:tcW w:w="8821" w:type="dxa"/>
            <w:shd w:val="clear" w:color="auto" w:fill="auto"/>
          </w:tcPr>
          <w:p w:rsidR="0000529E" w:rsidRPr="009553FC" w:rsidRDefault="0000529E" w:rsidP="005E7923">
            <w:pPr>
              <w:pStyle w:val="Listaszerbekezds"/>
              <w:ind w:left="0"/>
              <w:contextualSpacing w:val="0"/>
              <w:jc w:val="both"/>
              <w:rPr>
                <w:b/>
                <w:sz w:val="20"/>
                <w:szCs w:val="20"/>
              </w:rPr>
            </w:pPr>
            <w:r w:rsidRPr="009553FC">
              <w:rPr>
                <w:b/>
                <w:sz w:val="20"/>
                <w:szCs w:val="20"/>
              </w:rPr>
              <w:t>Kelet-Közép-Európa és Szovjet-Oroszország gazdasága a két világháború közötti időszakban</w:t>
            </w:r>
          </w:p>
        </w:tc>
      </w:tr>
      <w:tr w:rsidR="0000529E" w:rsidRPr="009553FC" w:rsidTr="00CF6DC9">
        <w:trPr>
          <w:trHeight w:val="151"/>
        </w:trPr>
        <w:tc>
          <w:tcPr>
            <w:tcW w:w="1091" w:type="dxa"/>
            <w:vMerge/>
            <w:shd w:val="clear" w:color="auto" w:fill="auto"/>
          </w:tcPr>
          <w:p w:rsidR="0000529E" w:rsidRPr="00B03187" w:rsidRDefault="0000529E" w:rsidP="00B03187">
            <w:pPr>
              <w:pStyle w:val="Listaszerbekezds"/>
              <w:numPr>
                <w:ilvl w:val="0"/>
                <w:numId w:val="84"/>
              </w:numPr>
              <w:rPr>
                <w:sz w:val="20"/>
                <w:szCs w:val="20"/>
              </w:rPr>
            </w:pPr>
          </w:p>
        </w:tc>
        <w:tc>
          <w:tcPr>
            <w:tcW w:w="8821" w:type="dxa"/>
            <w:shd w:val="clear" w:color="auto" w:fill="auto"/>
          </w:tcPr>
          <w:p w:rsidR="0000529E" w:rsidRPr="009553FC" w:rsidRDefault="0000529E"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Az előadás anyagának megértése, feldolgozása</w:t>
            </w:r>
          </w:p>
        </w:tc>
      </w:tr>
      <w:tr w:rsidR="0000529E" w:rsidRPr="009553FC" w:rsidTr="00CF6DC9">
        <w:trPr>
          <w:trHeight w:val="236"/>
        </w:trPr>
        <w:tc>
          <w:tcPr>
            <w:tcW w:w="1091" w:type="dxa"/>
            <w:vMerge w:val="restart"/>
            <w:shd w:val="clear" w:color="auto" w:fill="auto"/>
          </w:tcPr>
          <w:p w:rsidR="0000529E" w:rsidRPr="00B03187" w:rsidRDefault="0000529E" w:rsidP="00B03187">
            <w:pPr>
              <w:pStyle w:val="Listaszerbekezds"/>
              <w:numPr>
                <w:ilvl w:val="0"/>
                <w:numId w:val="84"/>
              </w:numPr>
              <w:rPr>
                <w:sz w:val="20"/>
                <w:szCs w:val="20"/>
              </w:rPr>
            </w:pPr>
          </w:p>
        </w:tc>
        <w:tc>
          <w:tcPr>
            <w:tcW w:w="8821" w:type="dxa"/>
            <w:shd w:val="clear" w:color="auto" w:fill="auto"/>
          </w:tcPr>
          <w:p w:rsidR="0000529E" w:rsidRPr="009553FC" w:rsidRDefault="0000529E" w:rsidP="005E7923">
            <w:pPr>
              <w:pStyle w:val="Listaszerbekezds"/>
              <w:ind w:left="0"/>
              <w:contextualSpacing w:val="0"/>
              <w:jc w:val="both"/>
              <w:rPr>
                <w:sz w:val="20"/>
                <w:szCs w:val="20"/>
              </w:rPr>
            </w:pPr>
            <w:r w:rsidRPr="009553FC">
              <w:rPr>
                <w:b/>
                <w:sz w:val="20"/>
                <w:szCs w:val="20"/>
              </w:rPr>
              <w:t>Az Amerikai Egyesült Államok gazdasága a két világháború közötti időszakban</w:t>
            </w:r>
          </w:p>
        </w:tc>
      </w:tr>
      <w:tr w:rsidR="0000529E" w:rsidRPr="009553FC" w:rsidTr="00CF6DC9">
        <w:trPr>
          <w:trHeight w:val="151"/>
        </w:trPr>
        <w:tc>
          <w:tcPr>
            <w:tcW w:w="1091" w:type="dxa"/>
            <w:vMerge/>
            <w:shd w:val="clear" w:color="auto" w:fill="auto"/>
          </w:tcPr>
          <w:p w:rsidR="0000529E" w:rsidRPr="00B03187" w:rsidRDefault="0000529E" w:rsidP="00B03187">
            <w:pPr>
              <w:pStyle w:val="Listaszerbekezds"/>
              <w:numPr>
                <w:ilvl w:val="0"/>
                <w:numId w:val="84"/>
              </w:numPr>
              <w:rPr>
                <w:sz w:val="20"/>
                <w:szCs w:val="20"/>
              </w:rPr>
            </w:pPr>
          </w:p>
        </w:tc>
        <w:tc>
          <w:tcPr>
            <w:tcW w:w="8821" w:type="dxa"/>
            <w:shd w:val="clear" w:color="auto" w:fill="auto"/>
          </w:tcPr>
          <w:p w:rsidR="0000529E" w:rsidRPr="009553FC" w:rsidRDefault="0000529E"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Az előadás anyagának megértése, feldolgozása</w:t>
            </w:r>
          </w:p>
        </w:tc>
      </w:tr>
      <w:tr w:rsidR="0000529E" w:rsidRPr="009553FC" w:rsidTr="00CF6DC9">
        <w:trPr>
          <w:trHeight w:val="236"/>
        </w:trPr>
        <w:tc>
          <w:tcPr>
            <w:tcW w:w="1091" w:type="dxa"/>
            <w:vMerge w:val="restart"/>
            <w:shd w:val="clear" w:color="auto" w:fill="auto"/>
          </w:tcPr>
          <w:p w:rsidR="0000529E" w:rsidRPr="00B03187" w:rsidRDefault="0000529E" w:rsidP="00B03187">
            <w:pPr>
              <w:pStyle w:val="Listaszerbekezds"/>
              <w:numPr>
                <w:ilvl w:val="0"/>
                <w:numId w:val="84"/>
              </w:numPr>
              <w:rPr>
                <w:sz w:val="20"/>
                <w:szCs w:val="20"/>
              </w:rPr>
            </w:pPr>
          </w:p>
        </w:tc>
        <w:tc>
          <w:tcPr>
            <w:tcW w:w="8821" w:type="dxa"/>
            <w:shd w:val="clear" w:color="auto" w:fill="auto"/>
          </w:tcPr>
          <w:p w:rsidR="0000529E" w:rsidRPr="009553FC" w:rsidRDefault="0000529E" w:rsidP="005E7923">
            <w:pPr>
              <w:pStyle w:val="Listaszerbekezds"/>
              <w:ind w:left="0"/>
              <w:contextualSpacing w:val="0"/>
              <w:jc w:val="both"/>
              <w:rPr>
                <w:sz w:val="20"/>
                <w:szCs w:val="20"/>
              </w:rPr>
            </w:pPr>
            <w:r w:rsidRPr="009553FC">
              <w:rPr>
                <w:b/>
                <w:sz w:val="20"/>
                <w:szCs w:val="20"/>
              </w:rPr>
              <w:t>A keynes-i forradalom a közgazdasági elméletben</w:t>
            </w:r>
          </w:p>
        </w:tc>
      </w:tr>
      <w:tr w:rsidR="0000529E" w:rsidRPr="009553FC" w:rsidTr="00CF6DC9">
        <w:trPr>
          <w:trHeight w:val="73"/>
        </w:trPr>
        <w:tc>
          <w:tcPr>
            <w:tcW w:w="1091" w:type="dxa"/>
            <w:vMerge/>
            <w:shd w:val="clear" w:color="auto" w:fill="auto"/>
          </w:tcPr>
          <w:p w:rsidR="0000529E" w:rsidRPr="009553FC" w:rsidRDefault="0000529E" w:rsidP="005E7923">
            <w:pPr>
              <w:numPr>
                <w:ilvl w:val="0"/>
                <w:numId w:val="1"/>
              </w:numPr>
              <w:spacing w:after="0" w:line="240" w:lineRule="auto"/>
              <w:rPr>
                <w:rFonts w:ascii="Times New Roman" w:hAnsi="Times New Roman" w:cs="Times New Roman"/>
                <w:sz w:val="20"/>
                <w:szCs w:val="20"/>
              </w:rPr>
            </w:pPr>
          </w:p>
        </w:tc>
        <w:tc>
          <w:tcPr>
            <w:tcW w:w="8821" w:type="dxa"/>
            <w:shd w:val="clear" w:color="auto" w:fill="auto"/>
          </w:tcPr>
          <w:p w:rsidR="0000529E" w:rsidRPr="009553FC" w:rsidRDefault="0000529E"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féléves anyag alapján kreatív kérdések, hipotézisek megfogalmazása</w:t>
            </w:r>
          </w:p>
        </w:tc>
      </w:tr>
    </w:tbl>
    <w:p w:rsidR="0000529E" w:rsidRPr="009553FC" w:rsidRDefault="0000529E" w:rsidP="005E7923">
      <w:pPr>
        <w:spacing w:after="0" w:line="240" w:lineRule="auto"/>
        <w:rPr>
          <w:rFonts w:ascii="Times New Roman" w:hAnsi="Times New Roman" w:cs="Times New Roman"/>
          <w:sz w:val="20"/>
          <w:szCs w:val="20"/>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AC0665" w:rsidRPr="009553FC" w:rsidTr="005B34C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AC0665" w:rsidRPr="009553FC" w:rsidRDefault="00AC0665"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AC0665" w:rsidRPr="009553FC" w:rsidRDefault="00AC0665"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C0665" w:rsidRPr="009553FC" w:rsidRDefault="00AC0665" w:rsidP="005E7923">
            <w:pPr>
              <w:spacing w:after="0" w:line="240" w:lineRule="auto"/>
              <w:jc w:val="center"/>
              <w:rPr>
                <w:rFonts w:ascii="Times New Roman" w:eastAsia="Arial Unicode MS" w:hAnsi="Times New Roman" w:cs="Times New Roman"/>
                <w:b/>
                <w:sz w:val="20"/>
                <w:szCs w:val="20"/>
              </w:rPr>
            </w:pPr>
            <w:r w:rsidRPr="009553FC">
              <w:rPr>
                <w:rFonts w:ascii="Times New Roman" w:eastAsia="Arial Unicode MS" w:hAnsi="Times New Roman" w:cs="Times New Roman"/>
                <w:b/>
                <w:sz w:val="20"/>
                <w:szCs w:val="20"/>
              </w:rPr>
              <w:t>Szervezeti magatartás</w:t>
            </w:r>
          </w:p>
        </w:tc>
        <w:tc>
          <w:tcPr>
            <w:tcW w:w="855" w:type="dxa"/>
            <w:vMerge w:val="restart"/>
            <w:tcBorders>
              <w:top w:val="single" w:sz="4" w:space="0" w:color="auto"/>
              <w:left w:val="single" w:sz="4" w:space="0" w:color="auto"/>
              <w:right w:val="single" w:sz="4" w:space="0" w:color="auto"/>
            </w:tcBorders>
            <w:vAlign w:val="center"/>
          </w:tcPr>
          <w:p w:rsidR="00AC0665" w:rsidRPr="009553FC" w:rsidRDefault="00AC0665"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AC0665" w:rsidRPr="009553FC" w:rsidRDefault="00AC0665" w:rsidP="005E7923">
            <w:pPr>
              <w:spacing w:after="0" w:line="240" w:lineRule="auto"/>
              <w:jc w:val="center"/>
              <w:rPr>
                <w:rFonts w:ascii="Times New Roman" w:eastAsia="Arial Unicode MS" w:hAnsi="Times New Roman" w:cs="Times New Roman"/>
                <w:b/>
                <w:sz w:val="20"/>
                <w:szCs w:val="20"/>
              </w:rPr>
            </w:pPr>
            <w:r w:rsidRPr="009553FC">
              <w:rPr>
                <w:rFonts w:ascii="Times New Roman" w:hAnsi="Times New Roman" w:cs="Times New Roman"/>
                <w:b/>
                <w:bCs/>
                <w:sz w:val="20"/>
                <w:szCs w:val="20"/>
              </w:rPr>
              <w:t>GT_ANGN006-17</w:t>
            </w:r>
          </w:p>
        </w:tc>
      </w:tr>
      <w:tr w:rsidR="00AC0665" w:rsidRPr="009553FC" w:rsidTr="005B34C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AC0665" w:rsidRPr="009553FC" w:rsidRDefault="00AC0665" w:rsidP="005E7923">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AC0665" w:rsidRPr="009553FC" w:rsidRDefault="00AC0665"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C0665" w:rsidRPr="009553FC" w:rsidRDefault="00AC0665"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Organizational Behaviour</w:t>
            </w:r>
          </w:p>
        </w:tc>
        <w:tc>
          <w:tcPr>
            <w:tcW w:w="855" w:type="dxa"/>
            <w:vMerge/>
            <w:tcBorders>
              <w:left w:val="single" w:sz="4" w:space="0" w:color="auto"/>
              <w:bottom w:val="single" w:sz="4" w:space="0" w:color="auto"/>
              <w:right w:val="single" w:sz="4" w:space="0" w:color="auto"/>
            </w:tcBorders>
            <w:vAlign w:val="center"/>
          </w:tcPr>
          <w:p w:rsidR="00AC0665" w:rsidRPr="009553FC" w:rsidRDefault="00AC0665" w:rsidP="005E7923">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AC0665" w:rsidRPr="009553FC" w:rsidRDefault="00AC0665" w:rsidP="005E7923">
            <w:pPr>
              <w:spacing w:after="0" w:line="240" w:lineRule="auto"/>
              <w:rPr>
                <w:rFonts w:ascii="Times New Roman" w:eastAsia="Arial Unicode MS" w:hAnsi="Times New Roman" w:cs="Times New Roman"/>
                <w:sz w:val="20"/>
                <w:szCs w:val="20"/>
              </w:rPr>
            </w:pPr>
          </w:p>
        </w:tc>
      </w:tr>
      <w:tr w:rsidR="00AC0665" w:rsidRPr="009553FC" w:rsidTr="005B34CE">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C0665" w:rsidRPr="009553FC" w:rsidRDefault="00AC0665" w:rsidP="005E7923">
            <w:pPr>
              <w:spacing w:after="0" w:line="240" w:lineRule="auto"/>
              <w:jc w:val="center"/>
              <w:rPr>
                <w:rFonts w:ascii="Times New Roman" w:hAnsi="Times New Roman" w:cs="Times New Roman"/>
                <w:b/>
                <w:bCs/>
                <w:sz w:val="20"/>
                <w:szCs w:val="20"/>
              </w:rPr>
            </w:pPr>
          </w:p>
        </w:tc>
      </w:tr>
      <w:tr w:rsidR="00AC0665" w:rsidRPr="009553FC" w:rsidTr="005B34C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AC0665" w:rsidRPr="009553FC" w:rsidRDefault="00AC0665" w:rsidP="005E7923">
            <w:pPr>
              <w:spacing w:after="0" w:line="240" w:lineRule="auto"/>
              <w:ind w:left="20"/>
              <w:rPr>
                <w:rFonts w:ascii="Times New Roman" w:hAnsi="Times New Roman" w:cs="Times New Roman"/>
                <w:sz w:val="20"/>
                <w:szCs w:val="20"/>
              </w:rPr>
            </w:pPr>
            <w:r w:rsidRPr="009553FC">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AC0665" w:rsidRPr="009553FC" w:rsidRDefault="00AC0665"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DE GTK Vezetés- és Szervezéstudományi Intézet, Vezetéstudományi Tanszék</w:t>
            </w:r>
          </w:p>
        </w:tc>
      </w:tr>
      <w:tr w:rsidR="00AC0665" w:rsidRPr="009553FC" w:rsidTr="005B34CE">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AC0665" w:rsidRPr="009553FC" w:rsidRDefault="00AC0665"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C0665" w:rsidRPr="009553FC" w:rsidRDefault="00AC0665" w:rsidP="005E7923">
            <w:pPr>
              <w:spacing w:after="0" w:line="240" w:lineRule="auto"/>
              <w:jc w:val="center"/>
              <w:rPr>
                <w:rFonts w:ascii="Times New Roman" w:eastAsia="Arial Unicode MS" w:hAnsi="Times New Roman" w:cs="Times New Roman"/>
                <w:sz w:val="20"/>
                <w:szCs w:val="20"/>
              </w:rPr>
            </w:pPr>
          </w:p>
        </w:tc>
        <w:tc>
          <w:tcPr>
            <w:tcW w:w="855" w:type="dxa"/>
            <w:tcBorders>
              <w:top w:val="single" w:sz="4" w:space="0" w:color="auto"/>
              <w:left w:val="nil"/>
              <w:bottom w:val="single" w:sz="4" w:space="0" w:color="auto"/>
              <w:right w:val="single" w:sz="4" w:space="0" w:color="auto"/>
            </w:tcBorders>
            <w:vAlign w:val="center"/>
          </w:tcPr>
          <w:p w:rsidR="00AC0665" w:rsidRPr="009553FC" w:rsidRDefault="00AC0665"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C0665" w:rsidRPr="009553FC" w:rsidRDefault="00AC0665" w:rsidP="005E7923">
            <w:pPr>
              <w:spacing w:after="0" w:line="240" w:lineRule="auto"/>
              <w:jc w:val="center"/>
              <w:rPr>
                <w:rFonts w:ascii="Times New Roman" w:eastAsia="Arial Unicode MS" w:hAnsi="Times New Roman" w:cs="Times New Roman"/>
                <w:sz w:val="20"/>
                <w:szCs w:val="20"/>
              </w:rPr>
            </w:pPr>
          </w:p>
        </w:tc>
      </w:tr>
      <w:tr w:rsidR="00AC0665" w:rsidRPr="009553FC" w:rsidTr="005B34C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AC0665" w:rsidRPr="009553FC" w:rsidRDefault="00AC0665"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AC0665" w:rsidRPr="009553FC" w:rsidRDefault="00AC0665"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AC0665" w:rsidRPr="009553FC" w:rsidRDefault="00AC0665"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AC0665" w:rsidRPr="009553FC" w:rsidRDefault="00AC0665"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AC0665" w:rsidRPr="009553FC" w:rsidRDefault="00AC0665"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Oktatás nyelve</w:t>
            </w:r>
          </w:p>
        </w:tc>
      </w:tr>
      <w:tr w:rsidR="00AC0665" w:rsidRPr="009553FC" w:rsidTr="005B34CE">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AC0665" w:rsidRPr="009553FC" w:rsidRDefault="00AC0665" w:rsidP="005E7923">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AC0665" w:rsidRPr="009553FC" w:rsidRDefault="00AC0665"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AC0665" w:rsidRPr="009553FC" w:rsidRDefault="00AC0665"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AC0665" w:rsidRPr="009553FC" w:rsidRDefault="00AC0665" w:rsidP="005E7923">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AC0665" w:rsidRPr="009553FC" w:rsidRDefault="00AC0665" w:rsidP="005E7923">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AC0665" w:rsidRPr="009553FC" w:rsidRDefault="00AC0665" w:rsidP="005E7923">
            <w:pPr>
              <w:spacing w:after="0" w:line="240" w:lineRule="auto"/>
              <w:rPr>
                <w:rFonts w:ascii="Times New Roman" w:hAnsi="Times New Roman" w:cs="Times New Roman"/>
                <w:sz w:val="20"/>
                <w:szCs w:val="20"/>
              </w:rPr>
            </w:pPr>
          </w:p>
        </w:tc>
      </w:tr>
      <w:tr w:rsidR="00AC0665" w:rsidRPr="009553FC" w:rsidTr="005B34C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AC0665" w:rsidRPr="009553FC" w:rsidRDefault="00AC0665"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AC0665" w:rsidRPr="009553FC" w:rsidRDefault="00AC0665"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AC0665" w:rsidRPr="009553FC" w:rsidRDefault="00AC0665"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AC0665" w:rsidRPr="009553FC" w:rsidRDefault="00AC0665"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AC0665" w:rsidRPr="009553FC" w:rsidRDefault="00AC0665"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AC0665" w:rsidRPr="009553FC" w:rsidRDefault="00AC0665"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AC0665" w:rsidRPr="009553FC" w:rsidRDefault="00AC0665"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Kollokvium</w:t>
            </w:r>
          </w:p>
        </w:tc>
        <w:tc>
          <w:tcPr>
            <w:tcW w:w="855" w:type="dxa"/>
            <w:vMerge w:val="restart"/>
            <w:tcBorders>
              <w:top w:val="single" w:sz="4" w:space="0" w:color="auto"/>
              <w:left w:val="single" w:sz="4" w:space="0" w:color="auto"/>
              <w:right w:val="single" w:sz="4" w:space="0" w:color="auto"/>
            </w:tcBorders>
            <w:vAlign w:val="center"/>
          </w:tcPr>
          <w:p w:rsidR="00AC0665" w:rsidRPr="009553FC" w:rsidRDefault="00AC0665"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AC0665" w:rsidRPr="009553FC" w:rsidRDefault="00AC0665"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magyar</w:t>
            </w:r>
          </w:p>
        </w:tc>
      </w:tr>
      <w:tr w:rsidR="00AC0665" w:rsidRPr="009553FC" w:rsidTr="005B34C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AC0665" w:rsidRPr="009553FC" w:rsidRDefault="00AC0665"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AC0665" w:rsidRPr="009553FC" w:rsidRDefault="00AC0665" w:rsidP="005E7923">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AC0665" w:rsidRPr="009553FC" w:rsidRDefault="00AC0665"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AC0665" w:rsidRPr="009553FC" w:rsidRDefault="00AC0665" w:rsidP="005E7923">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AC0665" w:rsidRPr="009553FC" w:rsidRDefault="00AC0665"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AC0665" w:rsidRPr="009553FC" w:rsidRDefault="00AC0665" w:rsidP="005E7923">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AC0665" w:rsidRPr="009553FC" w:rsidRDefault="00AC0665" w:rsidP="005E7923">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AC0665" w:rsidRPr="009553FC" w:rsidRDefault="00AC0665" w:rsidP="005E7923">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AC0665" w:rsidRPr="009553FC" w:rsidRDefault="00AC0665" w:rsidP="005E7923">
            <w:pPr>
              <w:spacing w:after="0" w:line="240" w:lineRule="auto"/>
              <w:jc w:val="center"/>
              <w:rPr>
                <w:rFonts w:ascii="Times New Roman" w:hAnsi="Times New Roman" w:cs="Times New Roman"/>
                <w:sz w:val="20"/>
                <w:szCs w:val="20"/>
              </w:rPr>
            </w:pPr>
          </w:p>
        </w:tc>
      </w:tr>
      <w:tr w:rsidR="00AC0665" w:rsidRPr="009553FC" w:rsidTr="005B34C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AC0665" w:rsidRPr="009553FC" w:rsidRDefault="00AC0665"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AC0665" w:rsidRPr="009553FC" w:rsidRDefault="00AC0665"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AC0665" w:rsidRPr="009553FC" w:rsidRDefault="00AC0665"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Dr. Ujhelyi Mária</w:t>
            </w:r>
          </w:p>
        </w:tc>
        <w:tc>
          <w:tcPr>
            <w:tcW w:w="855" w:type="dxa"/>
            <w:tcBorders>
              <w:top w:val="single" w:sz="4" w:space="0" w:color="auto"/>
              <w:left w:val="nil"/>
              <w:bottom w:val="single" w:sz="4" w:space="0" w:color="auto"/>
              <w:right w:val="single" w:sz="4" w:space="0" w:color="auto"/>
            </w:tcBorders>
            <w:vAlign w:val="center"/>
          </w:tcPr>
          <w:p w:rsidR="00AC0665" w:rsidRPr="009553FC" w:rsidRDefault="00AC0665"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C0665" w:rsidRPr="009553FC" w:rsidRDefault="00AC0665"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egyetemi docens</w:t>
            </w:r>
          </w:p>
        </w:tc>
      </w:tr>
      <w:tr w:rsidR="00AC0665" w:rsidRPr="009553FC" w:rsidTr="005B34C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AC0665" w:rsidRPr="009553FC" w:rsidRDefault="00AC0665" w:rsidP="005E7923">
            <w:pPr>
              <w:spacing w:after="0" w:line="240" w:lineRule="auto"/>
              <w:ind w:left="20"/>
              <w:rPr>
                <w:rFonts w:ascii="Times New Roman" w:hAnsi="Times New Roman" w:cs="Times New Roman"/>
                <w:sz w:val="20"/>
                <w:szCs w:val="20"/>
              </w:rPr>
            </w:pPr>
            <w:r w:rsidRPr="009553FC">
              <w:rPr>
                <w:rFonts w:ascii="Times New Roman" w:hAnsi="Times New Roman" w:cs="Times New Roman"/>
                <w:sz w:val="20"/>
                <w:szCs w:val="20"/>
              </w:rPr>
              <w:t>Tantárgy oktatásába bevont oktató</w:t>
            </w:r>
          </w:p>
        </w:tc>
        <w:tc>
          <w:tcPr>
            <w:tcW w:w="850" w:type="dxa"/>
            <w:tcBorders>
              <w:top w:val="nil"/>
              <w:left w:val="nil"/>
              <w:bottom w:val="single" w:sz="4" w:space="0" w:color="auto"/>
              <w:right w:val="single" w:sz="4" w:space="0" w:color="auto"/>
            </w:tcBorders>
            <w:vAlign w:val="center"/>
          </w:tcPr>
          <w:p w:rsidR="00AC0665" w:rsidRPr="009553FC" w:rsidRDefault="00AC0665"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AC0665" w:rsidRPr="009553FC" w:rsidRDefault="00AC0665" w:rsidP="005E7923">
            <w:pPr>
              <w:spacing w:after="0" w:line="240" w:lineRule="auto"/>
              <w:jc w:val="center"/>
              <w:rPr>
                <w:rFonts w:ascii="Times New Roman" w:hAnsi="Times New Roman" w:cs="Times New Roman"/>
                <w:b/>
                <w:sz w:val="20"/>
                <w:szCs w:val="20"/>
              </w:rPr>
            </w:pPr>
          </w:p>
        </w:tc>
        <w:tc>
          <w:tcPr>
            <w:tcW w:w="855" w:type="dxa"/>
            <w:tcBorders>
              <w:top w:val="single" w:sz="4" w:space="0" w:color="auto"/>
              <w:left w:val="nil"/>
              <w:bottom w:val="single" w:sz="4" w:space="0" w:color="auto"/>
              <w:right w:val="single" w:sz="4" w:space="0" w:color="auto"/>
            </w:tcBorders>
            <w:vAlign w:val="center"/>
          </w:tcPr>
          <w:p w:rsidR="00AC0665" w:rsidRPr="009553FC" w:rsidRDefault="00AC0665"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C0665" w:rsidRPr="009553FC" w:rsidRDefault="00AC0665" w:rsidP="005E7923">
            <w:pPr>
              <w:spacing w:after="0" w:line="240" w:lineRule="auto"/>
              <w:jc w:val="center"/>
              <w:rPr>
                <w:rFonts w:ascii="Times New Roman" w:hAnsi="Times New Roman" w:cs="Times New Roman"/>
                <w:b/>
                <w:sz w:val="20"/>
                <w:szCs w:val="20"/>
              </w:rPr>
            </w:pPr>
          </w:p>
        </w:tc>
      </w:tr>
      <w:tr w:rsidR="00AC0665" w:rsidRPr="009553FC" w:rsidTr="005B34CE">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C0665" w:rsidRPr="009553FC" w:rsidRDefault="00AC0665" w:rsidP="005E7923">
            <w:pPr>
              <w:spacing w:after="0" w:line="240" w:lineRule="auto"/>
              <w:rPr>
                <w:rFonts w:ascii="Times New Roman" w:hAnsi="Times New Roman" w:cs="Times New Roman"/>
                <w:sz w:val="20"/>
                <w:szCs w:val="20"/>
              </w:rPr>
            </w:pPr>
            <w:r w:rsidRPr="009553FC">
              <w:rPr>
                <w:rFonts w:ascii="Times New Roman" w:hAnsi="Times New Roman" w:cs="Times New Roman"/>
                <w:b/>
                <w:bCs/>
                <w:sz w:val="20"/>
                <w:szCs w:val="20"/>
              </w:rPr>
              <w:t xml:space="preserve">A kurzus célja, </w:t>
            </w:r>
            <w:r w:rsidRPr="009553FC">
              <w:rPr>
                <w:rFonts w:ascii="Times New Roman" w:hAnsi="Times New Roman" w:cs="Times New Roman"/>
                <w:sz w:val="20"/>
                <w:szCs w:val="20"/>
              </w:rPr>
              <w:t>hogy a hallgatók</w:t>
            </w:r>
          </w:p>
          <w:p w:rsidR="00AC0665" w:rsidRPr="009553FC" w:rsidRDefault="00AC0665"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xml:space="preserve"> megismerjék a szervezet formális és informális oldalának működését, a szervezeti magatartástudomány legfontosabb eredményeit. Cél, hogy szisztematikusabb képet kapjanak a szervezeti tagok, csoportok és az egész szervezet magatartását meghatározó és befolyásoló tényezőkről annak érdekében, hogy a megszerzett ismereteket a szervezetek eredményességének növelésére tudják majd használni.</w:t>
            </w:r>
          </w:p>
          <w:p w:rsidR="00AC0665" w:rsidRPr="009553FC" w:rsidRDefault="00AC0665" w:rsidP="005E7923">
            <w:pPr>
              <w:spacing w:after="0" w:line="240" w:lineRule="auto"/>
              <w:rPr>
                <w:rFonts w:ascii="Times New Roman" w:hAnsi="Times New Roman" w:cs="Times New Roman"/>
                <w:sz w:val="20"/>
                <w:szCs w:val="20"/>
              </w:rPr>
            </w:pPr>
          </w:p>
        </w:tc>
      </w:tr>
      <w:tr w:rsidR="00AC0665" w:rsidRPr="009553FC" w:rsidTr="005B34CE">
        <w:trPr>
          <w:cantSplit/>
          <w:trHeight w:val="1400"/>
        </w:trPr>
        <w:tc>
          <w:tcPr>
            <w:tcW w:w="9939" w:type="dxa"/>
            <w:gridSpan w:val="10"/>
            <w:tcBorders>
              <w:top w:val="single" w:sz="4" w:space="0" w:color="auto"/>
              <w:left w:val="single" w:sz="4" w:space="0" w:color="auto"/>
              <w:right w:val="single" w:sz="4" w:space="0" w:color="000000"/>
            </w:tcBorders>
            <w:vAlign w:val="center"/>
          </w:tcPr>
          <w:p w:rsidR="00AC0665" w:rsidRPr="009553FC" w:rsidRDefault="00AC0665" w:rsidP="005E7923">
            <w:pPr>
              <w:spacing w:after="0" w:line="240" w:lineRule="auto"/>
              <w:jc w:val="both"/>
              <w:rPr>
                <w:rFonts w:ascii="Times New Roman" w:hAnsi="Times New Roman" w:cs="Times New Roman"/>
                <w:b/>
                <w:bCs/>
                <w:sz w:val="20"/>
                <w:szCs w:val="20"/>
              </w:rPr>
            </w:pPr>
            <w:r w:rsidRPr="009553FC">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AC0665" w:rsidRPr="009553FC" w:rsidRDefault="00AC0665" w:rsidP="005E7923">
            <w:pPr>
              <w:spacing w:after="0" w:line="240" w:lineRule="auto"/>
              <w:jc w:val="both"/>
              <w:rPr>
                <w:rFonts w:ascii="Times New Roman" w:hAnsi="Times New Roman" w:cs="Times New Roman"/>
                <w:b/>
                <w:bCs/>
                <w:sz w:val="20"/>
                <w:szCs w:val="20"/>
              </w:rPr>
            </w:pPr>
          </w:p>
          <w:p w:rsidR="00AC0665" w:rsidRPr="009553FC" w:rsidRDefault="00AC0665"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 xml:space="preserve">Tudás: </w:t>
            </w:r>
          </w:p>
          <w:p w:rsidR="00AC0665" w:rsidRPr="009553FC" w:rsidRDefault="00AC0665"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A hallgató olyan alapvető ismeretekre tesz szert, amelyek révén megismeri a szervezeti magatartástudomány legújabb kutatási eredményeit, megérti az emberek sokszínűségéből adódó előnyöket és nehézségeket és azt, hogy a különböző egyéni jellemzők és csoport dinamikai jelenségek hogyan hatnak a szervezet teljesítményére. A kurzus előadásai három fő tématerület köré fókuszálódnak: 1. Az egyéni magatartás meghatározói. 2. Csoportok hatása az egyének magatartására és a szervezet teljesítményére. 3. Szervezeti szintű változók (struktúra és kultúra) hatása a szervezetek teljesítményére.</w:t>
            </w:r>
          </w:p>
          <w:p w:rsidR="00AC0665" w:rsidRPr="009553FC" w:rsidRDefault="00AC0665"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Képesség:</w:t>
            </w:r>
          </w:p>
          <w:p w:rsidR="00AC0665" w:rsidRPr="009553FC" w:rsidRDefault="00AC0665"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Tisztában van az egyéni csoport és szervezeti szintű változók szervezeti teljesítményre gyakorolt lehetséges hatásaival.</w:t>
            </w:r>
          </w:p>
          <w:p w:rsidR="00AC0665" w:rsidRPr="009553FC" w:rsidRDefault="00AC0665"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El tudja helyezni a megismert elméleteket a tudományterületen belül.</w:t>
            </w:r>
          </w:p>
          <w:p w:rsidR="00AC0665" w:rsidRPr="009553FC" w:rsidRDefault="00AC0665"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Megérti az elméletek és modellek alkalmazási korlátait és lehetőségeit, azok előnyeit és hátrányait.</w:t>
            </w:r>
          </w:p>
          <w:p w:rsidR="00AC0665" w:rsidRPr="009553FC" w:rsidRDefault="00AC0665"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Képes a szervezeten belül előforduló szituációk elemzésére, az abban megjelenő különböző egyéni és csoportos magatartásformák felismerésére, önismeretszerzésre, képességfejlesztésre.</w:t>
            </w:r>
          </w:p>
          <w:p w:rsidR="00AC0665" w:rsidRPr="009553FC" w:rsidRDefault="00AC0665" w:rsidP="005E7923">
            <w:pPr>
              <w:shd w:val="clear" w:color="auto" w:fill="E5DFEC"/>
              <w:suppressAutoHyphens/>
              <w:autoSpaceDE w:val="0"/>
              <w:spacing w:after="0" w:line="240" w:lineRule="auto"/>
              <w:ind w:left="417" w:right="113"/>
              <w:jc w:val="both"/>
              <w:rPr>
                <w:rFonts w:ascii="Times New Roman" w:hAnsi="Times New Roman" w:cs="Times New Roman"/>
                <w:color w:val="000000"/>
                <w:sz w:val="20"/>
                <w:szCs w:val="20"/>
              </w:rPr>
            </w:pPr>
            <w:r w:rsidRPr="009553FC">
              <w:rPr>
                <w:rFonts w:ascii="Times New Roman" w:hAnsi="Times New Roman" w:cs="Times New Roman"/>
                <w:sz w:val="20"/>
                <w:szCs w:val="20"/>
              </w:rPr>
              <w:t xml:space="preserve">Alkalmazni tudja a gyakorlatban, szervezeti szituációkban a megszerzett ismereteit, képes értelmezni, magyarázni, </w:t>
            </w:r>
            <w:r w:rsidRPr="009553FC">
              <w:rPr>
                <w:rFonts w:ascii="Times New Roman" w:hAnsi="Times New Roman" w:cs="Times New Roman"/>
                <w:color w:val="000000"/>
                <w:sz w:val="20"/>
                <w:szCs w:val="20"/>
              </w:rPr>
              <w:t>esetleg előre jelezni munkatársai jövőbeli magatartásformáit.</w:t>
            </w:r>
          </w:p>
          <w:p w:rsidR="00AC0665" w:rsidRPr="009553FC" w:rsidRDefault="00AC0665"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A tanult elméletek és módszerek alkalmazásával tényeket és alapvető összefüggéseket tár fel, rendszerez és elemez, önálló következtetéseket, kritikai észrevételeket fogalmaz meg, döntés-előkészítő javaslatokat készít, döntéseket hoz.</w:t>
            </w:r>
          </w:p>
          <w:p w:rsidR="00AC0665" w:rsidRPr="009553FC" w:rsidRDefault="00AC0665"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Attitűd:</w:t>
            </w:r>
          </w:p>
          <w:p w:rsidR="00AC0665" w:rsidRPr="009553FC" w:rsidRDefault="00AC0665"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xml:space="preserve">A tantárgy elősegíti, hogy a hallgató, megfelelő hozzáállást alakítson ki a szervezetek informális alrendszerével kapcsolatban. Nyitottá válik az önismeretszerzésre, képességfejlesztésre és az emberi magatartás tudatos megismerésére. </w:t>
            </w:r>
            <w:r w:rsidRPr="009553FC">
              <w:rPr>
                <w:rFonts w:ascii="Times New Roman" w:hAnsi="Times New Roman" w:cs="Times New Roman"/>
                <w:color w:val="000000"/>
                <w:sz w:val="20"/>
                <w:szCs w:val="20"/>
              </w:rPr>
              <w:t>A hallgató ennek köszönhetően olyan gazdaságpszichológiai alapokkal bír, ami hozzásegíti ahhoz, hogy munkahelyi környezetben is eredményesen tudja menedzselni interperszonális kapcsolatait.</w:t>
            </w:r>
          </w:p>
          <w:p w:rsidR="00AC0665" w:rsidRPr="009553FC" w:rsidRDefault="00AC0665"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Autonómia és felelősség:</w:t>
            </w:r>
          </w:p>
          <w:p w:rsidR="00AC0665" w:rsidRPr="009553FC" w:rsidRDefault="00AC0665"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xml:space="preserve">A kurzus hozzásegíti a hallgatót ahhoz, hogy </w:t>
            </w:r>
            <w:r w:rsidRPr="009553FC">
              <w:rPr>
                <w:rFonts w:ascii="Times New Roman" w:hAnsi="Times New Roman" w:cs="Times New Roman"/>
                <w:color w:val="000000"/>
                <w:sz w:val="20"/>
                <w:szCs w:val="20"/>
              </w:rPr>
              <w:t>munkájában innovatív, befogadó, hatékony és eredményes legyen. Az emberi kapcsolatokról felelősséggel formáljon véleményt. Önállóan tudjon döntést hozni saját tudásának, kompetenciáinak fejlesztéséről.</w:t>
            </w:r>
          </w:p>
          <w:p w:rsidR="00AC0665" w:rsidRPr="009553FC" w:rsidRDefault="00AC0665" w:rsidP="005E7923">
            <w:pPr>
              <w:spacing w:after="0" w:line="240" w:lineRule="auto"/>
              <w:ind w:left="720"/>
              <w:rPr>
                <w:rFonts w:ascii="Times New Roman" w:eastAsia="Arial Unicode MS" w:hAnsi="Times New Roman" w:cs="Times New Roman"/>
                <w:b/>
                <w:bCs/>
                <w:sz w:val="20"/>
                <w:szCs w:val="20"/>
              </w:rPr>
            </w:pPr>
          </w:p>
        </w:tc>
      </w:tr>
      <w:tr w:rsidR="00AC0665" w:rsidRPr="009553FC" w:rsidTr="005B34CE">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C0665" w:rsidRPr="009553FC" w:rsidRDefault="00AC0665"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A kurzus rövid tartalma, témakörei</w:t>
            </w:r>
          </w:p>
          <w:p w:rsidR="00AC0665" w:rsidRPr="009553FC" w:rsidRDefault="00AC0665" w:rsidP="005E7923">
            <w:pPr>
              <w:spacing w:after="0" w:line="240" w:lineRule="auto"/>
              <w:jc w:val="both"/>
              <w:rPr>
                <w:rFonts w:ascii="Times New Roman" w:hAnsi="Times New Roman" w:cs="Times New Roman"/>
                <w:sz w:val="20"/>
                <w:szCs w:val="20"/>
              </w:rPr>
            </w:pPr>
          </w:p>
          <w:p w:rsidR="00AC0665" w:rsidRPr="009553FC" w:rsidRDefault="00AC0665"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bCs/>
                <w:sz w:val="20"/>
                <w:szCs w:val="20"/>
              </w:rPr>
              <w:t>A kurzus áttekinti az angolszász szakirodalomban megjelenő sztenderd szervezeti magatartás témaköröket: képességek, személyiség, hiedelmek, értékek, attitűd, észlelés, döntéshozatal, motiváció, csoportok és teamek, hatalom, szervezeti politika, vezetés, konfliktusok kezelése egyéni és szervezeti szinten, szervezeti struktúrák, szervezeti kultúra és változásmenedzselés.</w:t>
            </w:r>
          </w:p>
          <w:p w:rsidR="00AC0665" w:rsidRPr="009553FC" w:rsidRDefault="00AC0665" w:rsidP="005E7923">
            <w:pPr>
              <w:spacing w:after="0" w:line="240" w:lineRule="auto"/>
              <w:ind w:right="138"/>
              <w:jc w:val="both"/>
              <w:rPr>
                <w:rFonts w:ascii="Times New Roman" w:hAnsi="Times New Roman" w:cs="Times New Roman"/>
                <w:sz w:val="20"/>
                <w:szCs w:val="20"/>
              </w:rPr>
            </w:pPr>
          </w:p>
        </w:tc>
      </w:tr>
      <w:tr w:rsidR="00AC0665" w:rsidRPr="009553FC" w:rsidTr="005B34CE">
        <w:trPr>
          <w:trHeight w:val="976"/>
        </w:trPr>
        <w:tc>
          <w:tcPr>
            <w:tcW w:w="9939" w:type="dxa"/>
            <w:gridSpan w:val="10"/>
            <w:tcBorders>
              <w:top w:val="single" w:sz="4" w:space="0" w:color="auto"/>
              <w:left w:val="single" w:sz="4" w:space="0" w:color="auto"/>
              <w:bottom w:val="single" w:sz="4" w:space="0" w:color="auto"/>
              <w:right w:val="single" w:sz="4" w:space="0" w:color="auto"/>
            </w:tcBorders>
          </w:tcPr>
          <w:p w:rsidR="00AC0665" w:rsidRPr="009553FC" w:rsidRDefault="00AC0665"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lastRenderedPageBreak/>
              <w:t>Tervezett tanulási tevékenységek, tanítási módszerek</w:t>
            </w:r>
          </w:p>
          <w:p w:rsidR="00AC0665" w:rsidRPr="009553FC" w:rsidRDefault="00AC0665"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Előadások, gyakorlatokon a témakörökhöz kapcsolódó tesztek, feladatok, esettanulmányok megoldása, informatikai eszközök alkalmazása, lehetőség a tapasztalati tanulás módszerének alkalmazására, képességfejlesztésre.</w:t>
            </w:r>
          </w:p>
          <w:p w:rsidR="00AC0665" w:rsidRPr="009553FC" w:rsidRDefault="00AC0665" w:rsidP="005E7923">
            <w:pPr>
              <w:spacing w:after="0" w:line="240" w:lineRule="auto"/>
              <w:rPr>
                <w:rFonts w:ascii="Times New Roman" w:hAnsi="Times New Roman" w:cs="Times New Roman"/>
                <w:sz w:val="20"/>
                <w:szCs w:val="20"/>
              </w:rPr>
            </w:pPr>
          </w:p>
        </w:tc>
      </w:tr>
      <w:tr w:rsidR="00AC0665" w:rsidRPr="009553FC" w:rsidTr="00CF6DC9">
        <w:trPr>
          <w:trHeight w:val="694"/>
        </w:trPr>
        <w:tc>
          <w:tcPr>
            <w:tcW w:w="9939" w:type="dxa"/>
            <w:gridSpan w:val="10"/>
            <w:tcBorders>
              <w:top w:val="single" w:sz="4" w:space="0" w:color="auto"/>
              <w:left w:val="single" w:sz="4" w:space="0" w:color="auto"/>
              <w:bottom w:val="single" w:sz="4" w:space="0" w:color="auto"/>
              <w:right w:val="single" w:sz="4" w:space="0" w:color="auto"/>
            </w:tcBorders>
          </w:tcPr>
          <w:p w:rsidR="00AC0665" w:rsidRPr="009553FC" w:rsidRDefault="00AC0665"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Értékelés</w:t>
            </w:r>
          </w:p>
          <w:p w:rsidR="00AC0665" w:rsidRPr="009553FC" w:rsidRDefault="00AC0665"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Kollokvium írásbeli vizsga formájában, órai aktivitás figyelembevételével.</w:t>
            </w:r>
          </w:p>
          <w:p w:rsidR="00AC0665" w:rsidRPr="009553FC" w:rsidRDefault="00AC0665" w:rsidP="005E7923">
            <w:pPr>
              <w:spacing w:after="0" w:line="240" w:lineRule="auto"/>
              <w:rPr>
                <w:rFonts w:ascii="Times New Roman" w:hAnsi="Times New Roman" w:cs="Times New Roman"/>
                <w:sz w:val="20"/>
                <w:szCs w:val="20"/>
              </w:rPr>
            </w:pPr>
          </w:p>
        </w:tc>
      </w:tr>
      <w:tr w:rsidR="00AC0665" w:rsidRPr="009553FC" w:rsidTr="005B34CE">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C0665" w:rsidRPr="009553FC" w:rsidRDefault="00AC0665"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Kötelező szakirodalom:</w:t>
            </w:r>
          </w:p>
          <w:p w:rsidR="00AC0665" w:rsidRPr="009553FC" w:rsidRDefault="00AC0665"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xml:space="preserve">Bakacsi Gyula (2015): </w:t>
            </w:r>
            <w:r w:rsidRPr="009553FC">
              <w:rPr>
                <w:rFonts w:ascii="Times New Roman" w:hAnsi="Times New Roman" w:cs="Times New Roman"/>
                <w:i/>
                <w:sz w:val="20"/>
                <w:szCs w:val="20"/>
              </w:rPr>
              <w:t>A szervezeti magatartás alapjai,</w:t>
            </w:r>
            <w:r w:rsidRPr="009553FC">
              <w:rPr>
                <w:rFonts w:ascii="Times New Roman" w:hAnsi="Times New Roman" w:cs="Times New Roman"/>
                <w:sz w:val="20"/>
                <w:szCs w:val="20"/>
              </w:rPr>
              <w:t xml:space="preserve"> Alaptankönyv Bachelor hallgatók számára. Semmelweis Kiadó, Budapest</w:t>
            </w:r>
          </w:p>
          <w:p w:rsidR="00AC0665" w:rsidRPr="009553FC" w:rsidRDefault="00AC0665"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xml:space="preserve">Robbins, Stephen P. – Judge, Timothy A. (2018): </w:t>
            </w:r>
            <w:r w:rsidRPr="009553FC">
              <w:rPr>
                <w:rFonts w:ascii="Times New Roman" w:hAnsi="Times New Roman" w:cs="Times New Roman"/>
                <w:i/>
                <w:sz w:val="20"/>
                <w:szCs w:val="20"/>
              </w:rPr>
              <w:t>Essentials of Organizational Behavior</w:t>
            </w:r>
            <w:r w:rsidRPr="009553FC">
              <w:rPr>
                <w:rFonts w:ascii="Times New Roman" w:hAnsi="Times New Roman" w:cs="Times New Roman"/>
                <w:sz w:val="20"/>
                <w:szCs w:val="20"/>
              </w:rPr>
              <w:t xml:space="preserve">, Fourteenth edition. Pearson Education Limited, Harlow, England. </w:t>
            </w:r>
          </w:p>
          <w:p w:rsidR="00AC0665" w:rsidRPr="009553FC" w:rsidRDefault="00AC0665"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Ajánlott szakirodalom:</w:t>
            </w:r>
          </w:p>
          <w:p w:rsidR="00AC0665" w:rsidRPr="009553FC" w:rsidRDefault="00AC0665" w:rsidP="005E7923">
            <w:pPr>
              <w:shd w:val="clear" w:color="auto" w:fill="E5DFEC"/>
              <w:suppressAutoHyphens/>
              <w:autoSpaceDE w:val="0"/>
              <w:spacing w:after="0" w:line="240" w:lineRule="auto"/>
              <w:ind w:left="417" w:right="113"/>
              <w:rPr>
                <w:rFonts w:ascii="Times New Roman" w:hAnsi="Times New Roman" w:cs="Times New Roman"/>
                <w:bCs/>
                <w:sz w:val="20"/>
                <w:szCs w:val="20"/>
              </w:rPr>
            </w:pPr>
            <w:r w:rsidRPr="009553FC">
              <w:rPr>
                <w:rFonts w:ascii="Times New Roman" w:hAnsi="Times New Roman" w:cs="Times New Roman"/>
                <w:bCs/>
                <w:sz w:val="20"/>
                <w:szCs w:val="20"/>
              </w:rPr>
              <w:t>Dienesné Kovács Erzsébet - Berde Csaba (szerk.) (2003).</w:t>
            </w:r>
            <w:r w:rsidRPr="009553FC">
              <w:rPr>
                <w:rFonts w:ascii="Times New Roman" w:hAnsi="Times New Roman" w:cs="Times New Roman"/>
                <w:sz w:val="20"/>
                <w:szCs w:val="20"/>
              </w:rPr>
              <w:t xml:space="preserve"> </w:t>
            </w:r>
            <w:r w:rsidRPr="009553FC">
              <w:rPr>
                <w:rFonts w:ascii="Times New Roman" w:hAnsi="Times New Roman" w:cs="Times New Roman"/>
                <w:bCs/>
                <w:i/>
                <w:sz w:val="20"/>
                <w:szCs w:val="20"/>
              </w:rPr>
              <w:t>Vezetéspszichológiai ismeretek</w:t>
            </w:r>
            <w:r w:rsidRPr="009553FC">
              <w:rPr>
                <w:rFonts w:ascii="Times New Roman" w:hAnsi="Times New Roman" w:cs="Times New Roman"/>
                <w:bCs/>
                <w:sz w:val="20"/>
                <w:szCs w:val="20"/>
              </w:rPr>
              <w:t xml:space="preserve"> Campus Kiadó Debrecen</w:t>
            </w:r>
          </w:p>
          <w:p w:rsidR="00AC0665" w:rsidRPr="009553FC" w:rsidRDefault="00AC0665"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 xml:space="preserve">Dobák Miklós – Antal Zsuzsanna (2013): </w:t>
            </w:r>
            <w:r w:rsidRPr="009553FC">
              <w:rPr>
                <w:rFonts w:ascii="Times New Roman" w:hAnsi="Times New Roman" w:cs="Times New Roman"/>
                <w:i/>
                <w:sz w:val="20"/>
                <w:szCs w:val="20"/>
              </w:rPr>
              <w:t>Vezetés és szervezés. Szervezetek kialakítása és működtetése.</w:t>
            </w:r>
            <w:r w:rsidRPr="009553FC">
              <w:rPr>
                <w:rFonts w:ascii="Times New Roman" w:hAnsi="Times New Roman" w:cs="Times New Roman"/>
                <w:sz w:val="20"/>
                <w:szCs w:val="20"/>
              </w:rPr>
              <w:t xml:space="preserve"> Akadémiai Kiadó, Budapest</w:t>
            </w:r>
          </w:p>
        </w:tc>
      </w:tr>
    </w:tbl>
    <w:p w:rsidR="00AC0665" w:rsidRPr="009553FC" w:rsidRDefault="00AC0665" w:rsidP="005E7923">
      <w:pPr>
        <w:spacing w:after="0" w:line="240" w:lineRule="auto"/>
        <w:rPr>
          <w:rFonts w:ascii="Times New Roman" w:hAnsi="Times New Roman" w:cs="Times New Roman"/>
          <w:sz w:val="20"/>
          <w:szCs w:val="2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3"/>
        <w:gridCol w:w="8017"/>
      </w:tblGrid>
      <w:tr w:rsidR="00AC0665" w:rsidRPr="009553FC" w:rsidTr="005B34CE">
        <w:tc>
          <w:tcPr>
            <w:tcW w:w="9250" w:type="dxa"/>
            <w:gridSpan w:val="2"/>
            <w:shd w:val="clear" w:color="auto" w:fill="auto"/>
          </w:tcPr>
          <w:p w:rsidR="00AC0665" w:rsidRPr="009553FC" w:rsidRDefault="00AC0665"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Heti bontott tematika</w:t>
            </w:r>
          </w:p>
        </w:tc>
      </w:tr>
      <w:tr w:rsidR="00AC0665" w:rsidRPr="009553FC" w:rsidTr="00CF6DC9">
        <w:tc>
          <w:tcPr>
            <w:tcW w:w="1233" w:type="dxa"/>
            <w:shd w:val="clear" w:color="auto" w:fill="auto"/>
          </w:tcPr>
          <w:p w:rsidR="00AC0665" w:rsidRPr="009553FC" w:rsidRDefault="00AC0665" w:rsidP="00065BFB">
            <w:pPr>
              <w:numPr>
                <w:ilvl w:val="0"/>
                <w:numId w:val="45"/>
              </w:num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hét</w:t>
            </w:r>
          </w:p>
        </w:tc>
        <w:tc>
          <w:tcPr>
            <w:tcW w:w="8017" w:type="dxa"/>
            <w:shd w:val="clear" w:color="auto" w:fill="auto"/>
          </w:tcPr>
          <w:p w:rsidR="00AC0665" w:rsidRPr="009553FC" w:rsidRDefault="00AC0665"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 xml:space="preserve">A szervezeti magatartás alapjai, tárgya, tartalma, modellje. </w:t>
            </w:r>
          </w:p>
          <w:p w:rsidR="00AC0665" w:rsidRPr="009553FC" w:rsidRDefault="00AA69D8" w:rsidP="005E7923">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39" style="width:0;height:1.5pt" o:hralign="center" o:hrstd="t" o:hr="t" fillcolor="#a0a0a0" stroked="f"/>
              </w:pict>
            </w:r>
          </w:p>
          <w:p w:rsidR="00AC0665" w:rsidRPr="009553FC" w:rsidRDefault="00AC0665"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 Ismeri és érti a szervezeti magatartás fogalmát, tárgyát és tartalmát.</w:t>
            </w:r>
          </w:p>
          <w:p w:rsidR="00AC0665" w:rsidRPr="009553FC" w:rsidRDefault="00AC0665" w:rsidP="005E7923">
            <w:pPr>
              <w:spacing w:after="0" w:line="240" w:lineRule="auto"/>
              <w:rPr>
                <w:rFonts w:ascii="Times New Roman" w:hAnsi="Times New Roman" w:cs="Times New Roman"/>
                <w:sz w:val="20"/>
                <w:szCs w:val="20"/>
              </w:rPr>
            </w:pPr>
          </w:p>
        </w:tc>
      </w:tr>
      <w:tr w:rsidR="00AC0665" w:rsidRPr="009553FC" w:rsidTr="00CF6DC9">
        <w:tc>
          <w:tcPr>
            <w:tcW w:w="1233" w:type="dxa"/>
            <w:shd w:val="clear" w:color="auto" w:fill="auto"/>
          </w:tcPr>
          <w:p w:rsidR="00AC0665" w:rsidRPr="009553FC" w:rsidRDefault="00AC0665" w:rsidP="00065BFB">
            <w:pPr>
              <w:numPr>
                <w:ilvl w:val="0"/>
                <w:numId w:val="45"/>
              </w:num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hét</w:t>
            </w:r>
          </w:p>
        </w:tc>
        <w:tc>
          <w:tcPr>
            <w:tcW w:w="8017" w:type="dxa"/>
            <w:shd w:val="clear" w:color="auto" w:fill="auto"/>
          </w:tcPr>
          <w:p w:rsidR="00AC0665" w:rsidRPr="009553FC" w:rsidRDefault="00AC0665"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 xml:space="preserve">Egyén a szervezetben: képesség és személyiség. </w:t>
            </w:r>
          </w:p>
          <w:p w:rsidR="00AC0665" w:rsidRPr="009553FC" w:rsidRDefault="00AA69D8" w:rsidP="005E7923">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40" style="width:0;height:1.5pt" o:hralign="center" o:hrstd="t" o:hr="t" fillcolor="#a0a0a0" stroked="f"/>
              </w:pict>
            </w:r>
          </w:p>
          <w:p w:rsidR="00AC0665" w:rsidRPr="009553FC" w:rsidRDefault="00AC0665"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 Ismeri, érti a képesség és személyiség fogalmát, modelljeit, hatásukat a szervezetek teljesítményére.</w:t>
            </w:r>
          </w:p>
        </w:tc>
      </w:tr>
      <w:tr w:rsidR="00AC0665" w:rsidRPr="009553FC" w:rsidTr="00CF6DC9">
        <w:tc>
          <w:tcPr>
            <w:tcW w:w="1233" w:type="dxa"/>
            <w:shd w:val="clear" w:color="auto" w:fill="auto"/>
          </w:tcPr>
          <w:p w:rsidR="00AC0665" w:rsidRPr="009553FC" w:rsidRDefault="00AC0665" w:rsidP="00065BFB">
            <w:pPr>
              <w:numPr>
                <w:ilvl w:val="0"/>
                <w:numId w:val="45"/>
              </w:num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hét</w:t>
            </w:r>
          </w:p>
        </w:tc>
        <w:tc>
          <w:tcPr>
            <w:tcW w:w="8017" w:type="dxa"/>
            <w:shd w:val="clear" w:color="auto" w:fill="auto"/>
          </w:tcPr>
          <w:p w:rsidR="00AC0665" w:rsidRPr="009553FC" w:rsidRDefault="00AC0665"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Egyén a szervezetben: érték, attitűd, hiedelem. Munkával kapcsolatos attitűdök.</w:t>
            </w:r>
          </w:p>
          <w:p w:rsidR="00AC0665" w:rsidRPr="009553FC" w:rsidRDefault="00AA69D8" w:rsidP="005E7923">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41" style="width:0;height:1.5pt" o:hralign="center" o:hrstd="t" o:hr="t" fillcolor="#a0a0a0" stroked="f"/>
              </w:pict>
            </w:r>
          </w:p>
          <w:p w:rsidR="00AC0665" w:rsidRPr="009553FC" w:rsidRDefault="00AC0665"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 Ismeri az értékek, hiedelmek, attitűdök fogalmát, jelentőségét, a munkával kapcsolatos attitűdök hatását a teljesítményre.</w:t>
            </w:r>
          </w:p>
          <w:p w:rsidR="00AC0665" w:rsidRPr="009553FC" w:rsidRDefault="00AC0665" w:rsidP="005E7923">
            <w:pPr>
              <w:spacing w:after="0" w:line="240" w:lineRule="auto"/>
              <w:rPr>
                <w:rFonts w:ascii="Times New Roman" w:hAnsi="Times New Roman" w:cs="Times New Roman"/>
                <w:sz w:val="20"/>
                <w:szCs w:val="20"/>
              </w:rPr>
            </w:pPr>
          </w:p>
        </w:tc>
      </w:tr>
      <w:tr w:rsidR="00AC0665" w:rsidRPr="009553FC" w:rsidTr="00CF6DC9">
        <w:tc>
          <w:tcPr>
            <w:tcW w:w="1233" w:type="dxa"/>
            <w:shd w:val="clear" w:color="auto" w:fill="auto"/>
          </w:tcPr>
          <w:p w:rsidR="00AC0665" w:rsidRPr="009553FC" w:rsidRDefault="00AC0665" w:rsidP="00065BFB">
            <w:pPr>
              <w:numPr>
                <w:ilvl w:val="0"/>
                <w:numId w:val="45"/>
              </w:num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hét</w:t>
            </w:r>
          </w:p>
        </w:tc>
        <w:tc>
          <w:tcPr>
            <w:tcW w:w="8017" w:type="dxa"/>
            <w:shd w:val="clear" w:color="auto" w:fill="auto"/>
          </w:tcPr>
          <w:p w:rsidR="00AC0665" w:rsidRPr="009553FC" w:rsidRDefault="00AC0665"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Egyén a szervezetben: észlelés, tanulás, döntés.</w:t>
            </w:r>
          </w:p>
          <w:p w:rsidR="00AC0665" w:rsidRPr="009553FC" w:rsidRDefault="00AA69D8" w:rsidP="005E7923">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42" style="width:0;height:1.5pt" o:hralign="center" o:hrstd="t" o:hr="t" fillcolor="#a0a0a0" stroked="f"/>
              </w:pict>
            </w:r>
          </w:p>
          <w:p w:rsidR="00AC0665" w:rsidRPr="009553FC" w:rsidRDefault="00AC0665"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 Ismeri az észleléssel, tanulással, döntéshozatallal kapcsolatos alapvető elméleteket, szerepüket a szervezetek működésében.</w:t>
            </w:r>
          </w:p>
        </w:tc>
      </w:tr>
      <w:tr w:rsidR="00AC0665" w:rsidRPr="009553FC" w:rsidTr="00CF6DC9">
        <w:tc>
          <w:tcPr>
            <w:tcW w:w="1233" w:type="dxa"/>
            <w:shd w:val="clear" w:color="auto" w:fill="auto"/>
          </w:tcPr>
          <w:p w:rsidR="00AC0665" w:rsidRPr="009553FC" w:rsidRDefault="00AC0665" w:rsidP="00065BFB">
            <w:pPr>
              <w:numPr>
                <w:ilvl w:val="0"/>
                <w:numId w:val="45"/>
              </w:num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hét</w:t>
            </w:r>
          </w:p>
        </w:tc>
        <w:tc>
          <w:tcPr>
            <w:tcW w:w="8017" w:type="dxa"/>
            <w:shd w:val="clear" w:color="auto" w:fill="auto"/>
          </w:tcPr>
          <w:p w:rsidR="00AC0665" w:rsidRPr="009553FC" w:rsidRDefault="00AC0665"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A motiváció alapjai.</w:t>
            </w:r>
          </w:p>
          <w:p w:rsidR="00AC0665" w:rsidRPr="009553FC" w:rsidRDefault="00AA69D8" w:rsidP="005E7923">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43" style="width:0;height:1.5pt" o:hralign="center" o:hrstd="t" o:hr="t" fillcolor="#a0a0a0" stroked="f"/>
              </w:pict>
            </w:r>
          </w:p>
          <w:p w:rsidR="00AC0665" w:rsidRPr="009553FC" w:rsidRDefault="00AC0665"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 xml:space="preserve">TE: Ismeri a motiváció fogalmát, legfontosabb elméleteit és a motiváció jelentőségét a szervezetek működése szempontjából. </w:t>
            </w:r>
          </w:p>
          <w:p w:rsidR="00AC0665" w:rsidRPr="009553FC" w:rsidRDefault="00AC0665" w:rsidP="005E7923">
            <w:pPr>
              <w:spacing w:after="0" w:line="240" w:lineRule="auto"/>
              <w:rPr>
                <w:rFonts w:ascii="Times New Roman" w:hAnsi="Times New Roman" w:cs="Times New Roman"/>
                <w:sz w:val="20"/>
                <w:szCs w:val="20"/>
              </w:rPr>
            </w:pPr>
          </w:p>
        </w:tc>
      </w:tr>
      <w:tr w:rsidR="00AC0665" w:rsidRPr="009553FC" w:rsidTr="00CF6DC9">
        <w:tc>
          <w:tcPr>
            <w:tcW w:w="1233" w:type="dxa"/>
            <w:shd w:val="clear" w:color="auto" w:fill="auto"/>
          </w:tcPr>
          <w:p w:rsidR="00AC0665" w:rsidRPr="009553FC" w:rsidRDefault="00AC0665" w:rsidP="00065BFB">
            <w:pPr>
              <w:numPr>
                <w:ilvl w:val="0"/>
                <w:numId w:val="45"/>
              </w:num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hét</w:t>
            </w:r>
          </w:p>
        </w:tc>
        <w:tc>
          <w:tcPr>
            <w:tcW w:w="8017" w:type="dxa"/>
            <w:shd w:val="clear" w:color="auto" w:fill="auto"/>
          </w:tcPr>
          <w:p w:rsidR="00AC0665" w:rsidRPr="009553FC" w:rsidRDefault="00AC0665"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 xml:space="preserve">Csoportok a szervezetben. </w:t>
            </w:r>
          </w:p>
          <w:p w:rsidR="00AC0665" w:rsidRPr="009553FC" w:rsidRDefault="00AA69D8" w:rsidP="005E7923">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44" style="width:0;height:1.5pt" o:hralign="center" o:hrstd="t" o:hr="t" fillcolor="#a0a0a0" stroked="f"/>
              </w:pict>
            </w:r>
          </w:p>
          <w:p w:rsidR="00AC0665" w:rsidRPr="009553FC" w:rsidRDefault="00AC0665"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 Ismeri a csoportok fogalmát a csoportok típusait, a csoporthoz csatlakozás egyéni és szervezeti előnyeit, hátrányait.</w:t>
            </w:r>
          </w:p>
          <w:p w:rsidR="00AC0665" w:rsidRPr="009553FC" w:rsidRDefault="00AC0665" w:rsidP="005E7923">
            <w:pPr>
              <w:spacing w:after="0" w:line="240" w:lineRule="auto"/>
              <w:rPr>
                <w:rFonts w:ascii="Times New Roman" w:hAnsi="Times New Roman" w:cs="Times New Roman"/>
                <w:sz w:val="20"/>
                <w:szCs w:val="20"/>
              </w:rPr>
            </w:pPr>
          </w:p>
        </w:tc>
      </w:tr>
      <w:tr w:rsidR="00AC0665" w:rsidRPr="009553FC" w:rsidTr="00CF6DC9">
        <w:tc>
          <w:tcPr>
            <w:tcW w:w="1233" w:type="dxa"/>
            <w:shd w:val="clear" w:color="auto" w:fill="auto"/>
          </w:tcPr>
          <w:p w:rsidR="00AC0665" w:rsidRPr="009553FC" w:rsidRDefault="00AC0665" w:rsidP="00065BFB">
            <w:pPr>
              <w:numPr>
                <w:ilvl w:val="0"/>
                <w:numId w:val="45"/>
              </w:num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hét</w:t>
            </w:r>
          </w:p>
        </w:tc>
        <w:tc>
          <w:tcPr>
            <w:tcW w:w="8017" w:type="dxa"/>
            <w:shd w:val="clear" w:color="auto" w:fill="auto"/>
          </w:tcPr>
          <w:p w:rsidR="00AC0665" w:rsidRPr="009553FC" w:rsidRDefault="00AC0665"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Csoportszerepek, csoportfolyamatok, teamek.</w:t>
            </w:r>
          </w:p>
          <w:p w:rsidR="00AC0665" w:rsidRPr="009553FC" w:rsidRDefault="00AA69D8" w:rsidP="005E7923">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45" style="width:0;height:1.5pt" o:hralign="center" o:hrstd="t" o:hr="t" fillcolor="#a0a0a0" stroked="f"/>
              </w:pict>
            </w:r>
          </w:p>
          <w:p w:rsidR="00AC0665" w:rsidRPr="009553FC" w:rsidRDefault="00AC0665"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 Ismeri a csoportszerepeket, a csoportfolyamatokat és azok hatását a szervezetek működésére, a szervezeten belüli emberi kapcsolatok alakulására.</w:t>
            </w:r>
          </w:p>
          <w:p w:rsidR="00AC0665" w:rsidRPr="009553FC" w:rsidRDefault="00AC0665" w:rsidP="005E7923">
            <w:pPr>
              <w:spacing w:after="0" w:line="240" w:lineRule="auto"/>
              <w:rPr>
                <w:rFonts w:ascii="Times New Roman" w:hAnsi="Times New Roman" w:cs="Times New Roman"/>
                <w:sz w:val="20"/>
                <w:szCs w:val="20"/>
              </w:rPr>
            </w:pPr>
          </w:p>
        </w:tc>
      </w:tr>
      <w:tr w:rsidR="00AC0665" w:rsidRPr="009553FC" w:rsidTr="00CF6DC9">
        <w:tc>
          <w:tcPr>
            <w:tcW w:w="1233" w:type="dxa"/>
            <w:shd w:val="clear" w:color="auto" w:fill="auto"/>
          </w:tcPr>
          <w:p w:rsidR="00AC0665" w:rsidRPr="009553FC" w:rsidRDefault="00AC0665" w:rsidP="00065BFB">
            <w:pPr>
              <w:numPr>
                <w:ilvl w:val="0"/>
                <w:numId w:val="45"/>
              </w:num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hét</w:t>
            </w:r>
          </w:p>
        </w:tc>
        <w:tc>
          <w:tcPr>
            <w:tcW w:w="8017" w:type="dxa"/>
            <w:shd w:val="clear" w:color="auto" w:fill="auto"/>
          </w:tcPr>
          <w:p w:rsidR="00AC0665" w:rsidRPr="009553FC" w:rsidRDefault="00AC0665"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 xml:space="preserve">Hatalom és szervezeti politika. </w:t>
            </w:r>
          </w:p>
          <w:p w:rsidR="00AC0665" w:rsidRPr="009553FC" w:rsidRDefault="00AA69D8" w:rsidP="005E7923">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46" style="width:0;height:1.5pt" o:hralign="center" o:hrstd="t" o:hr="t" fillcolor="#a0a0a0" stroked="f"/>
              </w:pict>
            </w:r>
          </w:p>
          <w:p w:rsidR="00AC0665" w:rsidRPr="009553FC" w:rsidRDefault="00AC0665"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 Ismeri a hatalom és szervezeti politika fogalmát, hatását az egyének közötti kapcsolatokra, a szervezet működésére.</w:t>
            </w:r>
          </w:p>
        </w:tc>
      </w:tr>
      <w:tr w:rsidR="00AC0665" w:rsidRPr="009553FC" w:rsidTr="00CF6DC9">
        <w:tc>
          <w:tcPr>
            <w:tcW w:w="1233" w:type="dxa"/>
            <w:shd w:val="clear" w:color="auto" w:fill="auto"/>
          </w:tcPr>
          <w:p w:rsidR="00AC0665" w:rsidRPr="009553FC" w:rsidRDefault="00AC0665" w:rsidP="00065BFB">
            <w:pPr>
              <w:numPr>
                <w:ilvl w:val="0"/>
                <w:numId w:val="45"/>
              </w:num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hét</w:t>
            </w:r>
          </w:p>
        </w:tc>
        <w:tc>
          <w:tcPr>
            <w:tcW w:w="8017" w:type="dxa"/>
            <w:shd w:val="clear" w:color="auto" w:fill="auto"/>
          </w:tcPr>
          <w:p w:rsidR="00AC0665" w:rsidRPr="009553FC" w:rsidRDefault="00AC0665"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A személyes vezetés alapjai.</w:t>
            </w:r>
          </w:p>
          <w:p w:rsidR="00AC0665" w:rsidRPr="009553FC" w:rsidRDefault="00AA69D8" w:rsidP="005E7923">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47" style="width:0;height:1.5pt" o:hralign="center" o:hrstd="t" o:hr="t" fillcolor="#a0a0a0" stroked="f"/>
              </w:pict>
            </w:r>
          </w:p>
          <w:p w:rsidR="00AC0665" w:rsidRDefault="00AC0665"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 xml:space="preserve">TE: Ismeri a legfontosabb vezetéselméleti megközelítéseket, a különböző vezetési stílusok, magatartások szervezeti tagokra gyakorolt hatását, a vezetéstudomány újabb irányzatait. </w:t>
            </w:r>
          </w:p>
          <w:p w:rsidR="00CF6DC9" w:rsidRPr="009553FC" w:rsidRDefault="00CF6DC9" w:rsidP="005E7923">
            <w:pPr>
              <w:spacing w:after="0" w:line="240" w:lineRule="auto"/>
              <w:rPr>
                <w:rFonts w:ascii="Times New Roman" w:hAnsi="Times New Roman" w:cs="Times New Roman"/>
                <w:sz w:val="20"/>
                <w:szCs w:val="20"/>
              </w:rPr>
            </w:pPr>
          </w:p>
        </w:tc>
      </w:tr>
      <w:tr w:rsidR="00AC0665" w:rsidRPr="009553FC" w:rsidTr="00CF6DC9">
        <w:tc>
          <w:tcPr>
            <w:tcW w:w="1233" w:type="dxa"/>
            <w:shd w:val="clear" w:color="auto" w:fill="auto"/>
          </w:tcPr>
          <w:p w:rsidR="00AC0665" w:rsidRPr="009553FC" w:rsidRDefault="00AC0665" w:rsidP="00065BFB">
            <w:pPr>
              <w:numPr>
                <w:ilvl w:val="0"/>
                <w:numId w:val="45"/>
              </w:numPr>
              <w:spacing w:after="0" w:line="240" w:lineRule="auto"/>
              <w:rPr>
                <w:rFonts w:ascii="Times New Roman" w:hAnsi="Times New Roman" w:cs="Times New Roman"/>
                <w:sz w:val="20"/>
                <w:szCs w:val="20"/>
              </w:rPr>
            </w:pPr>
            <w:r w:rsidRPr="009553FC">
              <w:rPr>
                <w:rFonts w:ascii="Times New Roman" w:hAnsi="Times New Roman" w:cs="Times New Roman"/>
                <w:sz w:val="20"/>
                <w:szCs w:val="20"/>
              </w:rPr>
              <w:lastRenderedPageBreak/>
              <w:t>hét</w:t>
            </w:r>
          </w:p>
        </w:tc>
        <w:tc>
          <w:tcPr>
            <w:tcW w:w="8017" w:type="dxa"/>
            <w:shd w:val="clear" w:color="auto" w:fill="auto"/>
          </w:tcPr>
          <w:p w:rsidR="00AC0665" w:rsidRPr="009553FC" w:rsidRDefault="00AC0665"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Konfliktusok egyéni szinten.</w:t>
            </w:r>
          </w:p>
          <w:p w:rsidR="00AC0665" w:rsidRPr="009553FC" w:rsidRDefault="00AA69D8" w:rsidP="005E7923">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48" style="width:0;height:1.5pt" o:hralign="center" o:hrstd="t" o:hr="t" fillcolor="#a0a0a0" stroked="f"/>
              </w:pict>
            </w:r>
          </w:p>
          <w:p w:rsidR="00AC0665" w:rsidRPr="009553FC" w:rsidRDefault="00AC0665"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 Ismeri az egyének közötti konfliktus kezelés modelljét, folyamatát, a lehetséges magatartásformákat, a konfliktusok megoldásának alternatíváit.</w:t>
            </w:r>
          </w:p>
        </w:tc>
      </w:tr>
      <w:tr w:rsidR="00AC0665" w:rsidRPr="009553FC" w:rsidTr="00CF6DC9">
        <w:tc>
          <w:tcPr>
            <w:tcW w:w="1233" w:type="dxa"/>
            <w:shd w:val="clear" w:color="auto" w:fill="auto"/>
          </w:tcPr>
          <w:p w:rsidR="00AC0665" w:rsidRPr="009553FC" w:rsidRDefault="00AC0665" w:rsidP="00065BFB">
            <w:pPr>
              <w:numPr>
                <w:ilvl w:val="0"/>
                <w:numId w:val="45"/>
              </w:num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hét</w:t>
            </w:r>
          </w:p>
        </w:tc>
        <w:tc>
          <w:tcPr>
            <w:tcW w:w="8017" w:type="dxa"/>
            <w:shd w:val="clear" w:color="auto" w:fill="auto"/>
          </w:tcPr>
          <w:p w:rsidR="00AC0665" w:rsidRPr="009553FC" w:rsidRDefault="00AC0665"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Konfliktusok szervezeti szinten.</w:t>
            </w:r>
          </w:p>
          <w:p w:rsidR="00AC0665" w:rsidRPr="009553FC" w:rsidRDefault="00AA69D8" w:rsidP="005E7923">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49" style="width:0;height:1.5pt" o:hralign="center" o:hrstd="t" o:hr="t" fillcolor="#a0a0a0" stroked="f"/>
              </w:pict>
            </w:r>
          </w:p>
          <w:p w:rsidR="00AC0665" w:rsidRPr="009553FC" w:rsidRDefault="00AC0665"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 Ismeri a szervezeti konfliktusok kezelésének alternatíváit, azok hatását a szervezet működésére.</w:t>
            </w:r>
          </w:p>
        </w:tc>
      </w:tr>
      <w:tr w:rsidR="00AC0665" w:rsidRPr="009553FC" w:rsidTr="00CF6DC9">
        <w:tc>
          <w:tcPr>
            <w:tcW w:w="1233" w:type="dxa"/>
            <w:shd w:val="clear" w:color="auto" w:fill="auto"/>
          </w:tcPr>
          <w:p w:rsidR="00AC0665" w:rsidRPr="009553FC" w:rsidRDefault="00AC0665" w:rsidP="00065BFB">
            <w:pPr>
              <w:numPr>
                <w:ilvl w:val="0"/>
                <w:numId w:val="45"/>
              </w:num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hét</w:t>
            </w:r>
          </w:p>
        </w:tc>
        <w:tc>
          <w:tcPr>
            <w:tcW w:w="8017" w:type="dxa"/>
            <w:shd w:val="clear" w:color="auto" w:fill="auto"/>
          </w:tcPr>
          <w:p w:rsidR="00AC0665" w:rsidRPr="009553FC" w:rsidRDefault="00AC0665"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A szervezeti magatartás és a szervezeti struktúra kapcsolata.</w:t>
            </w:r>
          </w:p>
          <w:p w:rsidR="00AC0665" w:rsidRPr="009553FC" w:rsidRDefault="00AA69D8" w:rsidP="005E7923">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50" style="width:0;height:1.5pt" o:hralign="center" o:hrstd="t" o:hr="t" fillcolor="#a0a0a0" stroked="f"/>
              </w:pict>
            </w:r>
          </w:p>
          <w:p w:rsidR="00AC0665" w:rsidRPr="009553FC" w:rsidRDefault="00AC0665"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 Ismeri a szervezeti struktúrák jellemzőit, az alapvető struktúra típusokat és azok hatékony alkalmazásának feltételeit.</w:t>
            </w:r>
          </w:p>
        </w:tc>
      </w:tr>
      <w:tr w:rsidR="00AC0665" w:rsidRPr="009553FC" w:rsidTr="00CF6DC9">
        <w:tc>
          <w:tcPr>
            <w:tcW w:w="1233" w:type="dxa"/>
            <w:shd w:val="clear" w:color="auto" w:fill="auto"/>
          </w:tcPr>
          <w:p w:rsidR="00AC0665" w:rsidRPr="009553FC" w:rsidRDefault="00AC0665" w:rsidP="00065BFB">
            <w:pPr>
              <w:numPr>
                <w:ilvl w:val="0"/>
                <w:numId w:val="45"/>
              </w:num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hét</w:t>
            </w:r>
          </w:p>
        </w:tc>
        <w:tc>
          <w:tcPr>
            <w:tcW w:w="8017" w:type="dxa"/>
            <w:shd w:val="clear" w:color="auto" w:fill="auto"/>
          </w:tcPr>
          <w:p w:rsidR="00AC0665" w:rsidRPr="009553FC" w:rsidRDefault="00AC0665"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Szervezeti kultúra.</w:t>
            </w:r>
          </w:p>
          <w:p w:rsidR="00AC0665" w:rsidRPr="009553FC" w:rsidRDefault="00AA69D8" w:rsidP="005E7923">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51" style="width:0;height:1.5pt" o:hralign="center" o:hrstd="t" o:hr="t" fillcolor="#a0a0a0" stroked="f"/>
              </w:pict>
            </w:r>
          </w:p>
          <w:p w:rsidR="00AC0665" w:rsidRPr="009553FC" w:rsidRDefault="00AC0665"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 Ismeri a szervezeti kultúra fogalmát, jelentőségét, modelljeit, szervezeti működést befolyásoló hatását.</w:t>
            </w:r>
          </w:p>
        </w:tc>
      </w:tr>
      <w:tr w:rsidR="00AC0665" w:rsidRPr="009553FC" w:rsidTr="00CF6DC9">
        <w:tc>
          <w:tcPr>
            <w:tcW w:w="1233" w:type="dxa"/>
            <w:shd w:val="clear" w:color="auto" w:fill="auto"/>
          </w:tcPr>
          <w:p w:rsidR="00AC0665" w:rsidRPr="009553FC" w:rsidRDefault="00AC0665" w:rsidP="00065BFB">
            <w:pPr>
              <w:numPr>
                <w:ilvl w:val="0"/>
                <w:numId w:val="45"/>
              </w:num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hét</w:t>
            </w:r>
          </w:p>
        </w:tc>
        <w:tc>
          <w:tcPr>
            <w:tcW w:w="8017" w:type="dxa"/>
            <w:shd w:val="clear" w:color="auto" w:fill="auto"/>
          </w:tcPr>
          <w:p w:rsidR="00AC0665" w:rsidRPr="009553FC" w:rsidRDefault="00AC0665"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Szervezeti változások menedzselése.</w:t>
            </w:r>
          </w:p>
          <w:p w:rsidR="00AC0665" w:rsidRPr="009553FC" w:rsidRDefault="00AA69D8" w:rsidP="005E7923">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52" style="width:0;height:1.5pt" o:hralign="center" o:hrstd="t" o:hr="t" fillcolor="#a0a0a0" stroked="f"/>
              </w:pict>
            </w:r>
          </w:p>
          <w:p w:rsidR="00AC0665" w:rsidRPr="009553FC" w:rsidRDefault="00AC0665"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 Ismeri a szervezeti változások menedzselésének folyamatát, az ezzel kapcsolatos alternatív modelleket, azok szervezeti működésre gyakorolt hatását.</w:t>
            </w:r>
          </w:p>
        </w:tc>
      </w:tr>
    </w:tbl>
    <w:p w:rsidR="00AC0665" w:rsidRPr="009553FC" w:rsidRDefault="00AC0665"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 tanulási eredmények</w:t>
      </w:r>
    </w:p>
    <w:p w:rsidR="00AC0665" w:rsidRPr="009553FC" w:rsidRDefault="00AC0665" w:rsidP="005E7923">
      <w:pPr>
        <w:spacing w:after="0" w:line="240" w:lineRule="auto"/>
        <w:rPr>
          <w:rFonts w:ascii="Times New Roman" w:hAnsi="Times New Roman" w:cs="Times New Roman"/>
          <w:color w:val="FF0000"/>
          <w:sz w:val="20"/>
          <w:szCs w:val="20"/>
          <w:highlight w:val="yellow"/>
        </w:rPr>
      </w:pPr>
      <w:r w:rsidRPr="009553FC">
        <w:rPr>
          <w:rFonts w:ascii="Times New Roman" w:hAnsi="Times New Roman" w:cs="Times New Roman"/>
          <w:color w:val="FF0000"/>
          <w:sz w:val="20"/>
          <w:szCs w:val="20"/>
          <w:highlight w:val="yellow"/>
        </w:rPr>
        <w:br w:type="page"/>
      </w:r>
    </w:p>
    <w:p w:rsidR="0080448E" w:rsidRPr="009553FC" w:rsidRDefault="0080448E" w:rsidP="0080448E">
      <w:pPr>
        <w:spacing w:after="0" w:line="240" w:lineRule="auto"/>
        <w:rPr>
          <w:rFonts w:ascii="Times New Roman" w:hAnsi="Times New Roman" w:cs="Times New Roman"/>
          <w:sz w:val="20"/>
          <w:szCs w:val="20"/>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80448E" w:rsidRPr="009553FC" w:rsidTr="00BC36C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0448E" w:rsidRPr="009553FC" w:rsidRDefault="0080448E" w:rsidP="0080448E">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80448E" w:rsidRPr="009553FC" w:rsidRDefault="0080448E" w:rsidP="0080448E">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0448E" w:rsidRPr="009553FC" w:rsidRDefault="0080448E" w:rsidP="0080448E">
            <w:pPr>
              <w:spacing w:after="0" w:line="240" w:lineRule="auto"/>
              <w:jc w:val="center"/>
              <w:rPr>
                <w:rFonts w:ascii="Times New Roman" w:eastAsia="Arial Unicode MS" w:hAnsi="Times New Roman" w:cs="Times New Roman"/>
                <w:b/>
                <w:sz w:val="20"/>
                <w:szCs w:val="20"/>
              </w:rPr>
            </w:pPr>
            <w:r w:rsidRPr="009553FC">
              <w:rPr>
                <w:rFonts w:ascii="Times New Roman" w:eastAsia="Arial Unicode MS" w:hAnsi="Times New Roman" w:cs="Times New Roman"/>
                <w:b/>
                <w:sz w:val="20"/>
                <w:szCs w:val="20"/>
              </w:rPr>
              <w:t>Politológia</w:t>
            </w:r>
          </w:p>
        </w:tc>
        <w:tc>
          <w:tcPr>
            <w:tcW w:w="855" w:type="dxa"/>
            <w:vMerge w:val="restart"/>
            <w:tcBorders>
              <w:top w:val="single" w:sz="4" w:space="0" w:color="auto"/>
              <w:left w:val="single" w:sz="4" w:space="0" w:color="auto"/>
              <w:right w:val="single" w:sz="4" w:space="0" w:color="auto"/>
            </w:tcBorders>
            <w:vAlign w:val="center"/>
          </w:tcPr>
          <w:p w:rsidR="0080448E" w:rsidRPr="009553FC" w:rsidRDefault="0080448E" w:rsidP="0080448E">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0448E" w:rsidRPr="009553FC" w:rsidRDefault="0080448E" w:rsidP="0080448E">
            <w:pPr>
              <w:spacing w:after="0" w:line="240" w:lineRule="auto"/>
              <w:jc w:val="center"/>
              <w:rPr>
                <w:rFonts w:ascii="Times New Roman" w:eastAsia="Arial Unicode MS" w:hAnsi="Times New Roman" w:cs="Times New Roman"/>
                <w:b/>
                <w:sz w:val="20"/>
                <w:szCs w:val="20"/>
              </w:rPr>
            </w:pPr>
            <w:r w:rsidRPr="009553FC">
              <w:rPr>
                <w:rFonts w:ascii="Times New Roman" w:hAnsi="Times New Roman" w:cs="Times New Roman"/>
                <w:b/>
                <w:sz w:val="20"/>
                <w:szCs w:val="20"/>
              </w:rPr>
              <w:t>GT_ANGN037-17</w:t>
            </w:r>
          </w:p>
        </w:tc>
      </w:tr>
      <w:tr w:rsidR="0080448E" w:rsidRPr="009553FC" w:rsidTr="00BC36C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0448E" w:rsidRPr="009553FC" w:rsidRDefault="0080448E" w:rsidP="0080448E">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80448E" w:rsidRPr="009553FC" w:rsidRDefault="0080448E" w:rsidP="0080448E">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0448E" w:rsidRPr="009553FC" w:rsidRDefault="0080448E" w:rsidP="0080448E">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Political Science</w:t>
            </w:r>
          </w:p>
        </w:tc>
        <w:tc>
          <w:tcPr>
            <w:tcW w:w="855" w:type="dxa"/>
            <w:vMerge/>
            <w:tcBorders>
              <w:left w:val="single" w:sz="4" w:space="0" w:color="auto"/>
              <w:bottom w:val="single" w:sz="4" w:space="0" w:color="auto"/>
              <w:right w:val="single" w:sz="4" w:space="0" w:color="auto"/>
            </w:tcBorders>
            <w:vAlign w:val="center"/>
          </w:tcPr>
          <w:p w:rsidR="0080448E" w:rsidRPr="009553FC" w:rsidRDefault="0080448E" w:rsidP="0080448E">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0448E" w:rsidRPr="009553FC" w:rsidRDefault="0080448E" w:rsidP="0080448E">
            <w:pPr>
              <w:spacing w:after="0" w:line="240" w:lineRule="auto"/>
              <w:rPr>
                <w:rFonts w:ascii="Times New Roman" w:eastAsia="Arial Unicode MS" w:hAnsi="Times New Roman" w:cs="Times New Roman"/>
                <w:sz w:val="20"/>
                <w:szCs w:val="20"/>
              </w:rPr>
            </w:pPr>
          </w:p>
        </w:tc>
      </w:tr>
      <w:tr w:rsidR="0080448E" w:rsidRPr="009553FC" w:rsidTr="00BC36C5">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0448E" w:rsidRPr="009553FC" w:rsidRDefault="0080448E" w:rsidP="0080448E">
            <w:pPr>
              <w:spacing w:after="0" w:line="240" w:lineRule="auto"/>
              <w:jc w:val="center"/>
              <w:rPr>
                <w:rFonts w:ascii="Times New Roman" w:hAnsi="Times New Roman" w:cs="Times New Roman"/>
                <w:b/>
                <w:bCs/>
                <w:sz w:val="20"/>
                <w:szCs w:val="20"/>
              </w:rPr>
            </w:pPr>
          </w:p>
        </w:tc>
      </w:tr>
      <w:tr w:rsidR="0080448E" w:rsidRPr="009553FC" w:rsidTr="00BC36C5">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0448E" w:rsidRPr="009553FC" w:rsidRDefault="0080448E" w:rsidP="0080448E">
            <w:pPr>
              <w:spacing w:after="0" w:line="240" w:lineRule="auto"/>
              <w:ind w:left="20"/>
              <w:rPr>
                <w:rFonts w:ascii="Times New Roman" w:hAnsi="Times New Roman" w:cs="Times New Roman"/>
                <w:sz w:val="20"/>
                <w:szCs w:val="20"/>
              </w:rPr>
            </w:pPr>
            <w:r w:rsidRPr="009553FC">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80448E" w:rsidRPr="009553FC" w:rsidRDefault="0080448E" w:rsidP="0080448E">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Világgazdaság és Nemzetközi Kapcsoltok Intézet</w:t>
            </w:r>
          </w:p>
        </w:tc>
      </w:tr>
      <w:tr w:rsidR="0080448E" w:rsidRPr="009553FC" w:rsidTr="00BC36C5">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0448E" w:rsidRPr="009553FC" w:rsidRDefault="0080448E" w:rsidP="0080448E">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0448E" w:rsidRPr="009553FC" w:rsidRDefault="0080448E" w:rsidP="0080448E">
            <w:pPr>
              <w:spacing w:after="0" w:line="240" w:lineRule="auto"/>
              <w:jc w:val="center"/>
              <w:rPr>
                <w:rFonts w:ascii="Times New Roman" w:eastAsia="Arial Unicode MS" w:hAnsi="Times New Roman" w:cs="Times New Roman"/>
                <w:sz w:val="20"/>
                <w:szCs w:val="20"/>
              </w:rPr>
            </w:pPr>
            <w:r w:rsidRPr="009553FC">
              <w:rPr>
                <w:rFonts w:ascii="Times New Roman" w:eastAsia="Arial Unicode MS" w:hAnsi="Times New Roman" w:cs="Times New Roman"/>
                <w:sz w:val="20"/>
                <w:szCs w:val="20"/>
              </w:rPr>
              <w:t>-</w:t>
            </w:r>
          </w:p>
        </w:tc>
        <w:tc>
          <w:tcPr>
            <w:tcW w:w="855" w:type="dxa"/>
            <w:tcBorders>
              <w:top w:val="single" w:sz="4" w:space="0" w:color="auto"/>
              <w:left w:val="nil"/>
              <w:bottom w:val="single" w:sz="4" w:space="0" w:color="auto"/>
              <w:right w:val="single" w:sz="4" w:space="0" w:color="auto"/>
            </w:tcBorders>
            <w:vAlign w:val="center"/>
          </w:tcPr>
          <w:p w:rsidR="0080448E" w:rsidRPr="009553FC" w:rsidRDefault="0080448E" w:rsidP="0080448E">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0448E" w:rsidRPr="009553FC" w:rsidRDefault="0080448E" w:rsidP="0080448E">
            <w:pPr>
              <w:spacing w:after="0" w:line="240" w:lineRule="auto"/>
              <w:jc w:val="center"/>
              <w:rPr>
                <w:rFonts w:ascii="Times New Roman" w:eastAsia="Arial Unicode MS" w:hAnsi="Times New Roman" w:cs="Times New Roman"/>
                <w:sz w:val="20"/>
                <w:szCs w:val="20"/>
              </w:rPr>
            </w:pPr>
            <w:r w:rsidRPr="009553FC">
              <w:rPr>
                <w:rFonts w:ascii="Times New Roman" w:eastAsia="Arial Unicode MS" w:hAnsi="Times New Roman" w:cs="Times New Roman"/>
                <w:sz w:val="20"/>
                <w:szCs w:val="20"/>
              </w:rPr>
              <w:t>-</w:t>
            </w:r>
          </w:p>
        </w:tc>
      </w:tr>
      <w:tr w:rsidR="0080448E" w:rsidRPr="009553FC" w:rsidTr="00BC36C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0448E" w:rsidRPr="009553FC" w:rsidRDefault="0080448E" w:rsidP="0080448E">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80448E" w:rsidRPr="009553FC" w:rsidRDefault="0080448E" w:rsidP="0080448E">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80448E" w:rsidRPr="009553FC" w:rsidRDefault="0080448E" w:rsidP="0080448E">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80448E" w:rsidRPr="009553FC" w:rsidRDefault="0080448E" w:rsidP="0080448E">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80448E" w:rsidRPr="009553FC" w:rsidRDefault="0080448E" w:rsidP="0080448E">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Oktatás nyelve</w:t>
            </w:r>
          </w:p>
        </w:tc>
      </w:tr>
      <w:tr w:rsidR="0080448E" w:rsidRPr="009553FC" w:rsidTr="00BC36C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0448E" w:rsidRPr="009553FC" w:rsidRDefault="0080448E" w:rsidP="0080448E">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80448E" w:rsidRPr="009553FC" w:rsidRDefault="0080448E" w:rsidP="0080448E">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80448E" w:rsidRPr="009553FC" w:rsidRDefault="0080448E" w:rsidP="0080448E">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80448E" w:rsidRPr="009553FC" w:rsidRDefault="0080448E" w:rsidP="0080448E">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80448E" w:rsidRPr="009553FC" w:rsidRDefault="0080448E" w:rsidP="0080448E">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80448E" w:rsidRPr="009553FC" w:rsidRDefault="0080448E" w:rsidP="0080448E">
            <w:pPr>
              <w:spacing w:after="0" w:line="240" w:lineRule="auto"/>
              <w:rPr>
                <w:rFonts w:ascii="Times New Roman" w:hAnsi="Times New Roman" w:cs="Times New Roman"/>
                <w:sz w:val="20"/>
                <w:szCs w:val="20"/>
              </w:rPr>
            </w:pPr>
          </w:p>
        </w:tc>
      </w:tr>
      <w:tr w:rsidR="0080448E" w:rsidRPr="009553FC" w:rsidTr="00BC36C5">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80448E" w:rsidRPr="009553FC" w:rsidRDefault="0080448E" w:rsidP="0080448E">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0448E" w:rsidRPr="009553FC" w:rsidRDefault="0080448E" w:rsidP="0080448E">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N</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0448E" w:rsidRPr="009553FC" w:rsidRDefault="0080448E" w:rsidP="0080448E">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0448E" w:rsidRPr="009553FC" w:rsidRDefault="0080448E" w:rsidP="0080448E">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80448E" w:rsidRPr="009553FC" w:rsidRDefault="0080448E" w:rsidP="0080448E">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0448E" w:rsidRPr="009553FC" w:rsidRDefault="0080448E" w:rsidP="0080448E">
            <w:pPr>
              <w:spacing w:after="0" w:line="240" w:lineRule="auto"/>
              <w:jc w:val="center"/>
              <w:rPr>
                <w:rFonts w:ascii="Times New Roman" w:hAnsi="Times New Roman" w:cs="Times New Roman"/>
                <w:sz w:val="20"/>
                <w:szCs w:val="20"/>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80448E" w:rsidRPr="009553FC" w:rsidRDefault="0080448E" w:rsidP="0080448E">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 xml:space="preserve">      előadás</w:t>
            </w:r>
          </w:p>
        </w:tc>
        <w:tc>
          <w:tcPr>
            <w:tcW w:w="855" w:type="dxa"/>
            <w:vMerge w:val="restart"/>
            <w:tcBorders>
              <w:top w:val="single" w:sz="4" w:space="0" w:color="auto"/>
              <w:left w:val="single" w:sz="4" w:space="0" w:color="auto"/>
              <w:right w:val="single" w:sz="4" w:space="0" w:color="auto"/>
            </w:tcBorders>
            <w:vAlign w:val="center"/>
          </w:tcPr>
          <w:p w:rsidR="0080448E" w:rsidRPr="009553FC" w:rsidRDefault="0080448E" w:rsidP="0080448E">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0448E" w:rsidRPr="009553FC" w:rsidRDefault="00CF6DC9" w:rsidP="008044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magyar</w:t>
            </w:r>
          </w:p>
        </w:tc>
      </w:tr>
      <w:tr w:rsidR="0080448E" w:rsidRPr="009553FC" w:rsidTr="00BC36C5">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80448E" w:rsidRPr="009553FC" w:rsidRDefault="0080448E" w:rsidP="0080448E">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0448E" w:rsidRPr="009553FC" w:rsidRDefault="0080448E" w:rsidP="0080448E">
            <w:pPr>
              <w:spacing w:after="0" w:line="240" w:lineRule="auto"/>
              <w:jc w:val="center"/>
              <w:rPr>
                <w:rFonts w:ascii="Times New Roman" w:hAnsi="Times New Roman" w:cs="Times New Roman"/>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0448E" w:rsidRPr="009553FC" w:rsidRDefault="0080448E" w:rsidP="0080448E">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0448E" w:rsidRPr="009553FC" w:rsidRDefault="0080448E" w:rsidP="0080448E">
            <w:pPr>
              <w:spacing w:after="0" w:line="240" w:lineRule="auto"/>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80448E" w:rsidRPr="009553FC" w:rsidRDefault="0080448E" w:rsidP="0080448E">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0448E" w:rsidRPr="009553FC" w:rsidRDefault="0080448E" w:rsidP="0080448E">
            <w:pPr>
              <w:spacing w:after="0" w:line="240" w:lineRule="auto"/>
              <w:jc w:val="center"/>
              <w:rPr>
                <w:rFonts w:ascii="Times New Roman" w:hAnsi="Times New Roman" w:cs="Times New Roman"/>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80448E" w:rsidRPr="009553FC" w:rsidRDefault="0080448E" w:rsidP="0080448E">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80448E" w:rsidRPr="009553FC" w:rsidRDefault="0080448E" w:rsidP="0080448E">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0448E" w:rsidRPr="009553FC" w:rsidRDefault="0080448E" w:rsidP="0080448E">
            <w:pPr>
              <w:spacing w:after="0" w:line="240" w:lineRule="auto"/>
              <w:jc w:val="center"/>
              <w:rPr>
                <w:rFonts w:ascii="Times New Roman" w:hAnsi="Times New Roman" w:cs="Times New Roman"/>
                <w:sz w:val="20"/>
                <w:szCs w:val="20"/>
              </w:rPr>
            </w:pPr>
          </w:p>
        </w:tc>
      </w:tr>
      <w:tr w:rsidR="0080448E" w:rsidRPr="009553FC" w:rsidTr="00BC36C5">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80448E" w:rsidRPr="009553FC" w:rsidRDefault="0080448E" w:rsidP="0080448E">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80448E" w:rsidRPr="009553FC" w:rsidRDefault="0080448E" w:rsidP="0080448E">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80448E" w:rsidRPr="009553FC" w:rsidRDefault="0080448E" w:rsidP="0080448E">
            <w:pPr>
              <w:spacing w:after="0" w:line="240" w:lineRule="auto"/>
              <w:jc w:val="center"/>
              <w:rPr>
                <w:rFonts w:ascii="Times New Roman" w:hAnsi="Times New Roman" w:cs="Times New Roman"/>
                <w:b/>
                <w:sz w:val="20"/>
                <w:szCs w:val="20"/>
              </w:rPr>
            </w:pPr>
            <w:r w:rsidRPr="009553FC">
              <w:rPr>
                <w:rFonts w:ascii="Times New Roman" w:hAnsi="Times New Roman" w:cs="Times New Roman"/>
                <w:sz w:val="20"/>
                <w:szCs w:val="20"/>
              </w:rPr>
              <w:t>Dr. Tőkés Tibor</w:t>
            </w:r>
          </w:p>
        </w:tc>
        <w:tc>
          <w:tcPr>
            <w:tcW w:w="855" w:type="dxa"/>
            <w:tcBorders>
              <w:top w:val="single" w:sz="4" w:space="0" w:color="auto"/>
              <w:left w:val="nil"/>
              <w:bottom w:val="single" w:sz="4" w:space="0" w:color="auto"/>
              <w:right w:val="single" w:sz="4" w:space="0" w:color="auto"/>
            </w:tcBorders>
            <w:vAlign w:val="center"/>
          </w:tcPr>
          <w:p w:rsidR="0080448E" w:rsidRPr="009553FC" w:rsidRDefault="0080448E" w:rsidP="0080448E">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0448E" w:rsidRPr="009553FC" w:rsidRDefault="0080448E" w:rsidP="0080448E">
            <w:pPr>
              <w:spacing w:after="0" w:line="240" w:lineRule="auto"/>
              <w:jc w:val="center"/>
              <w:rPr>
                <w:rFonts w:ascii="Times New Roman" w:hAnsi="Times New Roman" w:cs="Times New Roman"/>
                <w:b/>
                <w:sz w:val="20"/>
                <w:szCs w:val="20"/>
              </w:rPr>
            </w:pPr>
            <w:r w:rsidRPr="009553FC">
              <w:rPr>
                <w:rFonts w:ascii="Times New Roman" w:hAnsi="Times New Roman" w:cs="Times New Roman"/>
                <w:sz w:val="20"/>
                <w:szCs w:val="20"/>
              </w:rPr>
              <w:t>adjunktus</w:t>
            </w:r>
          </w:p>
        </w:tc>
      </w:tr>
      <w:tr w:rsidR="0080448E" w:rsidRPr="009553FC" w:rsidTr="00BC36C5">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0448E" w:rsidRPr="009553FC" w:rsidRDefault="0080448E" w:rsidP="0080448E">
            <w:pPr>
              <w:spacing w:after="0" w:line="240" w:lineRule="auto"/>
              <w:ind w:left="426"/>
              <w:rPr>
                <w:rFonts w:ascii="Times New Roman" w:hAnsi="Times New Roman" w:cs="Times New Roman"/>
                <w:b/>
                <w:smallCaps/>
                <w:sz w:val="20"/>
                <w:szCs w:val="20"/>
              </w:rPr>
            </w:pPr>
            <w:r w:rsidRPr="009553FC">
              <w:rPr>
                <w:rFonts w:ascii="Times New Roman" w:hAnsi="Times New Roman" w:cs="Times New Roman"/>
                <w:sz w:val="20"/>
                <w:szCs w:val="20"/>
              </w:rPr>
              <w:t>A kurzus célja a hallgatók megismertetése a politikatudománnyal. A tantárgy különleges hangsúlyt helyez a politika folyamatainak ismertetésére, az intézmények működésére, az egyes tényezők összefüggéseire és a politikai folyamatok hátterére. Mai világunkban elengedhetetlen, hogy a politikai döntéseket értő szemmel figyeljék a hallgatók és a világpolitikát alakító leglényegesebb intézmények, szervezetek működését, hatásmechanizmusait megismerjék. E tárgy célja e tudás közvetítése a politikai élet szereplőinek és magatartásuk meghatározó tényezőinek bemutatásával, valamint a politikai szervezetek döntéshozatali rendszereinek ismertetésével.</w:t>
            </w:r>
          </w:p>
        </w:tc>
      </w:tr>
      <w:tr w:rsidR="0080448E" w:rsidRPr="009553FC" w:rsidTr="00BC36C5">
        <w:trPr>
          <w:cantSplit/>
          <w:trHeight w:val="1400"/>
        </w:trPr>
        <w:tc>
          <w:tcPr>
            <w:tcW w:w="9939" w:type="dxa"/>
            <w:gridSpan w:val="10"/>
            <w:tcBorders>
              <w:top w:val="single" w:sz="4" w:space="0" w:color="auto"/>
              <w:left w:val="single" w:sz="4" w:space="0" w:color="auto"/>
              <w:right w:val="single" w:sz="4" w:space="0" w:color="000000"/>
            </w:tcBorders>
            <w:vAlign w:val="center"/>
          </w:tcPr>
          <w:p w:rsidR="0080448E" w:rsidRPr="009553FC" w:rsidRDefault="0080448E" w:rsidP="0080448E">
            <w:pPr>
              <w:spacing w:after="0" w:line="240" w:lineRule="auto"/>
              <w:jc w:val="both"/>
              <w:rPr>
                <w:rFonts w:ascii="Times New Roman" w:hAnsi="Times New Roman" w:cs="Times New Roman"/>
                <w:b/>
                <w:bCs/>
                <w:sz w:val="20"/>
                <w:szCs w:val="20"/>
              </w:rPr>
            </w:pPr>
            <w:r w:rsidRPr="009553FC">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80448E" w:rsidRPr="009553FC" w:rsidRDefault="0080448E" w:rsidP="0080448E">
            <w:pPr>
              <w:spacing w:after="0" w:line="240" w:lineRule="auto"/>
              <w:jc w:val="both"/>
              <w:rPr>
                <w:rFonts w:ascii="Times New Roman" w:hAnsi="Times New Roman" w:cs="Times New Roman"/>
                <w:b/>
                <w:bCs/>
                <w:sz w:val="20"/>
                <w:szCs w:val="20"/>
              </w:rPr>
            </w:pPr>
          </w:p>
          <w:p w:rsidR="0080448E" w:rsidRPr="009553FC" w:rsidRDefault="0080448E" w:rsidP="0080448E">
            <w:pPr>
              <w:spacing w:after="0" w:line="240" w:lineRule="auto"/>
              <w:jc w:val="both"/>
              <w:rPr>
                <w:rFonts w:ascii="Times New Roman" w:hAnsi="Times New Roman" w:cs="Times New Roman"/>
                <w:i/>
                <w:sz w:val="20"/>
                <w:szCs w:val="20"/>
              </w:rPr>
            </w:pPr>
            <w:r w:rsidRPr="009553FC">
              <w:rPr>
                <w:rFonts w:ascii="Times New Roman" w:hAnsi="Times New Roman" w:cs="Times New Roman"/>
                <w:i/>
                <w:sz w:val="20"/>
                <w:szCs w:val="20"/>
              </w:rPr>
              <w:t xml:space="preserve">  Tudás: </w:t>
            </w:r>
            <w:r w:rsidRPr="009553FC">
              <w:rPr>
                <w:rFonts w:ascii="Times New Roman" w:hAnsi="Times New Roman" w:cs="Times New Roman"/>
                <w:sz w:val="20"/>
                <w:szCs w:val="20"/>
              </w:rPr>
              <w:t>Rendelkezik a gazdaságtudomány alapvető, átfogó fogalmainak, elméleteinek, tényeinek, nemzetgazdasági és nemzetközi összefüggéseinek ismeretével, a releváns gazdasági szereplőkre, funkciókra és folyamatokra vonatkozóan.</w:t>
            </w:r>
            <w:r w:rsidRPr="009553FC">
              <w:rPr>
                <w:rFonts w:ascii="Times New Roman" w:hAnsi="Times New Roman" w:cs="Times New Roman"/>
                <w:i/>
                <w:sz w:val="20"/>
                <w:szCs w:val="20"/>
              </w:rPr>
              <w:t xml:space="preserve"> </w:t>
            </w:r>
            <w:r w:rsidRPr="009553FC">
              <w:rPr>
                <w:rFonts w:ascii="Times New Roman" w:hAnsi="Times New Roman" w:cs="Times New Roman"/>
                <w:sz w:val="20"/>
                <w:szCs w:val="20"/>
              </w:rPr>
              <w:t>Ismeri a projektben, teamben, munkaszervezetben való együttműködés, a projekt vezetés szabályait és etikai normáit.</w:t>
            </w:r>
          </w:p>
          <w:p w:rsidR="0080448E" w:rsidRPr="009553FC" w:rsidRDefault="0080448E" w:rsidP="0080448E">
            <w:pPr>
              <w:shd w:val="clear" w:color="auto" w:fill="FFFFFF"/>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Tisztában van a szervezetek működését, a gazdálkodási folyamatokat támogató informatikai és irodatechnikai eszközökkel. Elsajátította a szakszerű és hatékony kommunikáció írásbeli és szóbeli formáit, az adatok bemutatásának táblázatos és grafikus módjait.</w:t>
            </w:r>
          </w:p>
          <w:p w:rsidR="0080448E" w:rsidRPr="009553FC" w:rsidRDefault="0080448E" w:rsidP="0080448E">
            <w:pPr>
              <w:shd w:val="clear" w:color="auto" w:fill="FFFFFF"/>
              <w:spacing w:after="0" w:line="240" w:lineRule="auto"/>
              <w:ind w:firstLine="240"/>
              <w:jc w:val="both"/>
              <w:rPr>
                <w:rFonts w:ascii="Times New Roman" w:hAnsi="Times New Roman" w:cs="Times New Roman"/>
                <w:sz w:val="20"/>
                <w:szCs w:val="20"/>
              </w:rPr>
            </w:pPr>
            <w:r w:rsidRPr="009553FC">
              <w:rPr>
                <w:rFonts w:ascii="Times New Roman" w:hAnsi="Times New Roman" w:cs="Times New Roman"/>
                <w:sz w:val="20"/>
                <w:szCs w:val="20"/>
              </w:rPr>
              <w:t xml:space="preserve"> </w:t>
            </w:r>
          </w:p>
          <w:p w:rsidR="0080448E" w:rsidRPr="009553FC" w:rsidRDefault="0080448E" w:rsidP="0080448E">
            <w:pPr>
              <w:shd w:val="clear" w:color="auto" w:fill="FFFFFF"/>
              <w:spacing w:after="0" w:line="240" w:lineRule="auto"/>
              <w:jc w:val="both"/>
              <w:rPr>
                <w:rFonts w:ascii="Times New Roman" w:hAnsi="Times New Roman" w:cs="Times New Roman"/>
                <w:sz w:val="20"/>
                <w:szCs w:val="20"/>
              </w:rPr>
            </w:pPr>
            <w:r w:rsidRPr="009553FC">
              <w:rPr>
                <w:rFonts w:ascii="Times New Roman" w:hAnsi="Times New Roman" w:cs="Times New Roman"/>
                <w:i/>
                <w:sz w:val="20"/>
                <w:szCs w:val="20"/>
              </w:rPr>
              <w:t xml:space="preserve">  Képesség:</w:t>
            </w:r>
            <w:r w:rsidRPr="009553FC">
              <w:rPr>
                <w:rFonts w:ascii="Times New Roman" w:hAnsi="Times New Roman" w:cs="Times New Roman"/>
                <w:sz w:val="20"/>
                <w:szCs w:val="20"/>
              </w:rPr>
              <w:t xml:space="preserve"> 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 Tisztában van a nemzetközi, multikulturális környezetben végzett munkavégzés sajátosságaival. Képes a gyakorlati tudás, tapasztalatok megszerzését követően kis és közepes vállalkozást, illetve gazdálkodó szervezetben szervezeti egységet vezetni. Képes középszintű szakmai idegennyelvtudása használatára.</w:t>
            </w:r>
          </w:p>
          <w:p w:rsidR="0080448E" w:rsidRPr="009553FC" w:rsidRDefault="0080448E" w:rsidP="0080448E">
            <w:pPr>
              <w:shd w:val="clear" w:color="auto" w:fill="FFFFFF"/>
              <w:spacing w:after="0" w:line="240" w:lineRule="auto"/>
              <w:ind w:firstLine="240"/>
              <w:jc w:val="both"/>
              <w:rPr>
                <w:rFonts w:ascii="Times New Roman" w:hAnsi="Times New Roman" w:cs="Times New Roman"/>
                <w:sz w:val="20"/>
                <w:szCs w:val="20"/>
              </w:rPr>
            </w:pPr>
          </w:p>
          <w:p w:rsidR="0080448E" w:rsidRPr="009553FC" w:rsidRDefault="0080448E" w:rsidP="0080448E">
            <w:pPr>
              <w:spacing w:after="0" w:line="240" w:lineRule="auto"/>
              <w:jc w:val="both"/>
              <w:rPr>
                <w:rFonts w:ascii="Times New Roman" w:hAnsi="Times New Roman" w:cs="Times New Roman"/>
                <w:i/>
                <w:sz w:val="20"/>
                <w:szCs w:val="20"/>
              </w:rPr>
            </w:pPr>
            <w:r w:rsidRPr="009553FC">
              <w:rPr>
                <w:rFonts w:ascii="Times New Roman" w:hAnsi="Times New Roman" w:cs="Times New Roman"/>
                <w:i/>
                <w:sz w:val="20"/>
                <w:szCs w:val="20"/>
              </w:rPr>
              <w:t xml:space="preserve">  Attitűd: </w:t>
            </w:r>
            <w:r w:rsidRPr="009553FC">
              <w:rPr>
                <w:rFonts w:ascii="Times New Roman" w:hAnsi="Times New Roman" w:cs="Times New Roman"/>
                <w:sz w:val="20"/>
                <w:szCs w:val="20"/>
              </w:rPr>
              <w:t>A minőségi munkavégzés érdekében probléma érzékeny, proaktív magatartást tanúsít, projektben, csoportos feladatvégzés esetén konstruktív, együttműködő, kezdeményező.  Fogékony az új információk befogadására, az új szakmai ismeretekre és módszertanokra, nyitott az új, önálló és együttműködést igénylő feladatok, felelősségek vállalására. Törekszik tudásának és munkakapcsolatainak fejlesztésére, ebben munkatársaival való együttműködésre. Kritikusan viszonyul saját, illetve a beosztottak tudásához, munkájához és magatartásához. Kész a hibák kijavítására, munkatársait is segíti ebben. Nyitott az adott munkakör, munkaszervezet, vállalkozás tágabb gazdasági, társadalmi környezetének változásai iránt, törekszik a változások követésére és megértésére.</w:t>
            </w:r>
          </w:p>
          <w:p w:rsidR="0080448E" w:rsidRPr="009553FC" w:rsidRDefault="0080448E" w:rsidP="0080448E">
            <w:pPr>
              <w:shd w:val="clear" w:color="auto" w:fill="FFFFFF"/>
              <w:spacing w:after="0" w:line="240" w:lineRule="auto"/>
              <w:ind w:firstLine="240"/>
              <w:jc w:val="both"/>
              <w:rPr>
                <w:rFonts w:ascii="Times New Roman" w:hAnsi="Times New Roman" w:cs="Times New Roman"/>
                <w:sz w:val="20"/>
                <w:szCs w:val="20"/>
              </w:rPr>
            </w:pPr>
          </w:p>
          <w:p w:rsidR="0080448E" w:rsidRPr="009553FC" w:rsidRDefault="0080448E" w:rsidP="0080448E">
            <w:pPr>
              <w:shd w:val="clear" w:color="auto" w:fill="FFFFFF"/>
              <w:spacing w:after="0" w:line="240" w:lineRule="auto"/>
              <w:jc w:val="both"/>
              <w:rPr>
                <w:rFonts w:ascii="Times New Roman" w:hAnsi="Times New Roman" w:cs="Times New Roman"/>
                <w:sz w:val="20"/>
                <w:szCs w:val="20"/>
              </w:rPr>
            </w:pPr>
            <w:r w:rsidRPr="009553FC">
              <w:rPr>
                <w:rFonts w:ascii="Times New Roman" w:hAnsi="Times New Roman" w:cs="Times New Roman"/>
                <w:i/>
                <w:sz w:val="20"/>
                <w:szCs w:val="20"/>
              </w:rPr>
              <w:t xml:space="preserve">  Autonómia és felelősség:</w:t>
            </w:r>
            <w:r w:rsidRPr="009553FC">
              <w:rPr>
                <w:rFonts w:ascii="Times New Roman" w:hAnsi="Times New Roman" w:cs="Times New Roman"/>
                <w:sz w:val="20"/>
                <w:szCs w:val="20"/>
              </w:rPr>
              <w:t xml:space="preserve"> Önállóan szervezi meg a gazdasági folyamatok elemzését, az adatok gyűjtését, rendszerezését, értékelését. Az elemzéseiért, következtetéseiért és döntéseiért felelősséget vállal. Felelősséget vállal a munkával és magatartásával kapcsolatos szakmai, jogi, etikai normák és szabályok betartása terén. Önállóan kíséri figyelemmel a társadalmi-gazdasági-jogi környezet szakterületét érintő változásait. A kapcsolódó szakpolitikák követését és alkalmazását részben önállóan végzi. Előadásokat tart, vitavezetést önállóan végez.</w:t>
            </w:r>
          </w:p>
          <w:p w:rsidR="0080448E" w:rsidRPr="009553FC" w:rsidRDefault="0080448E" w:rsidP="0080448E">
            <w:pPr>
              <w:spacing w:after="0" w:line="240" w:lineRule="auto"/>
              <w:ind w:left="720"/>
              <w:rPr>
                <w:rFonts w:ascii="Times New Roman" w:eastAsia="Arial Unicode MS" w:hAnsi="Times New Roman" w:cs="Times New Roman"/>
                <w:b/>
                <w:bCs/>
                <w:sz w:val="20"/>
                <w:szCs w:val="20"/>
              </w:rPr>
            </w:pPr>
          </w:p>
        </w:tc>
      </w:tr>
      <w:tr w:rsidR="0080448E" w:rsidRPr="009553FC" w:rsidTr="00BC36C5">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0448E" w:rsidRPr="009553FC" w:rsidRDefault="0080448E" w:rsidP="0080448E">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A kurzus rövid tartalma, témakörei:</w:t>
            </w:r>
            <w:r w:rsidRPr="009553FC">
              <w:rPr>
                <w:rFonts w:ascii="Times New Roman" w:hAnsi="Times New Roman" w:cs="Times New Roman"/>
                <w:sz w:val="20"/>
                <w:szCs w:val="20"/>
              </w:rPr>
              <w:t xml:space="preserve"> A politika tudománya, Politikai alapfogalmak, Elméletek a politikatudományban, Törésvonal-elméletek, Politikai ideológiák, Politikai rendszerek, Diktatúrák és demokráciák, Pártok és pártrendszerek</w:t>
            </w:r>
          </w:p>
        </w:tc>
      </w:tr>
      <w:tr w:rsidR="0080448E" w:rsidRPr="009553FC" w:rsidTr="0080448E">
        <w:trPr>
          <w:trHeight w:val="633"/>
        </w:trPr>
        <w:tc>
          <w:tcPr>
            <w:tcW w:w="9939" w:type="dxa"/>
            <w:gridSpan w:val="10"/>
            <w:tcBorders>
              <w:top w:val="single" w:sz="4" w:space="0" w:color="auto"/>
              <w:left w:val="single" w:sz="4" w:space="0" w:color="auto"/>
              <w:bottom w:val="single" w:sz="4" w:space="0" w:color="auto"/>
              <w:right w:val="single" w:sz="4" w:space="0" w:color="auto"/>
            </w:tcBorders>
          </w:tcPr>
          <w:p w:rsidR="0080448E" w:rsidRPr="009553FC" w:rsidRDefault="0080448E" w:rsidP="0080448E">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Tervezett tanulási tevékenységek, tanítási módszerek</w:t>
            </w:r>
          </w:p>
          <w:p w:rsidR="0080448E" w:rsidRPr="009553FC" w:rsidRDefault="0080448E" w:rsidP="0080448E">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Előadás, megbeszélés, kérdezés, vita, szemléltetés.</w:t>
            </w:r>
          </w:p>
        </w:tc>
      </w:tr>
      <w:tr w:rsidR="0080448E" w:rsidRPr="009553FC" w:rsidTr="00BC36C5">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80448E" w:rsidRPr="009553FC" w:rsidRDefault="0080448E" w:rsidP="0080448E">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lastRenderedPageBreak/>
              <w:t>Értékelés</w:t>
            </w:r>
          </w:p>
          <w:p w:rsidR="0080448E" w:rsidRPr="009553FC" w:rsidRDefault="0080448E" w:rsidP="0080448E">
            <w:pPr>
              <w:spacing w:after="0" w:line="240" w:lineRule="auto"/>
              <w:rPr>
                <w:rFonts w:ascii="Times New Roman" w:hAnsi="Times New Roman" w:cs="Times New Roman"/>
                <w:sz w:val="20"/>
                <w:szCs w:val="20"/>
              </w:rPr>
            </w:pPr>
          </w:p>
          <w:p w:rsidR="0080448E" w:rsidRPr="009553FC" w:rsidRDefault="0080448E" w:rsidP="0080448E">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vizsga írásban történik. Az A, B, C vizsgák is írásbeliek A vizsgadolgozat alapvető elméleti kérdéseket tartalmaz, az ezekre adható pontok legalább 50%-át teljesíteni kell a sikeres vizsgához (ez alatti eredmény esetén tehát a többi kérdésre adott választól függetlenül elégtelen a dolgozat). Érdemjegyek: 0-49% elégtelen, 50-59% elégséges, 60-69 % közepes, 70-84% jó, 85-100 jeles. (Az elért %-os eredmények esetén felső egészrészt veszünk.)</w:t>
            </w:r>
          </w:p>
        </w:tc>
      </w:tr>
      <w:tr w:rsidR="0080448E" w:rsidRPr="009553FC" w:rsidTr="00BC36C5">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0448E" w:rsidRPr="009553FC" w:rsidRDefault="0080448E" w:rsidP="0080448E">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Kötelező szakirodalom:</w:t>
            </w:r>
          </w:p>
          <w:p w:rsidR="0080448E" w:rsidRPr="009553FC" w:rsidRDefault="0080448E" w:rsidP="0080448E">
            <w:pPr>
              <w:pStyle w:val="szoveg"/>
              <w:spacing w:line="240" w:lineRule="auto"/>
              <w:ind w:left="0"/>
            </w:pPr>
            <w:r w:rsidRPr="009553FC">
              <w:t>Gallai Sándor – Török Gábor (szerk.): Politika és politikatudomány.Budapest, 2003</w:t>
            </w:r>
          </w:p>
          <w:p w:rsidR="0080448E" w:rsidRPr="009553FC" w:rsidRDefault="0080448E" w:rsidP="0080448E">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Az órákon elhangzottak</w:t>
            </w:r>
          </w:p>
          <w:p w:rsidR="0080448E" w:rsidRPr="009553FC" w:rsidRDefault="0080448E" w:rsidP="0080448E">
            <w:pPr>
              <w:pStyle w:val="szoveg"/>
              <w:spacing w:line="240" w:lineRule="auto"/>
              <w:ind w:left="0"/>
              <w:jc w:val="both"/>
            </w:pPr>
          </w:p>
          <w:p w:rsidR="0080448E" w:rsidRPr="009553FC" w:rsidRDefault="0080448E" w:rsidP="0080448E">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Ajánlott szakirodalom:</w:t>
            </w:r>
          </w:p>
          <w:p w:rsidR="0080448E" w:rsidRPr="009553FC" w:rsidRDefault="0080448E" w:rsidP="0080448E">
            <w:pPr>
              <w:suppressAutoHyphens/>
              <w:spacing w:after="0" w:line="240" w:lineRule="auto"/>
              <w:rPr>
                <w:rFonts w:ascii="Times New Roman" w:hAnsi="Times New Roman" w:cs="Times New Roman"/>
                <w:sz w:val="20"/>
                <w:szCs w:val="20"/>
              </w:rPr>
            </w:pPr>
            <w:r w:rsidRPr="009553FC">
              <w:rPr>
                <w:rFonts w:ascii="Times New Roman" w:hAnsi="Times New Roman" w:cs="Times New Roman"/>
                <w:sz w:val="20"/>
                <w:szCs w:val="20"/>
              </w:rPr>
              <w:t>Bayer József – A politikatudomány alapjai, Napvilág Kiadó, Budapest, 2000</w:t>
            </w:r>
          </w:p>
          <w:p w:rsidR="0080448E" w:rsidRPr="009553FC" w:rsidRDefault="0080448E" w:rsidP="0080448E">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Bihari Mihály – Pokol Béla: Politológia, Nemzeti Tankönyvkiadó, Budapest, 2008</w:t>
            </w:r>
          </w:p>
          <w:p w:rsidR="0080448E" w:rsidRPr="009553FC" w:rsidRDefault="0080448E" w:rsidP="0080448E">
            <w:pPr>
              <w:suppressAutoHyphens/>
              <w:spacing w:after="0" w:line="240" w:lineRule="auto"/>
              <w:rPr>
                <w:rFonts w:ascii="Times New Roman" w:eastAsia="Times-Roman" w:hAnsi="Times New Roman" w:cs="Times New Roman"/>
                <w:sz w:val="20"/>
                <w:szCs w:val="20"/>
              </w:rPr>
            </w:pPr>
            <w:r w:rsidRPr="009553FC">
              <w:rPr>
                <w:rFonts w:ascii="Times New Roman" w:eastAsia="Times-Roman" w:hAnsi="Times New Roman" w:cs="Times New Roman"/>
                <w:sz w:val="20"/>
                <w:szCs w:val="20"/>
              </w:rPr>
              <w:t xml:space="preserve">Fisichella, Domenico: </w:t>
            </w:r>
            <w:r w:rsidRPr="009553FC">
              <w:rPr>
                <w:rFonts w:ascii="Times New Roman" w:eastAsia="Times-Italic" w:hAnsi="Times New Roman" w:cs="Times New Roman"/>
                <w:sz w:val="20"/>
                <w:szCs w:val="20"/>
              </w:rPr>
              <w:t>A politikatudomány alapvonalai</w:t>
            </w:r>
            <w:r w:rsidRPr="009553FC">
              <w:rPr>
                <w:rFonts w:ascii="Times New Roman" w:eastAsia="Times-Roman" w:hAnsi="Times New Roman" w:cs="Times New Roman"/>
                <w:sz w:val="20"/>
                <w:szCs w:val="20"/>
              </w:rPr>
              <w:t>. Budapest, Osiris Kiadó, 2001</w:t>
            </w:r>
          </w:p>
          <w:p w:rsidR="0080448E" w:rsidRPr="009553FC" w:rsidRDefault="0080448E" w:rsidP="0080448E">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Gyurgyák János – Mi a politika? , Osiris Kiadó, Budapest, 2003</w:t>
            </w:r>
          </w:p>
        </w:tc>
      </w:tr>
    </w:tbl>
    <w:p w:rsidR="0080448E" w:rsidRPr="009553FC" w:rsidRDefault="0080448E" w:rsidP="0080448E">
      <w:pPr>
        <w:spacing w:after="0" w:line="240" w:lineRule="auto"/>
        <w:rPr>
          <w:rFonts w:ascii="Times New Roman" w:hAnsi="Times New Roman" w:cs="Times New Roman"/>
          <w:sz w:val="20"/>
          <w:szCs w:val="2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80448E" w:rsidRPr="009553FC" w:rsidTr="00BC36C5">
        <w:tc>
          <w:tcPr>
            <w:tcW w:w="9250" w:type="dxa"/>
            <w:gridSpan w:val="2"/>
            <w:shd w:val="clear" w:color="auto" w:fill="auto"/>
          </w:tcPr>
          <w:p w:rsidR="0080448E" w:rsidRPr="009553FC" w:rsidRDefault="0080448E" w:rsidP="0080448E">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Heti bontott tematika</w:t>
            </w:r>
          </w:p>
        </w:tc>
      </w:tr>
      <w:tr w:rsidR="0080448E" w:rsidRPr="009553FC" w:rsidTr="00BC36C5">
        <w:tc>
          <w:tcPr>
            <w:tcW w:w="1529" w:type="dxa"/>
            <w:vMerge w:val="restart"/>
            <w:shd w:val="clear" w:color="auto" w:fill="auto"/>
          </w:tcPr>
          <w:p w:rsidR="0080448E" w:rsidRPr="009553FC" w:rsidRDefault="0080448E" w:rsidP="0080448E">
            <w:pPr>
              <w:numPr>
                <w:ilvl w:val="0"/>
                <w:numId w:val="72"/>
              </w:numPr>
              <w:spacing w:after="0" w:line="240" w:lineRule="auto"/>
              <w:rPr>
                <w:rFonts w:ascii="Times New Roman" w:hAnsi="Times New Roman" w:cs="Times New Roman"/>
                <w:sz w:val="20"/>
                <w:szCs w:val="20"/>
              </w:rPr>
            </w:pPr>
          </w:p>
        </w:tc>
        <w:tc>
          <w:tcPr>
            <w:tcW w:w="7721" w:type="dxa"/>
            <w:shd w:val="clear" w:color="auto" w:fill="auto"/>
          </w:tcPr>
          <w:p w:rsidR="0080448E" w:rsidRPr="009553FC" w:rsidRDefault="0080448E" w:rsidP="0080448E">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politika tudománya</w:t>
            </w:r>
          </w:p>
        </w:tc>
      </w:tr>
      <w:tr w:rsidR="0080448E" w:rsidRPr="009553FC" w:rsidTr="00BC36C5">
        <w:tc>
          <w:tcPr>
            <w:tcW w:w="1529" w:type="dxa"/>
            <w:vMerge/>
            <w:shd w:val="clear" w:color="auto" w:fill="auto"/>
          </w:tcPr>
          <w:p w:rsidR="0080448E" w:rsidRPr="009553FC" w:rsidRDefault="0080448E" w:rsidP="0080448E">
            <w:pPr>
              <w:numPr>
                <w:ilvl w:val="0"/>
                <w:numId w:val="72"/>
              </w:numPr>
              <w:spacing w:after="0" w:line="240" w:lineRule="auto"/>
              <w:rPr>
                <w:rFonts w:ascii="Times New Roman" w:hAnsi="Times New Roman" w:cs="Times New Roman"/>
                <w:sz w:val="20"/>
                <w:szCs w:val="20"/>
              </w:rPr>
            </w:pPr>
          </w:p>
        </w:tc>
        <w:tc>
          <w:tcPr>
            <w:tcW w:w="7721" w:type="dxa"/>
            <w:shd w:val="clear" w:color="auto" w:fill="auto"/>
          </w:tcPr>
          <w:p w:rsidR="0080448E" w:rsidRPr="009553FC" w:rsidRDefault="004E1C08" w:rsidP="004E1C0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TE*A hallgató </w:t>
            </w:r>
            <w:r w:rsidR="0080448E" w:rsidRPr="009553FC">
              <w:rPr>
                <w:rFonts w:ascii="Times New Roman" w:hAnsi="Times New Roman" w:cs="Times New Roman"/>
                <w:sz w:val="20"/>
                <w:szCs w:val="20"/>
              </w:rPr>
              <w:t xml:space="preserve">megismerkedik </w:t>
            </w:r>
            <w:r>
              <w:rPr>
                <w:rFonts w:ascii="Times New Roman" w:hAnsi="Times New Roman" w:cs="Times New Roman"/>
                <w:sz w:val="20"/>
                <w:szCs w:val="20"/>
              </w:rPr>
              <w:t>a tudományterület fontosságával</w:t>
            </w:r>
          </w:p>
        </w:tc>
      </w:tr>
      <w:tr w:rsidR="0080448E" w:rsidRPr="009553FC" w:rsidTr="00BC36C5">
        <w:tc>
          <w:tcPr>
            <w:tcW w:w="1529" w:type="dxa"/>
            <w:vMerge w:val="restart"/>
            <w:shd w:val="clear" w:color="auto" w:fill="auto"/>
          </w:tcPr>
          <w:p w:rsidR="0080448E" w:rsidRPr="009553FC" w:rsidRDefault="0080448E" w:rsidP="0080448E">
            <w:pPr>
              <w:numPr>
                <w:ilvl w:val="0"/>
                <w:numId w:val="72"/>
              </w:numPr>
              <w:spacing w:after="0" w:line="240" w:lineRule="auto"/>
              <w:rPr>
                <w:rFonts w:ascii="Times New Roman" w:hAnsi="Times New Roman" w:cs="Times New Roman"/>
                <w:sz w:val="20"/>
                <w:szCs w:val="20"/>
              </w:rPr>
            </w:pPr>
          </w:p>
        </w:tc>
        <w:tc>
          <w:tcPr>
            <w:tcW w:w="7721" w:type="dxa"/>
            <w:shd w:val="clear" w:color="auto" w:fill="auto"/>
          </w:tcPr>
          <w:p w:rsidR="0080448E" w:rsidRPr="009553FC" w:rsidRDefault="0080448E" w:rsidP="0080448E">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Politikai alapfogalmak</w:t>
            </w:r>
          </w:p>
        </w:tc>
      </w:tr>
      <w:tr w:rsidR="0080448E" w:rsidRPr="009553FC" w:rsidTr="00BC36C5">
        <w:tc>
          <w:tcPr>
            <w:tcW w:w="1529" w:type="dxa"/>
            <w:vMerge/>
            <w:shd w:val="clear" w:color="auto" w:fill="auto"/>
          </w:tcPr>
          <w:p w:rsidR="0080448E" w:rsidRPr="009553FC" w:rsidRDefault="0080448E" w:rsidP="0080448E">
            <w:pPr>
              <w:numPr>
                <w:ilvl w:val="0"/>
                <w:numId w:val="72"/>
              </w:numPr>
              <w:spacing w:after="0" w:line="240" w:lineRule="auto"/>
              <w:rPr>
                <w:rFonts w:ascii="Times New Roman" w:hAnsi="Times New Roman" w:cs="Times New Roman"/>
                <w:sz w:val="20"/>
                <w:szCs w:val="20"/>
              </w:rPr>
            </w:pPr>
          </w:p>
        </w:tc>
        <w:tc>
          <w:tcPr>
            <w:tcW w:w="7721" w:type="dxa"/>
            <w:shd w:val="clear" w:color="auto" w:fill="auto"/>
          </w:tcPr>
          <w:p w:rsidR="0080448E" w:rsidRPr="009553FC" w:rsidRDefault="0080448E" w:rsidP="0080448E">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hallgató betekintést nyer az alapfogalmakba</w:t>
            </w:r>
          </w:p>
        </w:tc>
      </w:tr>
      <w:tr w:rsidR="0080448E" w:rsidRPr="009553FC" w:rsidTr="00BC36C5">
        <w:tc>
          <w:tcPr>
            <w:tcW w:w="1529" w:type="dxa"/>
            <w:vMerge w:val="restart"/>
            <w:shd w:val="clear" w:color="auto" w:fill="auto"/>
          </w:tcPr>
          <w:p w:rsidR="0080448E" w:rsidRPr="009553FC" w:rsidRDefault="0080448E" w:rsidP="0080448E">
            <w:pPr>
              <w:numPr>
                <w:ilvl w:val="0"/>
                <w:numId w:val="72"/>
              </w:numPr>
              <w:spacing w:after="0" w:line="240" w:lineRule="auto"/>
              <w:rPr>
                <w:rFonts w:ascii="Times New Roman" w:hAnsi="Times New Roman" w:cs="Times New Roman"/>
                <w:sz w:val="20"/>
                <w:szCs w:val="20"/>
              </w:rPr>
            </w:pPr>
          </w:p>
        </w:tc>
        <w:tc>
          <w:tcPr>
            <w:tcW w:w="7721" w:type="dxa"/>
            <w:shd w:val="clear" w:color="auto" w:fill="auto"/>
          </w:tcPr>
          <w:p w:rsidR="0080448E" w:rsidRPr="009553FC" w:rsidRDefault="0080448E" w:rsidP="0080448E">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Elméletek a politikatudományban</w:t>
            </w:r>
          </w:p>
        </w:tc>
      </w:tr>
      <w:tr w:rsidR="0080448E" w:rsidRPr="009553FC" w:rsidTr="00BC36C5">
        <w:tc>
          <w:tcPr>
            <w:tcW w:w="1529" w:type="dxa"/>
            <w:vMerge/>
            <w:shd w:val="clear" w:color="auto" w:fill="auto"/>
          </w:tcPr>
          <w:p w:rsidR="0080448E" w:rsidRPr="009553FC" w:rsidRDefault="0080448E" w:rsidP="0080448E">
            <w:pPr>
              <w:numPr>
                <w:ilvl w:val="0"/>
                <w:numId w:val="72"/>
              </w:numPr>
              <w:spacing w:after="0" w:line="240" w:lineRule="auto"/>
              <w:rPr>
                <w:rFonts w:ascii="Times New Roman" w:hAnsi="Times New Roman" w:cs="Times New Roman"/>
                <w:sz w:val="20"/>
                <w:szCs w:val="20"/>
              </w:rPr>
            </w:pPr>
          </w:p>
        </w:tc>
        <w:tc>
          <w:tcPr>
            <w:tcW w:w="7721" w:type="dxa"/>
            <w:shd w:val="clear" w:color="auto" w:fill="auto"/>
          </w:tcPr>
          <w:p w:rsidR="0080448E" w:rsidRPr="009553FC" w:rsidRDefault="0080448E" w:rsidP="0080448E">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hallgató megi</w:t>
            </w:r>
            <w:r w:rsidR="004E1C08">
              <w:rPr>
                <w:rFonts w:ascii="Times New Roman" w:hAnsi="Times New Roman" w:cs="Times New Roman"/>
                <w:sz w:val="20"/>
                <w:szCs w:val="20"/>
              </w:rPr>
              <w:t>smeri a meghatározó elméleteket</w:t>
            </w:r>
          </w:p>
        </w:tc>
      </w:tr>
      <w:tr w:rsidR="0080448E" w:rsidRPr="009553FC" w:rsidTr="00BC36C5">
        <w:tc>
          <w:tcPr>
            <w:tcW w:w="1529" w:type="dxa"/>
            <w:vMerge w:val="restart"/>
            <w:shd w:val="clear" w:color="auto" w:fill="auto"/>
          </w:tcPr>
          <w:p w:rsidR="0080448E" w:rsidRPr="009553FC" w:rsidRDefault="0080448E" w:rsidP="0080448E">
            <w:pPr>
              <w:numPr>
                <w:ilvl w:val="0"/>
                <w:numId w:val="72"/>
              </w:numPr>
              <w:spacing w:after="0" w:line="240" w:lineRule="auto"/>
              <w:rPr>
                <w:rFonts w:ascii="Times New Roman" w:hAnsi="Times New Roman" w:cs="Times New Roman"/>
                <w:sz w:val="20"/>
                <w:szCs w:val="20"/>
              </w:rPr>
            </w:pPr>
          </w:p>
        </w:tc>
        <w:tc>
          <w:tcPr>
            <w:tcW w:w="7721" w:type="dxa"/>
            <w:shd w:val="clear" w:color="auto" w:fill="auto"/>
          </w:tcPr>
          <w:p w:rsidR="0080448E" w:rsidRPr="009553FC" w:rsidRDefault="0080448E" w:rsidP="0080448E">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Törésvonal-elméletek</w:t>
            </w:r>
          </w:p>
        </w:tc>
      </w:tr>
      <w:tr w:rsidR="0080448E" w:rsidRPr="009553FC" w:rsidTr="00BC36C5">
        <w:tc>
          <w:tcPr>
            <w:tcW w:w="1529" w:type="dxa"/>
            <w:vMerge/>
            <w:shd w:val="clear" w:color="auto" w:fill="auto"/>
          </w:tcPr>
          <w:p w:rsidR="0080448E" w:rsidRPr="009553FC" w:rsidRDefault="0080448E" w:rsidP="0080448E">
            <w:pPr>
              <w:numPr>
                <w:ilvl w:val="0"/>
                <w:numId w:val="72"/>
              </w:numPr>
              <w:spacing w:after="0" w:line="240" w:lineRule="auto"/>
              <w:rPr>
                <w:rFonts w:ascii="Times New Roman" w:hAnsi="Times New Roman" w:cs="Times New Roman"/>
                <w:sz w:val="20"/>
                <w:szCs w:val="20"/>
              </w:rPr>
            </w:pPr>
          </w:p>
        </w:tc>
        <w:tc>
          <w:tcPr>
            <w:tcW w:w="7721" w:type="dxa"/>
            <w:shd w:val="clear" w:color="auto" w:fill="auto"/>
          </w:tcPr>
          <w:p w:rsidR="0080448E" w:rsidRPr="009553FC" w:rsidRDefault="0080448E" w:rsidP="0080448E">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hallgató megismeri a társadalmi törésvonalakat</w:t>
            </w:r>
          </w:p>
        </w:tc>
      </w:tr>
      <w:tr w:rsidR="0080448E" w:rsidRPr="009553FC" w:rsidTr="00BC36C5">
        <w:tc>
          <w:tcPr>
            <w:tcW w:w="1529" w:type="dxa"/>
            <w:vMerge w:val="restart"/>
            <w:shd w:val="clear" w:color="auto" w:fill="auto"/>
          </w:tcPr>
          <w:p w:rsidR="0080448E" w:rsidRPr="009553FC" w:rsidRDefault="0080448E" w:rsidP="0080448E">
            <w:pPr>
              <w:numPr>
                <w:ilvl w:val="0"/>
                <w:numId w:val="72"/>
              </w:numPr>
              <w:spacing w:after="0" w:line="240" w:lineRule="auto"/>
              <w:rPr>
                <w:rFonts w:ascii="Times New Roman" w:hAnsi="Times New Roman" w:cs="Times New Roman"/>
                <w:sz w:val="20"/>
                <w:szCs w:val="20"/>
              </w:rPr>
            </w:pPr>
          </w:p>
        </w:tc>
        <w:tc>
          <w:tcPr>
            <w:tcW w:w="7721" w:type="dxa"/>
            <w:shd w:val="clear" w:color="auto" w:fill="auto"/>
          </w:tcPr>
          <w:p w:rsidR="0080448E" w:rsidRPr="009553FC" w:rsidRDefault="0080448E" w:rsidP="0080448E">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Politikai ideológiák</w:t>
            </w:r>
          </w:p>
        </w:tc>
      </w:tr>
      <w:tr w:rsidR="0080448E" w:rsidRPr="009553FC" w:rsidTr="00BC36C5">
        <w:tc>
          <w:tcPr>
            <w:tcW w:w="1529" w:type="dxa"/>
            <w:vMerge/>
            <w:shd w:val="clear" w:color="auto" w:fill="auto"/>
          </w:tcPr>
          <w:p w:rsidR="0080448E" w:rsidRPr="009553FC" w:rsidRDefault="0080448E" w:rsidP="0080448E">
            <w:pPr>
              <w:numPr>
                <w:ilvl w:val="0"/>
                <w:numId w:val="72"/>
              </w:numPr>
              <w:spacing w:after="0" w:line="240" w:lineRule="auto"/>
              <w:rPr>
                <w:rFonts w:ascii="Times New Roman" w:hAnsi="Times New Roman" w:cs="Times New Roman"/>
                <w:sz w:val="20"/>
                <w:szCs w:val="20"/>
              </w:rPr>
            </w:pPr>
          </w:p>
        </w:tc>
        <w:tc>
          <w:tcPr>
            <w:tcW w:w="7721" w:type="dxa"/>
            <w:shd w:val="clear" w:color="auto" w:fill="auto"/>
          </w:tcPr>
          <w:p w:rsidR="0080448E" w:rsidRPr="009553FC" w:rsidRDefault="0080448E" w:rsidP="0080448E">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hallgató megismeri a politikai ideológiákat</w:t>
            </w:r>
          </w:p>
        </w:tc>
      </w:tr>
      <w:tr w:rsidR="0080448E" w:rsidRPr="009553FC" w:rsidTr="00BC36C5">
        <w:tc>
          <w:tcPr>
            <w:tcW w:w="1529" w:type="dxa"/>
            <w:vMerge w:val="restart"/>
            <w:shd w:val="clear" w:color="auto" w:fill="auto"/>
          </w:tcPr>
          <w:p w:rsidR="0080448E" w:rsidRPr="009553FC" w:rsidRDefault="0080448E" w:rsidP="0080448E">
            <w:pPr>
              <w:numPr>
                <w:ilvl w:val="0"/>
                <w:numId w:val="72"/>
              </w:numPr>
              <w:spacing w:after="0" w:line="240" w:lineRule="auto"/>
              <w:rPr>
                <w:rFonts w:ascii="Times New Roman" w:hAnsi="Times New Roman" w:cs="Times New Roman"/>
                <w:sz w:val="20"/>
                <w:szCs w:val="20"/>
              </w:rPr>
            </w:pPr>
          </w:p>
        </w:tc>
        <w:tc>
          <w:tcPr>
            <w:tcW w:w="7721" w:type="dxa"/>
            <w:shd w:val="clear" w:color="auto" w:fill="auto"/>
          </w:tcPr>
          <w:p w:rsidR="0080448E" w:rsidRPr="009553FC" w:rsidRDefault="0080448E" w:rsidP="0080448E">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Politikai rendszerek</w:t>
            </w:r>
          </w:p>
        </w:tc>
      </w:tr>
      <w:tr w:rsidR="0080448E" w:rsidRPr="009553FC" w:rsidTr="00BC36C5">
        <w:tc>
          <w:tcPr>
            <w:tcW w:w="1529" w:type="dxa"/>
            <w:vMerge/>
            <w:shd w:val="clear" w:color="auto" w:fill="auto"/>
          </w:tcPr>
          <w:p w:rsidR="0080448E" w:rsidRPr="009553FC" w:rsidRDefault="0080448E" w:rsidP="0080448E">
            <w:pPr>
              <w:numPr>
                <w:ilvl w:val="0"/>
                <w:numId w:val="72"/>
              </w:numPr>
              <w:spacing w:after="0" w:line="240" w:lineRule="auto"/>
              <w:rPr>
                <w:rFonts w:ascii="Times New Roman" w:hAnsi="Times New Roman" w:cs="Times New Roman"/>
                <w:sz w:val="20"/>
                <w:szCs w:val="20"/>
              </w:rPr>
            </w:pPr>
          </w:p>
        </w:tc>
        <w:tc>
          <w:tcPr>
            <w:tcW w:w="7721" w:type="dxa"/>
            <w:shd w:val="clear" w:color="auto" w:fill="auto"/>
          </w:tcPr>
          <w:p w:rsidR="0080448E" w:rsidRPr="009553FC" w:rsidRDefault="0080448E" w:rsidP="0080448E">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hallgató betekintés</w:t>
            </w:r>
            <w:r w:rsidR="004E1C08">
              <w:rPr>
                <w:rFonts w:ascii="Times New Roman" w:hAnsi="Times New Roman" w:cs="Times New Roman"/>
                <w:sz w:val="20"/>
                <w:szCs w:val="20"/>
              </w:rPr>
              <w:t>t nyer a politikai rendszerekbe</w:t>
            </w:r>
          </w:p>
        </w:tc>
      </w:tr>
      <w:tr w:rsidR="0080448E" w:rsidRPr="009553FC" w:rsidTr="00BC36C5">
        <w:tc>
          <w:tcPr>
            <w:tcW w:w="1529" w:type="dxa"/>
            <w:vMerge w:val="restart"/>
            <w:shd w:val="clear" w:color="auto" w:fill="auto"/>
          </w:tcPr>
          <w:p w:rsidR="0080448E" w:rsidRPr="009553FC" w:rsidRDefault="0080448E" w:rsidP="0080448E">
            <w:pPr>
              <w:numPr>
                <w:ilvl w:val="0"/>
                <w:numId w:val="72"/>
              </w:numPr>
              <w:spacing w:after="0" w:line="240" w:lineRule="auto"/>
              <w:rPr>
                <w:rFonts w:ascii="Times New Roman" w:hAnsi="Times New Roman" w:cs="Times New Roman"/>
                <w:sz w:val="20"/>
                <w:szCs w:val="20"/>
              </w:rPr>
            </w:pPr>
          </w:p>
        </w:tc>
        <w:tc>
          <w:tcPr>
            <w:tcW w:w="7721" w:type="dxa"/>
            <w:shd w:val="clear" w:color="auto" w:fill="auto"/>
          </w:tcPr>
          <w:p w:rsidR="0080448E" w:rsidRPr="009553FC" w:rsidRDefault="0080448E" w:rsidP="0080448E">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Diktatúrák és demokráciák</w:t>
            </w:r>
          </w:p>
        </w:tc>
      </w:tr>
      <w:tr w:rsidR="0080448E" w:rsidRPr="009553FC" w:rsidTr="00BC36C5">
        <w:tc>
          <w:tcPr>
            <w:tcW w:w="1529" w:type="dxa"/>
            <w:vMerge/>
            <w:shd w:val="clear" w:color="auto" w:fill="auto"/>
          </w:tcPr>
          <w:p w:rsidR="0080448E" w:rsidRPr="009553FC" w:rsidRDefault="0080448E" w:rsidP="0080448E">
            <w:pPr>
              <w:numPr>
                <w:ilvl w:val="0"/>
                <w:numId w:val="72"/>
              </w:numPr>
              <w:spacing w:after="0" w:line="240" w:lineRule="auto"/>
              <w:rPr>
                <w:rFonts w:ascii="Times New Roman" w:hAnsi="Times New Roman" w:cs="Times New Roman"/>
                <w:sz w:val="20"/>
                <w:szCs w:val="20"/>
              </w:rPr>
            </w:pPr>
          </w:p>
        </w:tc>
        <w:tc>
          <w:tcPr>
            <w:tcW w:w="7721" w:type="dxa"/>
            <w:shd w:val="clear" w:color="auto" w:fill="auto"/>
          </w:tcPr>
          <w:p w:rsidR="0080448E" w:rsidRPr="009553FC" w:rsidRDefault="0080448E" w:rsidP="0080448E">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hallgató megismeri a különböző diktatúrákat és demok</w:t>
            </w:r>
            <w:r w:rsidR="004E1C08">
              <w:rPr>
                <w:rFonts w:ascii="Times New Roman" w:hAnsi="Times New Roman" w:cs="Times New Roman"/>
                <w:sz w:val="20"/>
                <w:szCs w:val="20"/>
              </w:rPr>
              <w:t>ráciákat</w:t>
            </w:r>
          </w:p>
        </w:tc>
      </w:tr>
      <w:tr w:rsidR="0080448E" w:rsidRPr="009553FC" w:rsidTr="00BC36C5">
        <w:tc>
          <w:tcPr>
            <w:tcW w:w="1529" w:type="dxa"/>
            <w:vMerge w:val="restart"/>
            <w:shd w:val="clear" w:color="auto" w:fill="auto"/>
          </w:tcPr>
          <w:p w:rsidR="0080448E" w:rsidRPr="009553FC" w:rsidRDefault="0080448E" w:rsidP="0080448E">
            <w:pPr>
              <w:numPr>
                <w:ilvl w:val="0"/>
                <w:numId w:val="72"/>
              </w:numPr>
              <w:spacing w:after="0" w:line="240" w:lineRule="auto"/>
              <w:rPr>
                <w:rFonts w:ascii="Times New Roman" w:hAnsi="Times New Roman" w:cs="Times New Roman"/>
                <w:sz w:val="20"/>
                <w:szCs w:val="20"/>
              </w:rPr>
            </w:pPr>
          </w:p>
        </w:tc>
        <w:tc>
          <w:tcPr>
            <w:tcW w:w="7721" w:type="dxa"/>
            <w:shd w:val="clear" w:color="auto" w:fill="auto"/>
          </w:tcPr>
          <w:p w:rsidR="0080448E" w:rsidRPr="009553FC" w:rsidRDefault="0080448E" w:rsidP="0080448E">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Pártok és pártrendszerek</w:t>
            </w:r>
          </w:p>
        </w:tc>
      </w:tr>
      <w:tr w:rsidR="0080448E" w:rsidRPr="009553FC" w:rsidTr="00BC36C5">
        <w:tc>
          <w:tcPr>
            <w:tcW w:w="1529" w:type="dxa"/>
            <w:vMerge/>
            <w:shd w:val="clear" w:color="auto" w:fill="auto"/>
          </w:tcPr>
          <w:p w:rsidR="0080448E" w:rsidRPr="009553FC" w:rsidRDefault="0080448E" w:rsidP="0080448E">
            <w:pPr>
              <w:numPr>
                <w:ilvl w:val="0"/>
                <w:numId w:val="72"/>
              </w:numPr>
              <w:spacing w:after="0" w:line="240" w:lineRule="auto"/>
              <w:rPr>
                <w:rFonts w:ascii="Times New Roman" w:hAnsi="Times New Roman" w:cs="Times New Roman"/>
                <w:sz w:val="20"/>
                <w:szCs w:val="20"/>
              </w:rPr>
            </w:pPr>
          </w:p>
        </w:tc>
        <w:tc>
          <w:tcPr>
            <w:tcW w:w="7721" w:type="dxa"/>
            <w:shd w:val="clear" w:color="auto" w:fill="auto"/>
          </w:tcPr>
          <w:p w:rsidR="0080448E" w:rsidRPr="009553FC" w:rsidRDefault="0080448E" w:rsidP="0080448E">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hallgató megismeri a legfontosa</w:t>
            </w:r>
            <w:r w:rsidR="004E1C08">
              <w:rPr>
                <w:rFonts w:ascii="Times New Roman" w:hAnsi="Times New Roman" w:cs="Times New Roman"/>
                <w:sz w:val="20"/>
                <w:szCs w:val="20"/>
              </w:rPr>
              <w:t>bb pártokat és pártrendszereket</w:t>
            </w:r>
          </w:p>
        </w:tc>
      </w:tr>
      <w:tr w:rsidR="0080448E" w:rsidRPr="009553FC" w:rsidTr="00BC36C5">
        <w:tc>
          <w:tcPr>
            <w:tcW w:w="1529" w:type="dxa"/>
            <w:vMerge w:val="restart"/>
            <w:shd w:val="clear" w:color="auto" w:fill="auto"/>
          </w:tcPr>
          <w:p w:rsidR="0080448E" w:rsidRPr="009553FC" w:rsidRDefault="0080448E" w:rsidP="0080448E">
            <w:pPr>
              <w:numPr>
                <w:ilvl w:val="0"/>
                <w:numId w:val="72"/>
              </w:numPr>
              <w:spacing w:after="0" w:line="240" w:lineRule="auto"/>
              <w:rPr>
                <w:rFonts w:ascii="Times New Roman" w:hAnsi="Times New Roman" w:cs="Times New Roman"/>
                <w:sz w:val="20"/>
                <w:szCs w:val="20"/>
              </w:rPr>
            </w:pPr>
          </w:p>
        </w:tc>
        <w:tc>
          <w:tcPr>
            <w:tcW w:w="7721" w:type="dxa"/>
            <w:shd w:val="clear" w:color="auto" w:fill="auto"/>
          </w:tcPr>
          <w:p w:rsidR="0080448E" w:rsidRPr="009553FC" w:rsidRDefault="0080448E" w:rsidP="0080448E">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Választási rendszerek</w:t>
            </w:r>
          </w:p>
        </w:tc>
      </w:tr>
      <w:tr w:rsidR="0080448E" w:rsidRPr="009553FC" w:rsidTr="00BC36C5">
        <w:tc>
          <w:tcPr>
            <w:tcW w:w="1529" w:type="dxa"/>
            <w:vMerge/>
            <w:shd w:val="clear" w:color="auto" w:fill="auto"/>
          </w:tcPr>
          <w:p w:rsidR="0080448E" w:rsidRPr="009553FC" w:rsidRDefault="0080448E" w:rsidP="0080448E">
            <w:pPr>
              <w:numPr>
                <w:ilvl w:val="0"/>
                <w:numId w:val="72"/>
              </w:numPr>
              <w:spacing w:after="0" w:line="240" w:lineRule="auto"/>
              <w:rPr>
                <w:rFonts w:ascii="Times New Roman" w:hAnsi="Times New Roman" w:cs="Times New Roman"/>
                <w:sz w:val="20"/>
                <w:szCs w:val="20"/>
              </w:rPr>
            </w:pPr>
          </w:p>
        </w:tc>
        <w:tc>
          <w:tcPr>
            <w:tcW w:w="7721" w:type="dxa"/>
            <w:shd w:val="clear" w:color="auto" w:fill="auto"/>
          </w:tcPr>
          <w:p w:rsidR="0080448E" w:rsidRPr="009553FC" w:rsidRDefault="0080448E" w:rsidP="0080448E">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hallgató betekintést nyer a választási rendszerek működésébe</w:t>
            </w:r>
          </w:p>
        </w:tc>
      </w:tr>
      <w:tr w:rsidR="0080448E" w:rsidRPr="009553FC" w:rsidTr="00BC36C5">
        <w:tc>
          <w:tcPr>
            <w:tcW w:w="1529" w:type="dxa"/>
            <w:vMerge w:val="restart"/>
            <w:shd w:val="clear" w:color="auto" w:fill="auto"/>
          </w:tcPr>
          <w:p w:rsidR="0080448E" w:rsidRPr="009553FC" w:rsidRDefault="0080448E" w:rsidP="0080448E">
            <w:pPr>
              <w:numPr>
                <w:ilvl w:val="0"/>
                <w:numId w:val="72"/>
              </w:numPr>
              <w:spacing w:after="0" w:line="240" w:lineRule="auto"/>
              <w:rPr>
                <w:rFonts w:ascii="Times New Roman" w:hAnsi="Times New Roman" w:cs="Times New Roman"/>
                <w:sz w:val="20"/>
                <w:szCs w:val="20"/>
              </w:rPr>
            </w:pPr>
          </w:p>
        </w:tc>
        <w:tc>
          <w:tcPr>
            <w:tcW w:w="7721" w:type="dxa"/>
            <w:shd w:val="clear" w:color="auto" w:fill="auto"/>
          </w:tcPr>
          <w:p w:rsidR="0080448E" w:rsidRPr="009553FC" w:rsidRDefault="0080448E" w:rsidP="0080448E">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szavazói magatartás</w:t>
            </w:r>
          </w:p>
        </w:tc>
      </w:tr>
      <w:tr w:rsidR="0080448E" w:rsidRPr="009553FC" w:rsidTr="00BC36C5">
        <w:tc>
          <w:tcPr>
            <w:tcW w:w="1529" w:type="dxa"/>
            <w:vMerge/>
            <w:shd w:val="clear" w:color="auto" w:fill="auto"/>
          </w:tcPr>
          <w:p w:rsidR="0080448E" w:rsidRPr="009553FC" w:rsidRDefault="0080448E" w:rsidP="0080448E">
            <w:pPr>
              <w:numPr>
                <w:ilvl w:val="0"/>
                <w:numId w:val="72"/>
              </w:numPr>
              <w:spacing w:after="0" w:line="240" w:lineRule="auto"/>
              <w:rPr>
                <w:rFonts w:ascii="Times New Roman" w:hAnsi="Times New Roman" w:cs="Times New Roman"/>
                <w:sz w:val="20"/>
                <w:szCs w:val="20"/>
              </w:rPr>
            </w:pPr>
          </w:p>
        </w:tc>
        <w:tc>
          <w:tcPr>
            <w:tcW w:w="7721" w:type="dxa"/>
            <w:shd w:val="clear" w:color="auto" w:fill="auto"/>
          </w:tcPr>
          <w:p w:rsidR="0080448E" w:rsidRPr="009553FC" w:rsidRDefault="0080448E" w:rsidP="0080448E">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hallgató megismeri az szavazói magatartás kutatásába</w:t>
            </w:r>
          </w:p>
        </w:tc>
      </w:tr>
      <w:tr w:rsidR="0080448E" w:rsidRPr="009553FC" w:rsidTr="00BC36C5">
        <w:tc>
          <w:tcPr>
            <w:tcW w:w="1529" w:type="dxa"/>
            <w:vMerge w:val="restart"/>
            <w:shd w:val="clear" w:color="auto" w:fill="auto"/>
          </w:tcPr>
          <w:p w:rsidR="0080448E" w:rsidRPr="009553FC" w:rsidRDefault="0080448E" w:rsidP="0080448E">
            <w:pPr>
              <w:numPr>
                <w:ilvl w:val="0"/>
                <w:numId w:val="72"/>
              </w:numPr>
              <w:spacing w:after="0" w:line="240" w:lineRule="auto"/>
              <w:rPr>
                <w:rFonts w:ascii="Times New Roman" w:hAnsi="Times New Roman" w:cs="Times New Roman"/>
                <w:sz w:val="20"/>
                <w:szCs w:val="20"/>
              </w:rPr>
            </w:pPr>
          </w:p>
        </w:tc>
        <w:tc>
          <w:tcPr>
            <w:tcW w:w="7721" w:type="dxa"/>
            <w:shd w:val="clear" w:color="auto" w:fill="auto"/>
          </w:tcPr>
          <w:p w:rsidR="0080448E" w:rsidRPr="009553FC" w:rsidRDefault="0080448E" w:rsidP="0080448E">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Intézményes érdekegyeztetés,</w:t>
            </w:r>
          </w:p>
        </w:tc>
      </w:tr>
      <w:tr w:rsidR="0080448E" w:rsidRPr="009553FC" w:rsidTr="00BC36C5">
        <w:tc>
          <w:tcPr>
            <w:tcW w:w="1529" w:type="dxa"/>
            <w:vMerge/>
            <w:shd w:val="clear" w:color="auto" w:fill="auto"/>
          </w:tcPr>
          <w:p w:rsidR="0080448E" w:rsidRPr="009553FC" w:rsidRDefault="0080448E" w:rsidP="0080448E">
            <w:pPr>
              <w:numPr>
                <w:ilvl w:val="0"/>
                <w:numId w:val="72"/>
              </w:numPr>
              <w:spacing w:after="0" w:line="240" w:lineRule="auto"/>
              <w:rPr>
                <w:rFonts w:ascii="Times New Roman" w:hAnsi="Times New Roman" w:cs="Times New Roman"/>
                <w:sz w:val="20"/>
                <w:szCs w:val="20"/>
              </w:rPr>
            </w:pPr>
          </w:p>
        </w:tc>
        <w:tc>
          <w:tcPr>
            <w:tcW w:w="7721" w:type="dxa"/>
            <w:shd w:val="clear" w:color="auto" w:fill="auto"/>
          </w:tcPr>
          <w:p w:rsidR="0080448E" w:rsidRPr="009553FC" w:rsidRDefault="0080448E" w:rsidP="0080448E">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hallgató betekintést nyer az érdekegyeztetés folyamatába</w:t>
            </w:r>
          </w:p>
        </w:tc>
      </w:tr>
      <w:tr w:rsidR="0080448E" w:rsidRPr="009553FC" w:rsidTr="00BC36C5">
        <w:tc>
          <w:tcPr>
            <w:tcW w:w="1529" w:type="dxa"/>
            <w:vMerge w:val="restart"/>
            <w:shd w:val="clear" w:color="auto" w:fill="auto"/>
          </w:tcPr>
          <w:p w:rsidR="0080448E" w:rsidRPr="009553FC" w:rsidRDefault="0080448E" w:rsidP="0080448E">
            <w:pPr>
              <w:numPr>
                <w:ilvl w:val="0"/>
                <w:numId w:val="72"/>
              </w:numPr>
              <w:spacing w:after="0" w:line="240" w:lineRule="auto"/>
              <w:rPr>
                <w:rFonts w:ascii="Times New Roman" w:hAnsi="Times New Roman" w:cs="Times New Roman"/>
                <w:sz w:val="20"/>
                <w:szCs w:val="20"/>
              </w:rPr>
            </w:pPr>
          </w:p>
        </w:tc>
        <w:tc>
          <w:tcPr>
            <w:tcW w:w="7721" w:type="dxa"/>
            <w:shd w:val="clear" w:color="auto" w:fill="auto"/>
          </w:tcPr>
          <w:p w:rsidR="0080448E" w:rsidRPr="009553FC" w:rsidRDefault="0080448E" w:rsidP="0080448E">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politika tartalma es témai</w:t>
            </w:r>
          </w:p>
        </w:tc>
      </w:tr>
      <w:tr w:rsidR="0080448E" w:rsidRPr="009553FC" w:rsidTr="00BC36C5">
        <w:tc>
          <w:tcPr>
            <w:tcW w:w="1529" w:type="dxa"/>
            <w:vMerge/>
            <w:shd w:val="clear" w:color="auto" w:fill="auto"/>
          </w:tcPr>
          <w:p w:rsidR="0080448E" w:rsidRPr="009553FC" w:rsidRDefault="0080448E" w:rsidP="0080448E">
            <w:pPr>
              <w:numPr>
                <w:ilvl w:val="0"/>
                <w:numId w:val="72"/>
              </w:numPr>
              <w:spacing w:after="0" w:line="240" w:lineRule="auto"/>
              <w:rPr>
                <w:rFonts w:ascii="Times New Roman" w:hAnsi="Times New Roman" w:cs="Times New Roman"/>
                <w:sz w:val="20"/>
                <w:szCs w:val="20"/>
              </w:rPr>
            </w:pPr>
          </w:p>
        </w:tc>
        <w:tc>
          <w:tcPr>
            <w:tcW w:w="7721" w:type="dxa"/>
            <w:shd w:val="clear" w:color="auto" w:fill="auto"/>
          </w:tcPr>
          <w:p w:rsidR="0080448E" w:rsidRPr="009553FC" w:rsidRDefault="0080448E" w:rsidP="0080448E">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hallgató megismeri a legfontosabb politikai tartalmakat</w:t>
            </w:r>
          </w:p>
        </w:tc>
      </w:tr>
      <w:tr w:rsidR="0080448E" w:rsidRPr="009553FC" w:rsidTr="00BC36C5">
        <w:tc>
          <w:tcPr>
            <w:tcW w:w="1529" w:type="dxa"/>
            <w:vMerge w:val="restart"/>
            <w:shd w:val="clear" w:color="auto" w:fill="auto"/>
          </w:tcPr>
          <w:p w:rsidR="0080448E" w:rsidRPr="009553FC" w:rsidRDefault="0080448E" w:rsidP="0080448E">
            <w:pPr>
              <w:numPr>
                <w:ilvl w:val="0"/>
                <w:numId w:val="72"/>
              </w:numPr>
              <w:spacing w:after="0" w:line="240" w:lineRule="auto"/>
              <w:rPr>
                <w:rFonts w:ascii="Times New Roman" w:hAnsi="Times New Roman" w:cs="Times New Roman"/>
                <w:sz w:val="20"/>
                <w:szCs w:val="20"/>
              </w:rPr>
            </w:pPr>
          </w:p>
        </w:tc>
        <w:tc>
          <w:tcPr>
            <w:tcW w:w="7721" w:type="dxa"/>
            <w:shd w:val="clear" w:color="auto" w:fill="auto"/>
          </w:tcPr>
          <w:p w:rsidR="0080448E" w:rsidRPr="009553FC" w:rsidRDefault="0080448E" w:rsidP="0080448E">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Közpolitika és a kormányzati döntéshozatal</w:t>
            </w:r>
          </w:p>
        </w:tc>
      </w:tr>
      <w:tr w:rsidR="0080448E" w:rsidRPr="009553FC" w:rsidTr="00BC36C5">
        <w:tc>
          <w:tcPr>
            <w:tcW w:w="1529" w:type="dxa"/>
            <w:vMerge/>
            <w:shd w:val="clear" w:color="auto" w:fill="auto"/>
          </w:tcPr>
          <w:p w:rsidR="0080448E" w:rsidRPr="009553FC" w:rsidRDefault="0080448E" w:rsidP="0080448E">
            <w:pPr>
              <w:numPr>
                <w:ilvl w:val="0"/>
                <w:numId w:val="72"/>
              </w:numPr>
              <w:spacing w:after="0" w:line="240" w:lineRule="auto"/>
              <w:rPr>
                <w:rFonts w:ascii="Times New Roman" w:hAnsi="Times New Roman" w:cs="Times New Roman"/>
                <w:sz w:val="20"/>
                <w:szCs w:val="20"/>
              </w:rPr>
            </w:pPr>
          </w:p>
        </w:tc>
        <w:tc>
          <w:tcPr>
            <w:tcW w:w="7721" w:type="dxa"/>
            <w:shd w:val="clear" w:color="auto" w:fill="auto"/>
          </w:tcPr>
          <w:p w:rsidR="0080448E" w:rsidRPr="009553FC" w:rsidRDefault="0080448E" w:rsidP="0080448E">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hallgató betekintést nyer a közpolitikába</w:t>
            </w:r>
          </w:p>
        </w:tc>
      </w:tr>
      <w:tr w:rsidR="0080448E" w:rsidRPr="009553FC" w:rsidTr="00BC36C5">
        <w:tc>
          <w:tcPr>
            <w:tcW w:w="1529" w:type="dxa"/>
            <w:vMerge w:val="restart"/>
            <w:shd w:val="clear" w:color="auto" w:fill="auto"/>
          </w:tcPr>
          <w:p w:rsidR="0080448E" w:rsidRPr="009553FC" w:rsidRDefault="0080448E" w:rsidP="0080448E">
            <w:pPr>
              <w:numPr>
                <w:ilvl w:val="0"/>
                <w:numId w:val="72"/>
              </w:numPr>
              <w:spacing w:after="0" w:line="240" w:lineRule="auto"/>
              <w:rPr>
                <w:rFonts w:ascii="Times New Roman" w:hAnsi="Times New Roman" w:cs="Times New Roman"/>
                <w:sz w:val="20"/>
                <w:szCs w:val="20"/>
              </w:rPr>
            </w:pPr>
          </w:p>
        </w:tc>
        <w:tc>
          <w:tcPr>
            <w:tcW w:w="7721" w:type="dxa"/>
            <w:shd w:val="clear" w:color="auto" w:fill="auto"/>
          </w:tcPr>
          <w:p w:rsidR="0080448E" w:rsidRPr="009553FC" w:rsidRDefault="0080448E" w:rsidP="0080448E">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Média és politikai napirend</w:t>
            </w:r>
          </w:p>
        </w:tc>
      </w:tr>
      <w:tr w:rsidR="0080448E" w:rsidRPr="009553FC" w:rsidTr="00BC36C5">
        <w:trPr>
          <w:trHeight w:val="70"/>
        </w:trPr>
        <w:tc>
          <w:tcPr>
            <w:tcW w:w="1529" w:type="dxa"/>
            <w:vMerge/>
            <w:shd w:val="clear" w:color="auto" w:fill="auto"/>
          </w:tcPr>
          <w:p w:rsidR="0080448E" w:rsidRPr="009553FC" w:rsidRDefault="0080448E" w:rsidP="0080448E">
            <w:pPr>
              <w:numPr>
                <w:ilvl w:val="0"/>
                <w:numId w:val="72"/>
              </w:numPr>
              <w:spacing w:after="0" w:line="240" w:lineRule="auto"/>
              <w:rPr>
                <w:rFonts w:ascii="Times New Roman" w:hAnsi="Times New Roman" w:cs="Times New Roman"/>
                <w:sz w:val="20"/>
                <w:szCs w:val="20"/>
              </w:rPr>
            </w:pPr>
          </w:p>
        </w:tc>
        <w:tc>
          <w:tcPr>
            <w:tcW w:w="7721" w:type="dxa"/>
            <w:shd w:val="clear" w:color="auto" w:fill="auto"/>
          </w:tcPr>
          <w:p w:rsidR="0080448E" w:rsidRPr="009553FC" w:rsidRDefault="0080448E" w:rsidP="0080448E">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hallgató megismeri a sajtó és a politikai napirend összefüggéseit</w:t>
            </w:r>
          </w:p>
        </w:tc>
      </w:tr>
    </w:tbl>
    <w:p w:rsidR="0080448E" w:rsidRPr="009553FC" w:rsidRDefault="0080448E" w:rsidP="0080448E">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 tanulási eredmények</w:t>
      </w:r>
    </w:p>
    <w:p w:rsidR="00FB71D1" w:rsidRPr="009553FC" w:rsidRDefault="00FB71D1" w:rsidP="0080448E">
      <w:pPr>
        <w:spacing w:after="0" w:line="240" w:lineRule="auto"/>
        <w:rPr>
          <w:rFonts w:ascii="Times New Roman" w:hAnsi="Times New Roman" w:cs="Times New Roman"/>
          <w:color w:val="FF0000"/>
          <w:sz w:val="20"/>
          <w:szCs w:val="20"/>
        </w:rPr>
      </w:pPr>
    </w:p>
    <w:p w:rsidR="00767D7B" w:rsidRPr="009553FC" w:rsidRDefault="00767D7B">
      <w:pPr>
        <w:spacing w:line="259" w:lineRule="auto"/>
        <w:rPr>
          <w:rFonts w:ascii="Times New Roman" w:hAnsi="Times New Roman" w:cs="Times New Roman"/>
          <w:sz w:val="20"/>
          <w:szCs w:val="20"/>
        </w:rPr>
      </w:pPr>
      <w:r w:rsidRPr="009553FC">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AC0665" w:rsidRPr="009553FC" w:rsidTr="005B34C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AC0665" w:rsidRPr="009553FC" w:rsidRDefault="00AC0665"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AC0665" w:rsidRPr="009553FC" w:rsidRDefault="00AC0665"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C0665" w:rsidRPr="009553FC" w:rsidRDefault="00AC0665" w:rsidP="005E7923">
            <w:pPr>
              <w:spacing w:after="0" w:line="240" w:lineRule="auto"/>
              <w:jc w:val="center"/>
              <w:rPr>
                <w:rFonts w:ascii="Times New Roman" w:eastAsia="Arial Unicode MS" w:hAnsi="Times New Roman" w:cs="Times New Roman"/>
                <w:b/>
                <w:sz w:val="20"/>
                <w:szCs w:val="20"/>
              </w:rPr>
            </w:pPr>
            <w:r w:rsidRPr="009553FC">
              <w:rPr>
                <w:rFonts w:ascii="Times New Roman" w:eastAsia="Arial Unicode MS" w:hAnsi="Times New Roman" w:cs="Times New Roman"/>
                <w:b/>
                <w:sz w:val="20"/>
                <w:szCs w:val="20"/>
              </w:rPr>
              <w:t>Gazdasági közjog</w:t>
            </w:r>
          </w:p>
        </w:tc>
        <w:tc>
          <w:tcPr>
            <w:tcW w:w="855" w:type="dxa"/>
            <w:vMerge w:val="restart"/>
            <w:tcBorders>
              <w:top w:val="single" w:sz="4" w:space="0" w:color="auto"/>
              <w:left w:val="single" w:sz="4" w:space="0" w:color="auto"/>
              <w:right w:val="single" w:sz="4" w:space="0" w:color="auto"/>
            </w:tcBorders>
            <w:vAlign w:val="center"/>
          </w:tcPr>
          <w:p w:rsidR="00AC0665" w:rsidRPr="009553FC" w:rsidRDefault="00AC0665"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AC0665" w:rsidRPr="009553FC" w:rsidRDefault="00AC0665" w:rsidP="005E7923">
            <w:pPr>
              <w:spacing w:after="0" w:line="240" w:lineRule="auto"/>
              <w:rPr>
                <w:rFonts w:ascii="Times New Roman" w:eastAsia="Arial Unicode MS" w:hAnsi="Times New Roman" w:cs="Times New Roman"/>
                <w:b/>
                <w:sz w:val="20"/>
                <w:szCs w:val="20"/>
              </w:rPr>
            </w:pPr>
          </w:p>
          <w:p w:rsidR="00AC0665" w:rsidRPr="009553FC" w:rsidRDefault="00AC0665" w:rsidP="005E7923">
            <w:pPr>
              <w:spacing w:after="0" w:line="240" w:lineRule="auto"/>
              <w:jc w:val="center"/>
              <w:rPr>
                <w:rFonts w:ascii="Times New Roman" w:eastAsia="Arial Unicode MS" w:hAnsi="Times New Roman" w:cs="Times New Roman"/>
                <w:b/>
                <w:sz w:val="20"/>
                <w:szCs w:val="20"/>
              </w:rPr>
            </w:pPr>
            <w:r w:rsidRPr="009553FC">
              <w:rPr>
                <w:rFonts w:ascii="Times New Roman" w:eastAsia="Arial Unicode MS" w:hAnsi="Times New Roman" w:cs="Times New Roman"/>
                <w:b/>
                <w:sz w:val="20"/>
                <w:szCs w:val="20"/>
              </w:rPr>
              <w:t>GT_ANGN017-17</w:t>
            </w:r>
          </w:p>
          <w:p w:rsidR="00AC0665" w:rsidRPr="009553FC" w:rsidRDefault="00AC0665" w:rsidP="005E7923">
            <w:pPr>
              <w:spacing w:after="0" w:line="240" w:lineRule="auto"/>
              <w:rPr>
                <w:rFonts w:ascii="Times New Roman" w:eastAsia="Arial Unicode MS" w:hAnsi="Times New Roman" w:cs="Times New Roman"/>
                <w:b/>
                <w:sz w:val="20"/>
                <w:szCs w:val="20"/>
              </w:rPr>
            </w:pPr>
          </w:p>
        </w:tc>
      </w:tr>
      <w:tr w:rsidR="00AC0665" w:rsidRPr="009553FC" w:rsidTr="004E1C08">
        <w:trPr>
          <w:cantSplit/>
          <w:trHeight w:val="402"/>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AC0665" w:rsidRPr="009553FC" w:rsidRDefault="00AC0665" w:rsidP="005E7923">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AC0665" w:rsidRPr="009553FC" w:rsidRDefault="00AC0665"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C0665" w:rsidRPr="009553FC" w:rsidRDefault="00AC0665"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lang w:val="en-GB"/>
              </w:rPr>
              <w:t>Business Public Law</w:t>
            </w:r>
          </w:p>
        </w:tc>
        <w:tc>
          <w:tcPr>
            <w:tcW w:w="855" w:type="dxa"/>
            <w:vMerge/>
            <w:tcBorders>
              <w:left w:val="single" w:sz="4" w:space="0" w:color="auto"/>
              <w:bottom w:val="single" w:sz="4" w:space="0" w:color="auto"/>
              <w:right w:val="single" w:sz="4" w:space="0" w:color="auto"/>
            </w:tcBorders>
            <w:vAlign w:val="center"/>
          </w:tcPr>
          <w:p w:rsidR="00AC0665" w:rsidRPr="009553FC" w:rsidRDefault="00AC0665" w:rsidP="005E7923">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AC0665" w:rsidRPr="009553FC" w:rsidRDefault="00AC0665" w:rsidP="005E7923">
            <w:pPr>
              <w:spacing w:after="0" w:line="240" w:lineRule="auto"/>
              <w:rPr>
                <w:rFonts w:ascii="Times New Roman" w:eastAsia="Arial Unicode MS" w:hAnsi="Times New Roman" w:cs="Times New Roman"/>
                <w:sz w:val="20"/>
                <w:szCs w:val="20"/>
              </w:rPr>
            </w:pPr>
          </w:p>
        </w:tc>
      </w:tr>
      <w:tr w:rsidR="00AC0665" w:rsidRPr="009553FC" w:rsidTr="005B34CE">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C0665" w:rsidRPr="009553FC" w:rsidRDefault="00AC0665" w:rsidP="005E7923">
            <w:pPr>
              <w:spacing w:after="0" w:line="240" w:lineRule="auto"/>
              <w:jc w:val="center"/>
              <w:rPr>
                <w:rFonts w:ascii="Times New Roman" w:hAnsi="Times New Roman" w:cs="Times New Roman"/>
                <w:b/>
                <w:bCs/>
                <w:sz w:val="20"/>
                <w:szCs w:val="20"/>
              </w:rPr>
            </w:pPr>
            <w:r w:rsidRPr="009553FC">
              <w:rPr>
                <w:rFonts w:ascii="Times New Roman" w:hAnsi="Times New Roman" w:cs="Times New Roman"/>
                <w:b/>
                <w:bCs/>
                <w:sz w:val="20"/>
                <w:szCs w:val="20"/>
              </w:rPr>
              <w:t>2017/2018/1</w:t>
            </w:r>
          </w:p>
        </w:tc>
      </w:tr>
      <w:tr w:rsidR="00AC0665" w:rsidRPr="009553FC" w:rsidTr="005B34C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AC0665" w:rsidRPr="009553FC" w:rsidRDefault="00AC0665" w:rsidP="005E7923">
            <w:pPr>
              <w:spacing w:after="0" w:line="240" w:lineRule="auto"/>
              <w:ind w:left="20"/>
              <w:rPr>
                <w:rFonts w:ascii="Times New Roman" w:hAnsi="Times New Roman" w:cs="Times New Roman"/>
                <w:sz w:val="20"/>
                <w:szCs w:val="20"/>
              </w:rPr>
            </w:pPr>
            <w:r w:rsidRPr="009553FC">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AC0665" w:rsidRPr="009553FC" w:rsidRDefault="00AC0665"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DE GTK Világgazdasági és Nemzetközi Kapcsolatok Intézet</w:t>
            </w:r>
          </w:p>
        </w:tc>
      </w:tr>
      <w:tr w:rsidR="00AC0665" w:rsidRPr="009553FC" w:rsidTr="005B34CE">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AC0665" w:rsidRPr="009553FC" w:rsidRDefault="00AC0665"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C0665" w:rsidRPr="009553FC" w:rsidRDefault="00AC0665" w:rsidP="005E7923">
            <w:pPr>
              <w:spacing w:after="0" w:line="240" w:lineRule="auto"/>
              <w:jc w:val="center"/>
              <w:rPr>
                <w:rFonts w:ascii="Times New Roman" w:eastAsia="Arial Unicode MS" w:hAnsi="Times New Roman" w:cs="Times New Roman"/>
                <w:sz w:val="20"/>
                <w:szCs w:val="20"/>
              </w:rPr>
            </w:pPr>
            <w:r w:rsidRPr="009553FC">
              <w:rPr>
                <w:rFonts w:ascii="Times New Roman" w:eastAsia="Arial Unicode MS" w:hAnsi="Times New Roman" w:cs="Times New Roman"/>
                <w:sz w:val="20"/>
                <w:szCs w:val="20"/>
              </w:rPr>
              <w:t>-</w:t>
            </w:r>
          </w:p>
        </w:tc>
        <w:tc>
          <w:tcPr>
            <w:tcW w:w="855" w:type="dxa"/>
            <w:tcBorders>
              <w:top w:val="single" w:sz="4" w:space="0" w:color="auto"/>
              <w:left w:val="nil"/>
              <w:bottom w:val="single" w:sz="4" w:space="0" w:color="auto"/>
              <w:right w:val="single" w:sz="4" w:space="0" w:color="auto"/>
            </w:tcBorders>
            <w:vAlign w:val="center"/>
          </w:tcPr>
          <w:p w:rsidR="00AC0665" w:rsidRPr="009553FC" w:rsidRDefault="00AC0665"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C0665" w:rsidRPr="009553FC" w:rsidRDefault="00AC0665" w:rsidP="005E7923">
            <w:pPr>
              <w:spacing w:after="0" w:line="240" w:lineRule="auto"/>
              <w:jc w:val="center"/>
              <w:rPr>
                <w:rFonts w:ascii="Times New Roman" w:eastAsia="Arial Unicode MS" w:hAnsi="Times New Roman" w:cs="Times New Roman"/>
                <w:sz w:val="20"/>
                <w:szCs w:val="20"/>
              </w:rPr>
            </w:pPr>
            <w:r w:rsidRPr="009553FC">
              <w:rPr>
                <w:rFonts w:ascii="Times New Roman" w:eastAsia="Arial Unicode MS" w:hAnsi="Times New Roman" w:cs="Times New Roman"/>
                <w:sz w:val="20"/>
                <w:szCs w:val="20"/>
              </w:rPr>
              <w:t>-</w:t>
            </w:r>
          </w:p>
        </w:tc>
      </w:tr>
      <w:tr w:rsidR="00AC0665" w:rsidRPr="009553FC" w:rsidTr="005B34C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AC0665" w:rsidRPr="009553FC" w:rsidRDefault="00AC0665"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AC0665" w:rsidRPr="009553FC" w:rsidRDefault="00AC0665"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AC0665" w:rsidRPr="009553FC" w:rsidRDefault="00AC0665"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AC0665" w:rsidRPr="009553FC" w:rsidRDefault="00AC0665"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AC0665" w:rsidRPr="009553FC" w:rsidRDefault="00AC0665"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Oktatás nyelve</w:t>
            </w:r>
          </w:p>
        </w:tc>
      </w:tr>
      <w:tr w:rsidR="00AC0665" w:rsidRPr="009553FC" w:rsidTr="005B34CE">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AC0665" w:rsidRPr="009553FC" w:rsidRDefault="00AC0665" w:rsidP="005E7923">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AC0665" w:rsidRPr="009553FC" w:rsidRDefault="00AC0665"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AC0665" w:rsidRPr="009553FC" w:rsidRDefault="00AC0665"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AC0665" w:rsidRPr="009553FC" w:rsidRDefault="00AC0665" w:rsidP="005E7923">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AC0665" w:rsidRPr="009553FC" w:rsidRDefault="00AC0665" w:rsidP="005E7923">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AC0665" w:rsidRPr="009553FC" w:rsidRDefault="00AC0665" w:rsidP="005E7923">
            <w:pPr>
              <w:spacing w:after="0" w:line="240" w:lineRule="auto"/>
              <w:rPr>
                <w:rFonts w:ascii="Times New Roman" w:hAnsi="Times New Roman" w:cs="Times New Roman"/>
                <w:sz w:val="20"/>
                <w:szCs w:val="20"/>
              </w:rPr>
            </w:pPr>
          </w:p>
        </w:tc>
      </w:tr>
      <w:tr w:rsidR="00AC0665" w:rsidRPr="009553FC" w:rsidTr="005B34C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AC0665" w:rsidRPr="009553FC" w:rsidRDefault="00AC0665"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AC0665" w:rsidRPr="009553FC" w:rsidRDefault="00AC0665"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AC0665" w:rsidRPr="009553FC" w:rsidRDefault="00AC0665"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AC0665" w:rsidRPr="009553FC" w:rsidRDefault="00AC0665"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AC0665" w:rsidRPr="009553FC" w:rsidRDefault="00AC0665"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AC0665" w:rsidRPr="009553FC" w:rsidRDefault="00AC0665"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AC0665" w:rsidRPr="009553FC" w:rsidRDefault="00AC0665"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V</w:t>
            </w:r>
          </w:p>
        </w:tc>
        <w:tc>
          <w:tcPr>
            <w:tcW w:w="855" w:type="dxa"/>
            <w:vMerge w:val="restart"/>
            <w:tcBorders>
              <w:top w:val="single" w:sz="4" w:space="0" w:color="auto"/>
              <w:left w:val="single" w:sz="4" w:space="0" w:color="auto"/>
              <w:right w:val="single" w:sz="4" w:space="0" w:color="auto"/>
            </w:tcBorders>
            <w:vAlign w:val="center"/>
          </w:tcPr>
          <w:p w:rsidR="00AC0665" w:rsidRPr="009553FC" w:rsidRDefault="00AC0665"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AC0665" w:rsidRPr="009553FC" w:rsidRDefault="00AC0665"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magyar</w:t>
            </w:r>
          </w:p>
        </w:tc>
      </w:tr>
      <w:tr w:rsidR="00AC0665" w:rsidRPr="009553FC" w:rsidTr="005B34C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AC0665" w:rsidRPr="009553FC" w:rsidRDefault="00AC0665"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AC0665" w:rsidRPr="009553FC" w:rsidRDefault="00AC0665" w:rsidP="005E7923">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AC0665" w:rsidRPr="009553FC" w:rsidRDefault="00AC0665"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AC0665" w:rsidRPr="009553FC" w:rsidRDefault="00AC0665" w:rsidP="005E7923">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AC0665" w:rsidRPr="009553FC" w:rsidRDefault="00AC0665"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AC0665" w:rsidRPr="009553FC" w:rsidRDefault="00AC0665" w:rsidP="005E7923">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AC0665" w:rsidRPr="009553FC" w:rsidRDefault="00AC0665" w:rsidP="005E7923">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AC0665" w:rsidRPr="009553FC" w:rsidRDefault="00AC0665" w:rsidP="005E7923">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AC0665" w:rsidRPr="009553FC" w:rsidRDefault="00AC0665" w:rsidP="005E7923">
            <w:pPr>
              <w:spacing w:after="0" w:line="240" w:lineRule="auto"/>
              <w:jc w:val="center"/>
              <w:rPr>
                <w:rFonts w:ascii="Times New Roman" w:hAnsi="Times New Roman" w:cs="Times New Roman"/>
                <w:sz w:val="20"/>
                <w:szCs w:val="20"/>
              </w:rPr>
            </w:pPr>
          </w:p>
        </w:tc>
      </w:tr>
      <w:tr w:rsidR="00AC0665" w:rsidRPr="009553FC" w:rsidTr="005B34C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AC0665" w:rsidRPr="009553FC" w:rsidRDefault="00AC0665"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AC0665" w:rsidRPr="009553FC" w:rsidRDefault="00AC0665"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AC0665" w:rsidRPr="009553FC" w:rsidRDefault="00AC0665"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Dr. Károlyi Géza</w:t>
            </w:r>
          </w:p>
        </w:tc>
        <w:tc>
          <w:tcPr>
            <w:tcW w:w="855" w:type="dxa"/>
            <w:tcBorders>
              <w:top w:val="single" w:sz="4" w:space="0" w:color="auto"/>
              <w:left w:val="nil"/>
              <w:bottom w:val="single" w:sz="4" w:space="0" w:color="auto"/>
              <w:right w:val="single" w:sz="4" w:space="0" w:color="auto"/>
            </w:tcBorders>
            <w:vAlign w:val="center"/>
          </w:tcPr>
          <w:p w:rsidR="00AC0665" w:rsidRPr="009553FC" w:rsidRDefault="00AC0665"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C0665" w:rsidRPr="009553FC" w:rsidRDefault="00AC0665"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egyetemi docens</w:t>
            </w:r>
          </w:p>
        </w:tc>
      </w:tr>
      <w:tr w:rsidR="00AC0665" w:rsidRPr="009553FC" w:rsidTr="005B34C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AC0665" w:rsidRPr="009553FC" w:rsidRDefault="00AC0665" w:rsidP="005E7923">
            <w:pPr>
              <w:spacing w:after="0" w:line="240" w:lineRule="auto"/>
              <w:ind w:left="20"/>
              <w:rPr>
                <w:rFonts w:ascii="Times New Roman" w:hAnsi="Times New Roman" w:cs="Times New Roman"/>
                <w:sz w:val="20"/>
                <w:szCs w:val="20"/>
              </w:rPr>
            </w:pPr>
            <w:r w:rsidRPr="009553FC">
              <w:rPr>
                <w:rFonts w:ascii="Times New Roman" w:hAnsi="Times New Roman" w:cs="Times New Roman"/>
                <w:sz w:val="20"/>
                <w:szCs w:val="20"/>
              </w:rPr>
              <w:t>Tantárgy oktatásába bevont oktató</w:t>
            </w:r>
          </w:p>
        </w:tc>
        <w:tc>
          <w:tcPr>
            <w:tcW w:w="850" w:type="dxa"/>
            <w:tcBorders>
              <w:top w:val="nil"/>
              <w:left w:val="nil"/>
              <w:bottom w:val="single" w:sz="4" w:space="0" w:color="auto"/>
              <w:right w:val="single" w:sz="4" w:space="0" w:color="auto"/>
            </w:tcBorders>
            <w:vAlign w:val="center"/>
          </w:tcPr>
          <w:p w:rsidR="00AC0665" w:rsidRPr="009553FC" w:rsidRDefault="00AC0665"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AC0665" w:rsidRPr="009553FC" w:rsidRDefault="00AC0665" w:rsidP="005E7923">
            <w:pPr>
              <w:spacing w:after="0" w:line="240" w:lineRule="auto"/>
              <w:jc w:val="center"/>
              <w:rPr>
                <w:rFonts w:ascii="Times New Roman" w:hAnsi="Times New Roman" w:cs="Times New Roman"/>
                <w:b/>
                <w:sz w:val="20"/>
                <w:szCs w:val="20"/>
              </w:rPr>
            </w:pPr>
          </w:p>
        </w:tc>
        <w:tc>
          <w:tcPr>
            <w:tcW w:w="855" w:type="dxa"/>
            <w:tcBorders>
              <w:top w:val="single" w:sz="4" w:space="0" w:color="auto"/>
              <w:left w:val="nil"/>
              <w:bottom w:val="single" w:sz="4" w:space="0" w:color="auto"/>
              <w:right w:val="single" w:sz="4" w:space="0" w:color="auto"/>
            </w:tcBorders>
            <w:vAlign w:val="center"/>
          </w:tcPr>
          <w:p w:rsidR="00AC0665" w:rsidRPr="009553FC" w:rsidRDefault="00AC0665"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C0665" w:rsidRPr="009553FC" w:rsidRDefault="00AC0665" w:rsidP="005E7923">
            <w:pPr>
              <w:spacing w:after="0" w:line="240" w:lineRule="auto"/>
              <w:jc w:val="center"/>
              <w:rPr>
                <w:rFonts w:ascii="Times New Roman" w:hAnsi="Times New Roman" w:cs="Times New Roman"/>
                <w:b/>
                <w:sz w:val="20"/>
                <w:szCs w:val="20"/>
              </w:rPr>
            </w:pPr>
          </w:p>
        </w:tc>
      </w:tr>
      <w:tr w:rsidR="00AC0665" w:rsidRPr="009553FC" w:rsidTr="005B34CE">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C0665" w:rsidRPr="009553FC" w:rsidRDefault="00AC0665" w:rsidP="005E7923">
            <w:pPr>
              <w:spacing w:after="0" w:line="240" w:lineRule="auto"/>
              <w:rPr>
                <w:rFonts w:ascii="Times New Roman" w:hAnsi="Times New Roman" w:cs="Times New Roman"/>
                <w:sz w:val="20"/>
                <w:szCs w:val="20"/>
              </w:rPr>
            </w:pPr>
            <w:r w:rsidRPr="009553FC">
              <w:rPr>
                <w:rFonts w:ascii="Times New Roman" w:hAnsi="Times New Roman" w:cs="Times New Roman"/>
                <w:b/>
                <w:bCs/>
                <w:sz w:val="20"/>
                <w:szCs w:val="20"/>
              </w:rPr>
              <w:t xml:space="preserve">A kurzus célja, </w:t>
            </w:r>
            <w:r w:rsidRPr="009553FC">
              <w:rPr>
                <w:rFonts w:ascii="Times New Roman" w:hAnsi="Times New Roman" w:cs="Times New Roman"/>
                <w:sz w:val="20"/>
                <w:szCs w:val="20"/>
              </w:rPr>
              <w:t>hogy a hallgatók</w:t>
            </w:r>
          </w:p>
          <w:p w:rsidR="00AC0665" w:rsidRPr="009553FC" w:rsidRDefault="00AC0665"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 xml:space="preserve">megismerkedjenek a gazdasági jog makro szintű szegmensének, az államháztartás rendszerének jogi szabályaival. A félév központi témája az adójog, amellyel a hallgatók elméleti és gyakorlati szinten is megismerkedhet. </w:t>
            </w:r>
          </w:p>
        </w:tc>
      </w:tr>
      <w:tr w:rsidR="00AC0665" w:rsidRPr="009553FC" w:rsidTr="005B34CE">
        <w:trPr>
          <w:cantSplit/>
          <w:trHeight w:val="1400"/>
        </w:trPr>
        <w:tc>
          <w:tcPr>
            <w:tcW w:w="9939" w:type="dxa"/>
            <w:gridSpan w:val="10"/>
            <w:tcBorders>
              <w:top w:val="single" w:sz="4" w:space="0" w:color="auto"/>
              <w:left w:val="single" w:sz="4" w:space="0" w:color="auto"/>
              <w:right w:val="single" w:sz="4" w:space="0" w:color="000000"/>
            </w:tcBorders>
            <w:vAlign w:val="center"/>
          </w:tcPr>
          <w:p w:rsidR="00AC0665" w:rsidRPr="009553FC" w:rsidRDefault="00AC0665" w:rsidP="005E7923">
            <w:pPr>
              <w:spacing w:after="0" w:line="240" w:lineRule="auto"/>
              <w:jc w:val="both"/>
              <w:rPr>
                <w:rFonts w:ascii="Times New Roman" w:hAnsi="Times New Roman" w:cs="Times New Roman"/>
                <w:b/>
                <w:bCs/>
                <w:sz w:val="20"/>
                <w:szCs w:val="20"/>
              </w:rPr>
            </w:pPr>
            <w:r w:rsidRPr="009553FC">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AC0665" w:rsidRPr="009553FC" w:rsidRDefault="00AC0665" w:rsidP="005E7923">
            <w:pPr>
              <w:spacing w:after="0" w:line="240" w:lineRule="auto"/>
              <w:jc w:val="both"/>
              <w:rPr>
                <w:rFonts w:ascii="Times New Roman" w:hAnsi="Times New Roman" w:cs="Times New Roman"/>
                <w:b/>
                <w:bCs/>
                <w:sz w:val="20"/>
                <w:szCs w:val="20"/>
              </w:rPr>
            </w:pPr>
          </w:p>
          <w:p w:rsidR="00AC0665" w:rsidRPr="009553FC" w:rsidRDefault="00AC0665"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 xml:space="preserve">Tudás: </w:t>
            </w:r>
          </w:p>
          <w:p w:rsidR="00AC0665" w:rsidRPr="009553FC" w:rsidRDefault="00AC0665"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A hallgató olyan alapvető gazdasági-pénzügyi jogi ismereteket sajátít el, melyek révén képes eligazodni a különböző adónemek alapvető anyagi jogi és eljárásjogi sajátosságai között. A kurzus előadásai három fő tématerület köré fókuszálódnak: 1. Az államháztartás alrendszerei: központi és helyi önkormányzati alrendszer felépítése és költségvetése. 2. Az adóigazgatási eljárás, az adókötelezettség eljárási szabályai. 3. Az egyes adónemek: természetes személyek és vállalkozások költségvetési kapcsolatai. A szemináriumokon adófeladatok megoldása révén gyakorlati tudást is szerezhetnek a hallgatók.</w:t>
            </w:r>
          </w:p>
          <w:p w:rsidR="00AC0665" w:rsidRPr="009553FC" w:rsidRDefault="00AC0665"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Képesség:</w:t>
            </w:r>
          </w:p>
          <w:p w:rsidR="00AC0665" w:rsidRPr="009553FC" w:rsidRDefault="00AC0665"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Legyen tisztában az államháztartás rendszerszintű felépítésével és kategóriáival, költségvetési jellemzőivel.</w:t>
            </w:r>
          </w:p>
          <w:p w:rsidR="00AC0665" w:rsidRPr="009553FC" w:rsidRDefault="00AC0665"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xml:space="preserve">Tudja elhelyezni az egyes adónemeket a költségvetési bevételek megfelelő csoportjában, ismerje tanult adónemek alapvető szabályait (adóalanyok köre, adóalap meghatározása, adómérték, adókedvezmények).  </w:t>
            </w:r>
          </w:p>
          <w:p w:rsidR="00AC0665" w:rsidRPr="009553FC" w:rsidRDefault="00AC0665"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Legyen képes a természetes személyhez és a cégekhez kapcsolódó egyes adófajták közötti különbségek meghatározására.</w:t>
            </w:r>
          </w:p>
          <w:p w:rsidR="00AC0665" w:rsidRPr="009553FC" w:rsidRDefault="00AC0665" w:rsidP="005E7923">
            <w:pPr>
              <w:shd w:val="clear" w:color="auto" w:fill="E5DFEC"/>
              <w:suppressAutoHyphens/>
              <w:autoSpaceDE w:val="0"/>
              <w:spacing w:after="0" w:line="240" w:lineRule="auto"/>
              <w:ind w:left="417" w:right="113"/>
              <w:jc w:val="both"/>
              <w:rPr>
                <w:rFonts w:ascii="Times New Roman" w:hAnsi="Times New Roman" w:cs="Times New Roman"/>
                <w:color w:val="000000"/>
                <w:sz w:val="20"/>
                <w:szCs w:val="20"/>
              </w:rPr>
            </w:pPr>
            <w:r w:rsidRPr="009553FC">
              <w:rPr>
                <w:rFonts w:ascii="Times New Roman" w:hAnsi="Times New Roman" w:cs="Times New Roman"/>
                <w:sz w:val="20"/>
                <w:szCs w:val="20"/>
              </w:rPr>
              <w:t>Tudja alkalmazni a gyakorlatban</w:t>
            </w:r>
            <w:r w:rsidRPr="009553FC">
              <w:rPr>
                <w:rFonts w:ascii="Times New Roman" w:hAnsi="Times New Roman" w:cs="Times New Roman"/>
                <w:color w:val="000000"/>
                <w:sz w:val="20"/>
                <w:szCs w:val="20"/>
              </w:rPr>
              <w:t>, pl. saját vállalkozás alapítása esetén a vonatkozó adónemek átlátása útján a tantárgy tanulásakor megszerzett ismereteket.</w:t>
            </w:r>
          </w:p>
          <w:p w:rsidR="00AC0665" w:rsidRPr="009553FC" w:rsidRDefault="00AC0665"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Attitűd:</w:t>
            </w:r>
          </w:p>
          <w:p w:rsidR="00AC0665" w:rsidRPr="009553FC" w:rsidRDefault="00AC0665"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A tantárgy elősegíti, hogy a hallgató megfelelő adójogi tudás birtokában átlássa és elkülönítse a magyar adórendszer tagozódását és lényegét, a munkája során felmerülő alapvető adójogi formákat magabiztosan és megfelelően értelmezni és értékelni tudja, a jogi ismereteit folyamatosan gyarapítsa.</w:t>
            </w:r>
          </w:p>
          <w:p w:rsidR="00AC0665" w:rsidRPr="009553FC" w:rsidRDefault="00AC0665"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Autonómia és felelősség:</w:t>
            </w:r>
          </w:p>
          <w:p w:rsidR="00AC0665" w:rsidRPr="009553FC" w:rsidRDefault="00AC0665"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A kurzus hozzásegíti a hallgatót ahhoz, hogy a gazdasági szféra jogintézményei körében az általános információkhoz képest egy magasabb szakmai szinten megalapozottan és felelősséggel formáljon véleményt</w:t>
            </w:r>
            <w:r w:rsidRPr="009553FC">
              <w:rPr>
                <w:rFonts w:ascii="Times New Roman" w:hAnsi="Times New Roman" w:cs="Times New Roman"/>
                <w:color w:val="FF0000"/>
                <w:sz w:val="20"/>
                <w:szCs w:val="20"/>
              </w:rPr>
              <w:t xml:space="preserve"> </w:t>
            </w:r>
            <w:r w:rsidRPr="009553FC">
              <w:rPr>
                <w:rFonts w:ascii="Times New Roman" w:hAnsi="Times New Roman" w:cs="Times New Roman"/>
                <w:sz w:val="20"/>
                <w:szCs w:val="20"/>
              </w:rPr>
              <w:t>az egyes adónemeket érintő kérdésekben.</w:t>
            </w:r>
          </w:p>
          <w:p w:rsidR="00AC0665" w:rsidRPr="009553FC" w:rsidRDefault="00AC0665" w:rsidP="005E7923">
            <w:pPr>
              <w:spacing w:after="0" w:line="240" w:lineRule="auto"/>
              <w:ind w:left="720"/>
              <w:rPr>
                <w:rFonts w:ascii="Times New Roman" w:eastAsia="Arial Unicode MS" w:hAnsi="Times New Roman" w:cs="Times New Roman"/>
                <w:b/>
                <w:bCs/>
                <w:sz w:val="20"/>
                <w:szCs w:val="20"/>
              </w:rPr>
            </w:pPr>
          </w:p>
        </w:tc>
      </w:tr>
      <w:tr w:rsidR="00AC0665" w:rsidRPr="009553FC" w:rsidTr="005B34CE">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C0665" w:rsidRPr="009553FC" w:rsidRDefault="00AC0665"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A kurzus rövid tartalma, témakörei</w:t>
            </w:r>
          </w:p>
          <w:p w:rsidR="00AC0665" w:rsidRPr="009553FC" w:rsidRDefault="00AC0665" w:rsidP="005E7923">
            <w:pPr>
              <w:spacing w:after="0" w:line="240" w:lineRule="auto"/>
              <w:jc w:val="both"/>
              <w:rPr>
                <w:rFonts w:ascii="Times New Roman" w:hAnsi="Times New Roman" w:cs="Times New Roman"/>
                <w:sz w:val="20"/>
                <w:szCs w:val="20"/>
              </w:rPr>
            </w:pPr>
          </w:p>
          <w:p w:rsidR="00AC0665" w:rsidRPr="009553FC" w:rsidRDefault="00AC0665"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A gazdasági közjog fogalma. Az államháztartás rendszere. Adójogi alapfogalmak, az adózás rendje, adóigazgatási eljárás. A személyi jövedelemadó: összevonás alá eső jövedelmek, külön adózó jövedelmek. Egyéni vállalkozók, mezőgazdasági termelők adózása, járulékfizetése.</w:t>
            </w:r>
            <w:r w:rsidRPr="009553FC">
              <w:rPr>
                <w:rFonts w:ascii="Times New Roman" w:eastAsia="Times New Roman" w:hAnsi="Times New Roman" w:cs="Times New Roman"/>
                <w:sz w:val="20"/>
                <w:szCs w:val="20"/>
              </w:rPr>
              <w:t xml:space="preserve"> </w:t>
            </w:r>
            <w:r w:rsidRPr="009553FC">
              <w:rPr>
                <w:rFonts w:ascii="Times New Roman" w:hAnsi="Times New Roman" w:cs="Times New Roman"/>
                <w:sz w:val="20"/>
                <w:szCs w:val="20"/>
              </w:rPr>
              <w:t>VSZJA, KATA szerint adózó vállalkozások adózása. Társasági adóalanyok köre, adóalap meghatározása, adókedvezmények. Az általános forgalmi adó, jövedéki adó. Helyi adók. Illetékjog.</w:t>
            </w:r>
          </w:p>
          <w:p w:rsidR="00AC0665" w:rsidRPr="009553FC" w:rsidRDefault="00AC0665"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p>
          <w:p w:rsidR="00AC0665" w:rsidRPr="009553FC" w:rsidRDefault="00AC0665" w:rsidP="005E7923">
            <w:pPr>
              <w:spacing w:after="0" w:line="240" w:lineRule="auto"/>
              <w:ind w:right="138"/>
              <w:jc w:val="both"/>
              <w:rPr>
                <w:rFonts w:ascii="Times New Roman" w:hAnsi="Times New Roman" w:cs="Times New Roman"/>
                <w:sz w:val="20"/>
                <w:szCs w:val="20"/>
              </w:rPr>
            </w:pPr>
          </w:p>
        </w:tc>
      </w:tr>
      <w:tr w:rsidR="00AC0665" w:rsidRPr="009553FC" w:rsidTr="004E1C08">
        <w:trPr>
          <w:trHeight w:val="835"/>
        </w:trPr>
        <w:tc>
          <w:tcPr>
            <w:tcW w:w="9939" w:type="dxa"/>
            <w:gridSpan w:val="10"/>
            <w:tcBorders>
              <w:top w:val="single" w:sz="4" w:space="0" w:color="auto"/>
              <w:left w:val="single" w:sz="4" w:space="0" w:color="auto"/>
              <w:bottom w:val="single" w:sz="4" w:space="0" w:color="auto"/>
              <w:right w:val="single" w:sz="4" w:space="0" w:color="auto"/>
            </w:tcBorders>
          </w:tcPr>
          <w:p w:rsidR="00AC0665" w:rsidRPr="009553FC" w:rsidRDefault="00AC0665"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Tervezett tanulási tevékenységek, tanítási módszerek</w:t>
            </w:r>
          </w:p>
          <w:p w:rsidR="00AC0665" w:rsidRPr="009553FC" w:rsidRDefault="00AC0665"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előadás, igény szerint konzultáció, szemináriumokon adófeladatok megoldása, melyen keresztül gyakorlati tudás is elsajátítható.</w:t>
            </w:r>
          </w:p>
        </w:tc>
      </w:tr>
      <w:tr w:rsidR="00AC0665" w:rsidRPr="009553FC" w:rsidTr="005B34CE">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AC0665" w:rsidRPr="009553FC" w:rsidRDefault="00AC0665"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lastRenderedPageBreak/>
              <w:t>Értékelés</w:t>
            </w:r>
          </w:p>
          <w:p w:rsidR="00AC0665" w:rsidRPr="009553FC" w:rsidRDefault="00AC0665"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A félév során két zárthelyi dolgozat írása, ezek alapján jegymegajánlás történik. Emellett a vizsgajegy írásbeli vizsgán is megszerezhető.</w:t>
            </w:r>
          </w:p>
          <w:p w:rsidR="00AC0665" w:rsidRPr="009553FC" w:rsidRDefault="00AC0665"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2-es (elégséges) érdemjegy a zárthelyi dolgozatokon: a maximálisan elérhető pontok 50 %-ától.</w:t>
            </w:r>
          </w:p>
          <w:p w:rsidR="00AC0665" w:rsidRPr="009553FC" w:rsidRDefault="00AC0665" w:rsidP="005E7923">
            <w:pPr>
              <w:spacing w:after="0" w:line="240" w:lineRule="auto"/>
              <w:rPr>
                <w:rFonts w:ascii="Times New Roman" w:hAnsi="Times New Roman" w:cs="Times New Roman"/>
                <w:sz w:val="20"/>
                <w:szCs w:val="20"/>
              </w:rPr>
            </w:pPr>
          </w:p>
        </w:tc>
      </w:tr>
      <w:tr w:rsidR="00AC0665" w:rsidRPr="009553FC" w:rsidTr="005B34CE">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C0665" w:rsidRPr="009553FC" w:rsidRDefault="00AC0665"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Kötelező szakirodalom:</w:t>
            </w:r>
          </w:p>
          <w:p w:rsidR="00AC0665" w:rsidRPr="009553FC" w:rsidRDefault="00AC0665"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 xml:space="preserve">Károlyi –Törő (2015): </w:t>
            </w:r>
            <w:r w:rsidRPr="009553FC">
              <w:rPr>
                <w:rFonts w:ascii="Times New Roman" w:hAnsi="Times New Roman" w:cs="Times New Roman"/>
                <w:i/>
                <w:sz w:val="20"/>
                <w:szCs w:val="20"/>
              </w:rPr>
              <w:t>Természetes személyek és vállalkozások költségvetési kapcsolatai.</w:t>
            </w:r>
            <w:r w:rsidRPr="009553FC">
              <w:rPr>
                <w:rFonts w:ascii="Times New Roman" w:hAnsi="Times New Roman" w:cs="Times New Roman"/>
                <w:sz w:val="20"/>
                <w:szCs w:val="20"/>
              </w:rPr>
              <w:t xml:space="preserve"> Debrecen, Kiadta: Kebo Print Kft.</w:t>
            </w:r>
          </w:p>
          <w:p w:rsidR="00AC0665" w:rsidRPr="009553FC" w:rsidRDefault="00AC0665"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Ajánlott szakirodalom:</w:t>
            </w:r>
          </w:p>
          <w:p w:rsidR="00AC0665" w:rsidRPr="009553FC" w:rsidRDefault="00AC0665"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 xml:space="preserve">Fézer-Károlyi-Petkó-Törő (2014): </w:t>
            </w:r>
            <w:r w:rsidRPr="009553FC">
              <w:rPr>
                <w:rFonts w:ascii="Times New Roman" w:hAnsi="Times New Roman" w:cs="Times New Roman"/>
                <w:i/>
                <w:sz w:val="20"/>
                <w:szCs w:val="20"/>
              </w:rPr>
              <w:t>Jogi személyek a gazdasági forgalomban.</w:t>
            </w:r>
            <w:r w:rsidRPr="009553FC">
              <w:rPr>
                <w:rFonts w:ascii="Times New Roman" w:hAnsi="Times New Roman" w:cs="Times New Roman"/>
                <w:sz w:val="20"/>
                <w:szCs w:val="20"/>
              </w:rPr>
              <w:t xml:space="preserve"> Debrecen, Kapitális Kft. </w:t>
            </w:r>
          </w:p>
          <w:p w:rsidR="00AC0665" w:rsidRPr="009553FC" w:rsidRDefault="00AC0665" w:rsidP="005E7923">
            <w:pPr>
              <w:shd w:val="clear" w:color="auto" w:fill="E5DFEC"/>
              <w:suppressAutoHyphens/>
              <w:autoSpaceDE w:val="0"/>
              <w:spacing w:after="0" w:line="240" w:lineRule="auto"/>
              <w:ind w:left="417" w:right="113"/>
              <w:rPr>
                <w:rFonts w:ascii="Times New Roman" w:hAnsi="Times New Roman" w:cs="Times New Roman"/>
                <w:sz w:val="20"/>
                <w:szCs w:val="20"/>
              </w:rPr>
            </w:pPr>
          </w:p>
        </w:tc>
      </w:tr>
    </w:tbl>
    <w:p w:rsidR="00AC0665" w:rsidRPr="009553FC" w:rsidRDefault="00AC0665" w:rsidP="005E7923">
      <w:pPr>
        <w:spacing w:after="0" w:line="240" w:lineRule="auto"/>
        <w:rPr>
          <w:rFonts w:ascii="Times New Roman" w:hAnsi="Times New Roman" w:cs="Times New Roman"/>
          <w:sz w:val="20"/>
          <w:szCs w:val="2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AC0665" w:rsidRPr="009553FC" w:rsidTr="005B34CE">
        <w:tc>
          <w:tcPr>
            <w:tcW w:w="9250" w:type="dxa"/>
            <w:gridSpan w:val="2"/>
            <w:shd w:val="clear" w:color="auto" w:fill="auto"/>
          </w:tcPr>
          <w:p w:rsidR="00AC0665" w:rsidRPr="009553FC" w:rsidRDefault="00AC0665"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Heti bontott tematika</w:t>
            </w:r>
          </w:p>
        </w:tc>
      </w:tr>
      <w:tr w:rsidR="00AC0665" w:rsidRPr="009553FC" w:rsidTr="005B34CE">
        <w:tc>
          <w:tcPr>
            <w:tcW w:w="1529" w:type="dxa"/>
            <w:shd w:val="clear" w:color="auto" w:fill="auto"/>
          </w:tcPr>
          <w:p w:rsidR="00AC0665" w:rsidRPr="009553FC" w:rsidRDefault="00AC0665" w:rsidP="00065BFB">
            <w:pPr>
              <w:numPr>
                <w:ilvl w:val="0"/>
                <w:numId w:val="46"/>
              </w:num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hét</w:t>
            </w:r>
          </w:p>
        </w:tc>
        <w:tc>
          <w:tcPr>
            <w:tcW w:w="7721" w:type="dxa"/>
            <w:shd w:val="clear" w:color="auto" w:fill="auto"/>
          </w:tcPr>
          <w:p w:rsidR="00AC0665" w:rsidRPr="009553FC" w:rsidRDefault="00AC0665" w:rsidP="005E7923">
            <w:pPr>
              <w:spacing w:after="0" w:line="240" w:lineRule="auto"/>
              <w:rPr>
                <w:rFonts w:ascii="Times New Roman" w:hAnsi="Times New Roman" w:cs="Times New Roman"/>
                <w:sz w:val="20"/>
                <w:szCs w:val="20"/>
              </w:rPr>
            </w:pPr>
          </w:p>
          <w:p w:rsidR="00AC0665" w:rsidRPr="009553FC" w:rsidRDefault="00AC0665" w:rsidP="005E7923">
            <w:pPr>
              <w:spacing w:after="0" w:line="240" w:lineRule="auto"/>
              <w:rPr>
                <w:rFonts w:ascii="Times New Roman" w:hAnsi="Times New Roman" w:cs="Times New Roman"/>
                <w:bCs/>
                <w:sz w:val="20"/>
                <w:szCs w:val="20"/>
              </w:rPr>
            </w:pPr>
            <w:r w:rsidRPr="009553FC">
              <w:rPr>
                <w:rFonts w:ascii="Times New Roman" w:hAnsi="Times New Roman" w:cs="Times New Roman"/>
                <w:b/>
                <w:bCs/>
                <w:sz w:val="20"/>
                <w:szCs w:val="20"/>
              </w:rPr>
              <w:t xml:space="preserve">A gazdasági közjog fogalma, az államháztartás rendszere: </w:t>
            </w:r>
            <w:r w:rsidRPr="009553FC">
              <w:rPr>
                <w:rFonts w:ascii="Times New Roman" w:hAnsi="Times New Roman" w:cs="Times New Roman"/>
                <w:bCs/>
                <w:sz w:val="20"/>
                <w:szCs w:val="20"/>
              </w:rPr>
              <w:t xml:space="preserve">a közjogi jogviszony sajátosságai, kógens szabályozás. Az államháztartás alrendszerei: a központi költségvetés megalkotási folyamata, szerkezeti tagolása. A társadalombiztosítási alapok költségvetése. Az elkülönített állami pénzalapok fajtái és költségvetésük. A helyi önkormányzati alrendszer sajátosságai. </w:t>
            </w:r>
          </w:p>
          <w:p w:rsidR="00AC0665" w:rsidRPr="009553FC" w:rsidRDefault="00AA69D8" w:rsidP="005E7923">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53" style="width:0;height:1.5pt" o:hralign="center" o:hrstd="t" o:hr="t" fillcolor="#a0a0a0" stroked="f"/>
              </w:pict>
            </w:r>
          </w:p>
          <w:p w:rsidR="00AC0665" w:rsidRPr="009553FC" w:rsidRDefault="00AC0665"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 Ismeri a közjogi szabályozásban érvényesülő kógencia sajátosságait, az államháztartás szerkezetét és az alrendszerek költségvetésének – azaz a bevételi forrásaik és kiadási költségük – alapvető jellemzőit.</w:t>
            </w:r>
          </w:p>
        </w:tc>
      </w:tr>
      <w:tr w:rsidR="00AC0665" w:rsidRPr="009553FC" w:rsidTr="005B34CE">
        <w:tc>
          <w:tcPr>
            <w:tcW w:w="1529" w:type="dxa"/>
            <w:shd w:val="clear" w:color="auto" w:fill="auto"/>
          </w:tcPr>
          <w:p w:rsidR="00AC0665" w:rsidRPr="009553FC" w:rsidRDefault="00AC0665" w:rsidP="00065BFB">
            <w:pPr>
              <w:numPr>
                <w:ilvl w:val="0"/>
                <w:numId w:val="46"/>
              </w:num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hét</w:t>
            </w:r>
          </w:p>
        </w:tc>
        <w:tc>
          <w:tcPr>
            <w:tcW w:w="7721" w:type="dxa"/>
            <w:shd w:val="clear" w:color="auto" w:fill="auto"/>
          </w:tcPr>
          <w:p w:rsidR="00AC0665" w:rsidRPr="009553FC" w:rsidRDefault="00AC0665" w:rsidP="005E7923">
            <w:pPr>
              <w:spacing w:after="0" w:line="240" w:lineRule="auto"/>
              <w:rPr>
                <w:rFonts w:ascii="Times New Roman" w:hAnsi="Times New Roman" w:cs="Times New Roman"/>
                <w:sz w:val="20"/>
                <w:szCs w:val="20"/>
              </w:rPr>
            </w:pPr>
          </w:p>
          <w:p w:rsidR="00AC0665" w:rsidRPr="009553FC" w:rsidRDefault="00AC0665"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b/>
                <w:bCs/>
                <w:sz w:val="20"/>
                <w:szCs w:val="20"/>
              </w:rPr>
              <w:t xml:space="preserve">Adójogi alapfogalmak, az adózás rendje, adóigazgatási eljárás: </w:t>
            </w:r>
            <w:r w:rsidRPr="009553FC">
              <w:rPr>
                <w:rFonts w:ascii="Times New Roman" w:hAnsi="Times New Roman" w:cs="Times New Roman"/>
                <w:sz w:val="20"/>
                <w:szCs w:val="20"/>
              </w:rPr>
              <w:t>Az adóügyi jogviszony fogalma, adóalany és adóhatóság, határköri és illetékességi szabályok. Az adók csoportosítása. Az adókötelezettség fogalma, megsértésének jogkövetkezményei. Az adóigazgatási eljárás formái és szabályai, jogorvoslati lehetőségek.</w:t>
            </w:r>
          </w:p>
          <w:p w:rsidR="00AC0665" w:rsidRPr="009553FC" w:rsidRDefault="00AA69D8" w:rsidP="005E7923">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54" style="width:0;height:1.5pt" o:hralign="center" o:hrstd="t" o:hr="t" fillcolor="#a0a0a0" stroked="f"/>
              </w:pict>
            </w:r>
          </w:p>
          <w:p w:rsidR="00AC0665" w:rsidRPr="009553FC" w:rsidRDefault="00AC0665"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 xml:space="preserve">TE: Ismeri az adójog által használt alapvető fogalmak jelentését, az adóhatóság által lefolytatható adóigazgatási eljárás szakaszait, a jogorvoslati formákat. </w:t>
            </w:r>
          </w:p>
        </w:tc>
      </w:tr>
      <w:tr w:rsidR="00AC0665" w:rsidRPr="009553FC" w:rsidTr="005B34CE">
        <w:tc>
          <w:tcPr>
            <w:tcW w:w="1529" w:type="dxa"/>
            <w:shd w:val="clear" w:color="auto" w:fill="auto"/>
          </w:tcPr>
          <w:p w:rsidR="00AC0665" w:rsidRPr="009553FC" w:rsidRDefault="00AC0665" w:rsidP="00065BFB">
            <w:pPr>
              <w:numPr>
                <w:ilvl w:val="0"/>
                <w:numId w:val="46"/>
              </w:num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hét</w:t>
            </w:r>
          </w:p>
        </w:tc>
        <w:tc>
          <w:tcPr>
            <w:tcW w:w="7721" w:type="dxa"/>
            <w:shd w:val="clear" w:color="auto" w:fill="auto"/>
          </w:tcPr>
          <w:p w:rsidR="00AC0665" w:rsidRPr="009553FC" w:rsidRDefault="00AC0665"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b/>
                <w:bCs/>
                <w:sz w:val="20"/>
                <w:szCs w:val="20"/>
              </w:rPr>
              <w:t>A személyi jövedelemadó I.: összevonás alá eső jövedelmek:</w:t>
            </w:r>
            <w:r w:rsidRPr="009553FC">
              <w:rPr>
                <w:rFonts w:ascii="Times New Roman" w:hAnsi="Times New Roman" w:cs="Times New Roman"/>
                <w:sz w:val="20"/>
                <w:szCs w:val="20"/>
              </w:rPr>
              <w:t xml:space="preserve"> Szja alanyok köre, adóköteles és adómentes bevételek köre. Az összevonás alá eső jövedelmek kategóriái: önálló tevékenység, nem önálló tevékenység, egyéb tevékenység, átalányban megállapított jövedelem szabályai. Adóalapot csökkentő tételek: családi kedvezmény, első házasulók kedvezménye. </w:t>
            </w:r>
          </w:p>
          <w:p w:rsidR="00AC0665" w:rsidRPr="009553FC" w:rsidRDefault="00AA69D8" w:rsidP="005E7923">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55" style="width:0;height:1.5pt" o:hralign="center" o:hrstd="t" o:hr="t" fillcolor="#a0a0a0" stroked="f"/>
              </w:pict>
            </w:r>
          </w:p>
          <w:p w:rsidR="00AC0665" w:rsidRPr="009553FC" w:rsidRDefault="00AC0665"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 Ismeri a természetes személyek szja-köteles jövedelmének kategóriáit, az összevonás alá eső bevételek jövedelem megállapítási szabályait.</w:t>
            </w:r>
          </w:p>
        </w:tc>
      </w:tr>
      <w:tr w:rsidR="00AC0665" w:rsidRPr="009553FC" w:rsidTr="005B34CE">
        <w:tc>
          <w:tcPr>
            <w:tcW w:w="1529" w:type="dxa"/>
            <w:shd w:val="clear" w:color="auto" w:fill="auto"/>
          </w:tcPr>
          <w:p w:rsidR="00AC0665" w:rsidRPr="009553FC" w:rsidRDefault="00AC0665" w:rsidP="00065BFB">
            <w:pPr>
              <w:numPr>
                <w:ilvl w:val="0"/>
                <w:numId w:val="46"/>
              </w:num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hét</w:t>
            </w:r>
          </w:p>
        </w:tc>
        <w:tc>
          <w:tcPr>
            <w:tcW w:w="7721" w:type="dxa"/>
            <w:shd w:val="clear" w:color="auto" w:fill="auto"/>
          </w:tcPr>
          <w:p w:rsidR="00AC0665" w:rsidRPr="009553FC" w:rsidRDefault="00AC0665" w:rsidP="005E7923">
            <w:pPr>
              <w:spacing w:after="0" w:line="240" w:lineRule="auto"/>
              <w:rPr>
                <w:rFonts w:ascii="Times New Roman" w:hAnsi="Times New Roman" w:cs="Times New Roman"/>
                <w:sz w:val="20"/>
                <w:szCs w:val="20"/>
              </w:rPr>
            </w:pPr>
            <w:r w:rsidRPr="009553FC">
              <w:rPr>
                <w:rFonts w:ascii="Times New Roman" w:hAnsi="Times New Roman" w:cs="Times New Roman"/>
                <w:b/>
                <w:sz w:val="20"/>
                <w:szCs w:val="20"/>
              </w:rPr>
              <w:t>Szja II. A mezőgazdasági vállalkozások formái és adózásuk</w:t>
            </w:r>
            <w:r w:rsidRPr="009553FC">
              <w:rPr>
                <w:rFonts w:ascii="Times New Roman" w:hAnsi="Times New Roman" w:cs="Times New Roman"/>
                <w:sz w:val="20"/>
                <w:szCs w:val="20"/>
              </w:rPr>
              <w:t xml:space="preserve">: A mezőgazdasági vállalkozók köre: őstermelő és kistermelő fogalma és adózási szabályaik. </w:t>
            </w:r>
            <w:r w:rsidR="00AA69D8">
              <w:rPr>
                <w:rFonts w:ascii="Times New Roman" w:hAnsi="Times New Roman" w:cs="Times New Roman"/>
                <w:sz w:val="20"/>
                <w:szCs w:val="20"/>
              </w:rPr>
              <w:pict>
                <v:rect id="_x0000_i1056" style="width:0;height:1.5pt" o:hralign="center" o:hrstd="t" o:hr="t" fillcolor="#a0a0a0" stroked="f"/>
              </w:pict>
            </w:r>
          </w:p>
          <w:p w:rsidR="00AC0665" w:rsidRPr="009553FC" w:rsidRDefault="00AC0665"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 Különbséget tud tenni a mezőgazdasági vállalkozók között és ismeri az adózásuk főbb szabályait.</w:t>
            </w:r>
          </w:p>
        </w:tc>
      </w:tr>
      <w:tr w:rsidR="00AC0665" w:rsidRPr="009553FC" w:rsidTr="005B34CE">
        <w:tc>
          <w:tcPr>
            <w:tcW w:w="1529" w:type="dxa"/>
            <w:shd w:val="clear" w:color="auto" w:fill="auto"/>
          </w:tcPr>
          <w:p w:rsidR="00AC0665" w:rsidRPr="009553FC" w:rsidRDefault="00AC0665" w:rsidP="00065BFB">
            <w:pPr>
              <w:numPr>
                <w:ilvl w:val="0"/>
                <w:numId w:val="46"/>
              </w:num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hét</w:t>
            </w:r>
          </w:p>
        </w:tc>
        <w:tc>
          <w:tcPr>
            <w:tcW w:w="7721" w:type="dxa"/>
            <w:shd w:val="clear" w:color="auto" w:fill="auto"/>
          </w:tcPr>
          <w:p w:rsidR="00AC0665" w:rsidRPr="009553FC" w:rsidRDefault="00AC0665" w:rsidP="005E7923">
            <w:pPr>
              <w:spacing w:after="0" w:line="240" w:lineRule="auto"/>
              <w:rPr>
                <w:rFonts w:ascii="Times New Roman" w:hAnsi="Times New Roman" w:cs="Times New Roman"/>
                <w:sz w:val="20"/>
                <w:szCs w:val="20"/>
              </w:rPr>
            </w:pPr>
          </w:p>
          <w:p w:rsidR="00AC0665" w:rsidRPr="009553FC" w:rsidRDefault="00AC0665" w:rsidP="005E7923">
            <w:pPr>
              <w:spacing w:after="0" w:line="240" w:lineRule="auto"/>
              <w:rPr>
                <w:rFonts w:ascii="Times New Roman" w:hAnsi="Times New Roman" w:cs="Times New Roman"/>
                <w:sz w:val="20"/>
                <w:szCs w:val="20"/>
              </w:rPr>
            </w:pPr>
            <w:r w:rsidRPr="009553FC">
              <w:rPr>
                <w:rFonts w:ascii="Times New Roman" w:hAnsi="Times New Roman" w:cs="Times New Roman"/>
                <w:b/>
                <w:sz w:val="20"/>
                <w:szCs w:val="20"/>
              </w:rPr>
              <w:t>Szja III. Az egyéni vállalkozó adózása</w:t>
            </w:r>
            <w:r w:rsidRPr="009553FC">
              <w:rPr>
                <w:rFonts w:ascii="Times New Roman" w:hAnsi="Times New Roman" w:cs="Times New Roman"/>
                <w:sz w:val="20"/>
                <w:szCs w:val="20"/>
              </w:rPr>
              <w:t>: az egyéni vállalkozó fogalma, szja szerinti adózásának két formája: a külön adózó vszja és osztalékadó szabályai, az összevonás alá eső átalányadózás jellemzői. A kata főbb szabályai: adóalanyok köre, adóalap meghatározása.</w:t>
            </w:r>
            <w:r w:rsidR="00AA69D8">
              <w:rPr>
                <w:rFonts w:ascii="Times New Roman" w:hAnsi="Times New Roman" w:cs="Times New Roman"/>
                <w:sz w:val="20"/>
                <w:szCs w:val="20"/>
              </w:rPr>
              <w:pict>
                <v:rect id="_x0000_i1057" style="width:0;height:1.5pt" o:hralign="center" o:hrstd="t" o:hr="t" fillcolor="#a0a0a0" stroked="f"/>
              </w:pict>
            </w:r>
          </w:p>
          <w:p w:rsidR="00AC0665" w:rsidRPr="009553FC" w:rsidRDefault="00AC0665"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 xml:space="preserve">TE: Alapos ismereteket sajátít el az egyéni vállalkozó adózási lehetőségeit illetően, képes elkülöníteni a választható négyféle adónem jellemezőit. </w:t>
            </w:r>
          </w:p>
        </w:tc>
      </w:tr>
      <w:tr w:rsidR="00AC0665" w:rsidRPr="009553FC" w:rsidTr="005B34CE">
        <w:tc>
          <w:tcPr>
            <w:tcW w:w="1529" w:type="dxa"/>
            <w:shd w:val="clear" w:color="auto" w:fill="auto"/>
          </w:tcPr>
          <w:p w:rsidR="00AC0665" w:rsidRPr="009553FC" w:rsidRDefault="00AC0665" w:rsidP="00065BFB">
            <w:pPr>
              <w:numPr>
                <w:ilvl w:val="0"/>
                <w:numId w:val="46"/>
              </w:num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hét</w:t>
            </w:r>
          </w:p>
        </w:tc>
        <w:tc>
          <w:tcPr>
            <w:tcW w:w="7721" w:type="dxa"/>
            <w:shd w:val="clear" w:color="auto" w:fill="auto"/>
          </w:tcPr>
          <w:p w:rsidR="00AC0665" w:rsidRPr="009553FC" w:rsidRDefault="00AC0665" w:rsidP="005E7923">
            <w:pPr>
              <w:spacing w:after="0" w:line="240" w:lineRule="auto"/>
              <w:rPr>
                <w:rFonts w:ascii="Times New Roman" w:hAnsi="Times New Roman" w:cs="Times New Roman"/>
                <w:sz w:val="20"/>
                <w:szCs w:val="20"/>
              </w:rPr>
            </w:pPr>
          </w:p>
          <w:p w:rsidR="00AC0665" w:rsidRPr="009553FC" w:rsidRDefault="00AC0665" w:rsidP="005E7923">
            <w:pPr>
              <w:spacing w:after="0" w:line="240" w:lineRule="auto"/>
              <w:rPr>
                <w:rFonts w:ascii="Times New Roman" w:hAnsi="Times New Roman" w:cs="Times New Roman"/>
                <w:bCs/>
                <w:sz w:val="20"/>
                <w:szCs w:val="20"/>
              </w:rPr>
            </w:pPr>
            <w:r w:rsidRPr="009553FC">
              <w:rPr>
                <w:rFonts w:ascii="Times New Roman" w:hAnsi="Times New Roman" w:cs="Times New Roman"/>
                <w:b/>
                <w:sz w:val="20"/>
                <w:szCs w:val="20"/>
              </w:rPr>
              <w:t>Szja IV. Külön adózó jövedelmek az szjá-ban</w:t>
            </w:r>
            <w:r w:rsidRPr="009553FC">
              <w:rPr>
                <w:rFonts w:ascii="Times New Roman" w:hAnsi="Times New Roman" w:cs="Times New Roman"/>
                <w:b/>
                <w:bCs/>
                <w:sz w:val="20"/>
                <w:szCs w:val="20"/>
              </w:rPr>
              <w:t xml:space="preserve">: </w:t>
            </w:r>
            <w:r w:rsidRPr="009553FC">
              <w:rPr>
                <w:rFonts w:ascii="Times New Roman" w:hAnsi="Times New Roman" w:cs="Times New Roman"/>
                <w:bCs/>
                <w:sz w:val="20"/>
                <w:szCs w:val="20"/>
              </w:rPr>
              <w:t>tőkejövedelmek, vagyonátruházásból származó jövedelmek, egyes juttatások és vegyes jövedelmek formái és adózásuk.</w:t>
            </w:r>
          </w:p>
          <w:p w:rsidR="00AC0665" w:rsidRPr="009553FC" w:rsidRDefault="00AA69D8" w:rsidP="005E7923">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58" style="width:0;height:1.5pt" o:hralign="center" o:hrstd="t" o:hr="t" fillcolor="#a0a0a0" stroked="f"/>
              </w:pict>
            </w:r>
          </w:p>
          <w:p w:rsidR="00AC0665" w:rsidRPr="009553FC" w:rsidRDefault="00AC0665"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 Részletes ismeretekkel bír a külön adózó egyes jövedelmek formáiról és adózásukról.</w:t>
            </w:r>
          </w:p>
          <w:p w:rsidR="00AC0665" w:rsidRPr="009553FC" w:rsidRDefault="00AC0665" w:rsidP="005E7923">
            <w:pPr>
              <w:spacing w:after="0" w:line="240" w:lineRule="auto"/>
              <w:rPr>
                <w:rFonts w:ascii="Times New Roman" w:hAnsi="Times New Roman" w:cs="Times New Roman"/>
                <w:sz w:val="20"/>
                <w:szCs w:val="20"/>
              </w:rPr>
            </w:pPr>
          </w:p>
        </w:tc>
      </w:tr>
      <w:tr w:rsidR="00AC0665" w:rsidRPr="009553FC" w:rsidTr="005B34CE">
        <w:tc>
          <w:tcPr>
            <w:tcW w:w="1529" w:type="dxa"/>
            <w:shd w:val="clear" w:color="auto" w:fill="auto"/>
          </w:tcPr>
          <w:p w:rsidR="00AC0665" w:rsidRPr="009553FC" w:rsidRDefault="00AC0665" w:rsidP="00065BFB">
            <w:pPr>
              <w:numPr>
                <w:ilvl w:val="0"/>
                <w:numId w:val="46"/>
              </w:num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hét</w:t>
            </w:r>
          </w:p>
        </w:tc>
        <w:tc>
          <w:tcPr>
            <w:tcW w:w="7721" w:type="dxa"/>
            <w:shd w:val="clear" w:color="auto" w:fill="auto"/>
          </w:tcPr>
          <w:p w:rsidR="00AC0665" w:rsidRPr="009553FC" w:rsidRDefault="00AC0665" w:rsidP="005E7923">
            <w:pPr>
              <w:spacing w:after="0" w:line="240" w:lineRule="auto"/>
              <w:rPr>
                <w:rFonts w:ascii="Times New Roman" w:hAnsi="Times New Roman" w:cs="Times New Roman"/>
                <w:sz w:val="20"/>
                <w:szCs w:val="20"/>
              </w:rPr>
            </w:pPr>
          </w:p>
          <w:p w:rsidR="00AC0665" w:rsidRPr="009553FC" w:rsidRDefault="00AC0665" w:rsidP="005E7923">
            <w:pPr>
              <w:spacing w:after="0" w:line="240" w:lineRule="auto"/>
              <w:rPr>
                <w:rFonts w:ascii="Times New Roman" w:hAnsi="Times New Roman" w:cs="Times New Roman"/>
                <w:sz w:val="20"/>
                <w:szCs w:val="20"/>
              </w:rPr>
            </w:pPr>
            <w:r w:rsidRPr="009553FC">
              <w:rPr>
                <w:rFonts w:ascii="Times New Roman" w:hAnsi="Times New Roman" w:cs="Times New Roman"/>
                <w:b/>
                <w:sz w:val="20"/>
                <w:szCs w:val="20"/>
              </w:rPr>
              <w:t>1. Zárthelyi dolgozat.</w:t>
            </w:r>
            <w:r w:rsidRPr="009553FC">
              <w:rPr>
                <w:rFonts w:ascii="Times New Roman" w:hAnsi="Times New Roman" w:cs="Times New Roman"/>
                <w:sz w:val="20"/>
                <w:szCs w:val="20"/>
              </w:rPr>
              <w:t xml:space="preserve"> Középpontban az államháztartás szerkezeti rendje, az adójogi alapfogalmak értelmezése, illetve az szja szabályai állnak.</w:t>
            </w:r>
          </w:p>
          <w:p w:rsidR="00AC0665" w:rsidRPr="009553FC" w:rsidRDefault="00AA69D8" w:rsidP="005E7923">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59" style="width:0;height:1.5pt" o:hralign="center" o:hrstd="t" o:hr="t" fillcolor="#a0a0a0" stroked="f"/>
              </w:pict>
            </w:r>
          </w:p>
          <w:p w:rsidR="00AC0665" w:rsidRPr="009553FC" w:rsidRDefault="00AC0665"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lastRenderedPageBreak/>
              <w:t>TE: Ismeri az adóügyi jogviszony alanyi körét, tartalmi sajátosságait, az adókötelezettség elemeit és a személyi jövedelemadó szabályait.</w:t>
            </w:r>
          </w:p>
        </w:tc>
      </w:tr>
      <w:tr w:rsidR="00AC0665" w:rsidRPr="009553FC" w:rsidTr="005B34CE">
        <w:tc>
          <w:tcPr>
            <w:tcW w:w="1529" w:type="dxa"/>
            <w:shd w:val="clear" w:color="auto" w:fill="auto"/>
          </w:tcPr>
          <w:p w:rsidR="00AC0665" w:rsidRPr="009553FC" w:rsidRDefault="00AC0665" w:rsidP="00065BFB">
            <w:pPr>
              <w:numPr>
                <w:ilvl w:val="0"/>
                <w:numId w:val="46"/>
              </w:numPr>
              <w:spacing w:after="0" w:line="240" w:lineRule="auto"/>
              <w:rPr>
                <w:rFonts w:ascii="Times New Roman" w:hAnsi="Times New Roman" w:cs="Times New Roman"/>
                <w:sz w:val="20"/>
                <w:szCs w:val="20"/>
              </w:rPr>
            </w:pPr>
            <w:r w:rsidRPr="009553FC">
              <w:rPr>
                <w:rFonts w:ascii="Times New Roman" w:hAnsi="Times New Roman" w:cs="Times New Roman"/>
                <w:sz w:val="20"/>
                <w:szCs w:val="20"/>
              </w:rPr>
              <w:lastRenderedPageBreak/>
              <w:t>hét</w:t>
            </w:r>
          </w:p>
        </w:tc>
        <w:tc>
          <w:tcPr>
            <w:tcW w:w="7721" w:type="dxa"/>
            <w:shd w:val="clear" w:color="auto" w:fill="auto"/>
          </w:tcPr>
          <w:p w:rsidR="00AC0665" w:rsidRPr="009553FC" w:rsidRDefault="00AC0665" w:rsidP="005E7923">
            <w:pPr>
              <w:spacing w:after="0" w:line="240" w:lineRule="auto"/>
              <w:rPr>
                <w:rFonts w:ascii="Times New Roman" w:hAnsi="Times New Roman" w:cs="Times New Roman"/>
                <w:sz w:val="20"/>
                <w:szCs w:val="20"/>
              </w:rPr>
            </w:pPr>
          </w:p>
          <w:p w:rsidR="00AC0665" w:rsidRPr="009553FC" w:rsidRDefault="00AC0665" w:rsidP="005E7923">
            <w:pPr>
              <w:spacing w:after="0" w:line="240" w:lineRule="auto"/>
              <w:rPr>
                <w:rFonts w:ascii="Times New Roman" w:hAnsi="Times New Roman" w:cs="Times New Roman"/>
                <w:sz w:val="20"/>
                <w:szCs w:val="20"/>
              </w:rPr>
            </w:pPr>
            <w:r w:rsidRPr="009553FC">
              <w:rPr>
                <w:rFonts w:ascii="Times New Roman" w:hAnsi="Times New Roman" w:cs="Times New Roman"/>
                <w:b/>
                <w:sz w:val="20"/>
                <w:szCs w:val="20"/>
              </w:rPr>
              <w:t>TAO alanyok köre, adóalap meghatározása:</w:t>
            </w:r>
            <w:r w:rsidRPr="009553FC">
              <w:rPr>
                <w:rFonts w:ascii="Times New Roman" w:hAnsi="Times New Roman" w:cs="Times New Roman"/>
                <w:sz w:val="20"/>
                <w:szCs w:val="20"/>
              </w:rPr>
              <w:t xml:space="preserve"> A belföldi és külföldi illetőségű TAO alanyok köre. Az adóalapot csökkentő és növelő tételek kategóriái. Az adókedvezmények szabályai. </w:t>
            </w:r>
            <w:r w:rsidR="00AA69D8">
              <w:rPr>
                <w:rFonts w:ascii="Times New Roman" w:hAnsi="Times New Roman" w:cs="Times New Roman"/>
                <w:sz w:val="20"/>
                <w:szCs w:val="20"/>
              </w:rPr>
              <w:pict>
                <v:rect id="_x0000_i1060" style="width:0;height:1.5pt" o:hralign="center" o:hrstd="t" o:hr="t" fillcolor="#a0a0a0" stroked="f"/>
              </w:pict>
            </w:r>
          </w:p>
          <w:p w:rsidR="00AC0665" w:rsidRPr="009553FC" w:rsidRDefault="00AC0665"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 Ismeri a társasági adó alapvető szabályait.</w:t>
            </w:r>
          </w:p>
        </w:tc>
      </w:tr>
      <w:tr w:rsidR="00AC0665" w:rsidRPr="009553FC" w:rsidTr="005B34CE">
        <w:tc>
          <w:tcPr>
            <w:tcW w:w="1529" w:type="dxa"/>
            <w:shd w:val="clear" w:color="auto" w:fill="auto"/>
          </w:tcPr>
          <w:p w:rsidR="00AC0665" w:rsidRPr="009553FC" w:rsidRDefault="00AC0665" w:rsidP="00065BFB">
            <w:pPr>
              <w:numPr>
                <w:ilvl w:val="0"/>
                <w:numId w:val="46"/>
              </w:num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hét</w:t>
            </w:r>
          </w:p>
        </w:tc>
        <w:tc>
          <w:tcPr>
            <w:tcW w:w="7721" w:type="dxa"/>
            <w:shd w:val="clear" w:color="auto" w:fill="auto"/>
          </w:tcPr>
          <w:p w:rsidR="00AC0665" w:rsidRPr="009553FC" w:rsidRDefault="00AC0665" w:rsidP="005E7923">
            <w:pPr>
              <w:spacing w:after="0" w:line="240" w:lineRule="auto"/>
              <w:rPr>
                <w:rFonts w:ascii="Times New Roman" w:hAnsi="Times New Roman" w:cs="Times New Roman"/>
                <w:bCs/>
                <w:sz w:val="20"/>
                <w:szCs w:val="20"/>
              </w:rPr>
            </w:pPr>
            <w:r w:rsidRPr="009553FC">
              <w:rPr>
                <w:rFonts w:ascii="Times New Roman" w:hAnsi="Times New Roman" w:cs="Times New Roman"/>
                <w:b/>
                <w:sz w:val="20"/>
                <w:szCs w:val="20"/>
              </w:rPr>
              <w:t>TAO és KIVA szerint adózó vállalkozások:</w:t>
            </w:r>
            <w:r w:rsidRPr="009553FC">
              <w:rPr>
                <w:rFonts w:ascii="Times New Roman" w:hAnsi="Times New Roman" w:cs="Times New Roman"/>
                <w:bCs/>
                <w:sz w:val="20"/>
                <w:szCs w:val="20"/>
              </w:rPr>
              <w:t xml:space="preserve"> A társas vállalkozások által választható két adónem összevetése és értékelése gyakorlati példákon keresztül.</w:t>
            </w:r>
          </w:p>
          <w:p w:rsidR="00AC0665" w:rsidRPr="009553FC" w:rsidRDefault="00AA69D8" w:rsidP="005E7923">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61" style="width:0;height:1.5pt" o:hralign="center" o:hrstd="t" o:hr="t" fillcolor="#a0a0a0" stroked="f"/>
              </w:pict>
            </w:r>
          </w:p>
          <w:p w:rsidR="00AC0665" w:rsidRPr="009553FC" w:rsidRDefault="00AC0665"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 Ismeri a cégek jövedelme utáni adózási formákat, el tudja határolni azokat.</w:t>
            </w:r>
          </w:p>
          <w:p w:rsidR="00AC0665" w:rsidRPr="009553FC" w:rsidRDefault="00AC0665" w:rsidP="005E7923">
            <w:pPr>
              <w:spacing w:after="0" w:line="240" w:lineRule="auto"/>
              <w:rPr>
                <w:rFonts w:ascii="Times New Roman" w:hAnsi="Times New Roman" w:cs="Times New Roman"/>
                <w:sz w:val="20"/>
                <w:szCs w:val="20"/>
              </w:rPr>
            </w:pPr>
          </w:p>
        </w:tc>
      </w:tr>
      <w:tr w:rsidR="00AC0665" w:rsidRPr="009553FC" w:rsidTr="005B34CE">
        <w:tc>
          <w:tcPr>
            <w:tcW w:w="1529" w:type="dxa"/>
            <w:shd w:val="clear" w:color="auto" w:fill="auto"/>
          </w:tcPr>
          <w:p w:rsidR="00AC0665" w:rsidRPr="009553FC" w:rsidRDefault="00AC0665" w:rsidP="00065BFB">
            <w:pPr>
              <w:numPr>
                <w:ilvl w:val="0"/>
                <w:numId w:val="46"/>
              </w:num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hét</w:t>
            </w:r>
          </w:p>
        </w:tc>
        <w:tc>
          <w:tcPr>
            <w:tcW w:w="7721" w:type="dxa"/>
            <w:shd w:val="clear" w:color="auto" w:fill="auto"/>
          </w:tcPr>
          <w:p w:rsidR="00AC0665" w:rsidRPr="009553FC" w:rsidRDefault="00AC0665" w:rsidP="005E7923">
            <w:pPr>
              <w:spacing w:after="0" w:line="240" w:lineRule="auto"/>
              <w:rPr>
                <w:rFonts w:ascii="Times New Roman" w:hAnsi="Times New Roman" w:cs="Times New Roman"/>
                <w:sz w:val="20"/>
                <w:szCs w:val="20"/>
              </w:rPr>
            </w:pPr>
          </w:p>
          <w:p w:rsidR="00AC0665" w:rsidRPr="009553FC" w:rsidRDefault="00AC0665" w:rsidP="005E7923">
            <w:pPr>
              <w:spacing w:after="0" w:line="240" w:lineRule="auto"/>
              <w:rPr>
                <w:rFonts w:ascii="Times New Roman" w:hAnsi="Times New Roman" w:cs="Times New Roman"/>
                <w:sz w:val="20"/>
                <w:szCs w:val="20"/>
              </w:rPr>
            </w:pPr>
            <w:r w:rsidRPr="009553FC">
              <w:rPr>
                <w:rFonts w:ascii="Times New Roman" w:hAnsi="Times New Roman" w:cs="Times New Roman"/>
                <w:b/>
                <w:sz w:val="20"/>
                <w:szCs w:val="20"/>
              </w:rPr>
              <w:t xml:space="preserve">Az általános forgalmi adó általános szabályai: </w:t>
            </w:r>
            <w:r w:rsidRPr="009553FC">
              <w:rPr>
                <w:rFonts w:ascii="Times New Roman" w:hAnsi="Times New Roman" w:cs="Times New Roman"/>
                <w:bCs/>
                <w:sz w:val="20"/>
                <w:szCs w:val="20"/>
              </w:rPr>
              <w:t xml:space="preserve">Az áfa jellemzői, gazdasági tevékenység fogalma. Közösségen belüli termékértékesítés áfa szabályai. Termékexport és import fogalma, adózása. Előzetesen felszámított áfa és fizetendő áfa fogalma. Adólevonási jog korlátozása. </w:t>
            </w:r>
          </w:p>
          <w:p w:rsidR="00AC0665" w:rsidRPr="009553FC" w:rsidRDefault="00AA69D8" w:rsidP="005E7923">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62" style="width:0;height:1.5pt" o:hralign="center" o:hrstd="t" o:hr="t" fillcolor="#a0a0a0" stroked="f"/>
              </w:pict>
            </w:r>
          </w:p>
          <w:p w:rsidR="00AC0665" w:rsidRPr="009553FC" w:rsidRDefault="00AC0665"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 Ismeri az áfa elszámolás főbb elemeit, az elszámolandó áfa megállapításának alapvető szabályait.</w:t>
            </w:r>
          </w:p>
        </w:tc>
      </w:tr>
      <w:tr w:rsidR="00AC0665" w:rsidRPr="009553FC" w:rsidTr="005B34CE">
        <w:tc>
          <w:tcPr>
            <w:tcW w:w="1529" w:type="dxa"/>
            <w:shd w:val="clear" w:color="auto" w:fill="auto"/>
          </w:tcPr>
          <w:p w:rsidR="00AC0665" w:rsidRPr="009553FC" w:rsidRDefault="00AC0665" w:rsidP="00065BFB">
            <w:pPr>
              <w:numPr>
                <w:ilvl w:val="0"/>
                <w:numId w:val="46"/>
              </w:num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hét</w:t>
            </w:r>
          </w:p>
        </w:tc>
        <w:tc>
          <w:tcPr>
            <w:tcW w:w="7721" w:type="dxa"/>
            <w:shd w:val="clear" w:color="auto" w:fill="auto"/>
          </w:tcPr>
          <w:p w:rsidR="00AC0665" w:rsidRPr="009553FC" w:rsidRDefault="00AC0665" w:rsidP="005E7923">
            <w:pPr>
              <w:spacing w:after="0" w:line="240" w:lineRule="auto"/>
              <w:rPr>
                <w:rFonts w:ascii="Times New Roman" w:hAnsi="Times New Roman" w:cs="Times New Roman"/>
                <w:sz w:val="20"/>
                <w:szCs w:val="20"/>
              </w:rPr>
            </w:pPr>
          </w:p>
          <w:p w:rsidR="00AC0665" w:rsidRPr="009553FC" w:rsidRDefault="00AC0665" w:rsidP="005E7923">
            <w:pPr>
              <w:spacing w:after="0" w:line="240" w:lineRule="auto"/>
              <w:rPr>
                <w:rFonts w:ascii="Times New Roman" w:hAnsi="Times New Roman" w:cs="Times New Roman"/>
                <w:sz w:val="20"/>
                <w:szCs w:val="20"/>
              </w:rPr>
            </w:pPr>
            <w:r w:rsidRPr="009553FC">
              <w:rPr>
                <w:rFonts w:ascii="Times New Roman" w:hAnsi="Times New Roman" w:cs="Times New Roman"/>
                <w:b/>
                <w:sz w:val="20"/>
                <w:szCs w:val="20"/>
              </w:rPr>
              <w:t xml:space="preserve">Az általános forgalmi adó: különös adózási módok. </w:t>
            </w:r>
            <w:r w:rsidRPr="009553FC">
              <w:rPr>
                <w:rFonts w:ascii="Times New Roman" w:hAnsi="Times New Roman" w:cs="Times New Roman"/>
                <w:sz w:val="20"/>
                <w:szCs w:val="20"/>
              </w:rPr>
              <w:t xml:space="preserve"> Az adómentesség formái és szabályai az áfában. A fordított adózás jelentősége. Különös adózási módok esetei és szabályai.</w:t>
            </w:r>
          </w:p>
          <w:p w:rsidR="00AC0665" w:rsidRPr="009553FC" w:rsidRDefault="00AA69D8" w:rsidP="005E7923">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63" style="width:0;height:1.5pt" o:hralign="center" o:hrstd="t" o:hr="t" fillcolor="#a0a0a0" stroked="f"/>
              </w:pict>
            </w:r>
          </w:p>
          <w:p w:rsidR="00AC0665" w:rsidRPr="009553FC" w:rsidRDefault="00AC0665"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 Ismeretekkel bír az egyes gazdasági eseményekhez kapcsolódó áfa szabályok tekintetében.</w:t>
            </w:r>
          </w:p>
        </w:tc>
      </w:tr>
      <w:tr w:rsidR="00AC0665" w:rsidRPr="009553FC" w:rsidTr="005B34CE">
        <w:tc>
          <w:tcPr>
            <w:tcW w:w="1529" w:type="dxa"/>
            <w:shd w:val="clear" w:color="auto" w:fill="auto"/>
          </w:tcPr>
          <w:p w:rsidR="00AC0665" w:rsidRPr="009553FC" w:rsidRDefault="00AC0665" w:rsidP="00065BFB">
            <w:pPr>
              <w:numPr>
                <w:ilvl w:val="0"/>
                <w:numId w:val="46"/>
              </w:num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hét</w:t>
            </w:r>
          </w:p>
        </w:tc>
        <w:tc>
          <w:tcPr>
            <w:tcW w:w="7721" w:type="dxa"/>
            <w:shd w:val="clear" w:color="auto" w:fill="auto"/>
          </w:tcPr>
          <w:p w:rsidR="00AC0665" w:rsidRPr="009553FC" w:rsidRDefault="00AC0665" w:rsidP="005E7923">
            <w:pPr>
              <w:spacing w:after="0" w:line="240" w:lineRule="auto"/>
              <w:rPr>
                <w:rFonts w:ascii="Times New Roman" w:hAnsi="Times New Roman" w:cs="Times New Roman"/>
                <w:b/>
                <w:sz w:val="20"/>
                <w:szCs w:val="20"/>
              </w:rPr>
            </w:pPr>
            <w:r w:rsidRPr="009553FC">
              <w:rPr>
                <w:rFonts w:ascii="Times New Roman" w:hAnsi="Times New Roman" w:cs="Times New Roman"/>
                <w:b/>
                <w:sz w:val="20"/>
                <w:szCs w:val="20"/>
              </w:rPr>
              <w:t xml:space="preserve">Helyi és települési adók sajátosságai: </w:t>
            </w:r>
          </w:p>
          <w:p w:rsidR="00AC0665" w:rsidRPr="009553FC" w:rsidRDefault="00AC0665"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bCs/>
                <w:sz w:val="20"/>
                <w:szCs w:val="20"/>
              </w:rPr>
              <w:t>A helyi adók típusai: vagyoni típusú helyi adók, kommunális adók és iparűzési adók kivetésének főbb szabályai. A települési adók sajátosságai.</w:t>
            </w:r>
          </w:p>
          <w:p w:rsidR="00AC0665" w:rsidRPr="009553FC" w:rsidRDefault="00AA69D8" w:rsidP="005E7923">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64" style="width:0;height:1.5pt" o:hralign="center" o:hrstd="t" o:hr="t" fillcolor="#a0a0a0" stroked="f"/>
              </w:pict>
            </w:r>
          </w:p>
          <w:p w:rsidR="00AC0665" w:rsidRPr="009553FC" w:rsidRDefault="00AC0665"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 Ismeri a helyi önkormányzatok által alkalmazható adók két nagy csoportját, el tudja különíteni a helyi és a települési adók fajtáit.</w:t>
            </w:r>
          </w:p>
        </w:tc>
      </w:tr>
      <w:tr w:rsidR="00AC0665" w:rsidRPr="009553FC" w:rsidTr="005B34CE">
        <w:tc>
          <w:tcPr>
            <w:tcW w:w="1529" w:type="dxa"/>
            <w:shd w:val="clear" w:color="auto" w:fill="auto"/>
          </w:tcPr>
          <w:p w:rsidR="00AC0665" w:rsidRPr="009553FC" w:rsidRDefault="00AC0665" w:rsidP="00065BFB">
            <w:pPr>
              <w:numPr>
                <w:ilvl w:val="0"/>
                <w:numId w:val="46"/>
              </w:num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hét</w:t>
            </w:r>
          </w:p>
        </w:tc>
        <w:tc>
          <w:tcPr>
            <w:tcW w:w="7721" w:type="dxa"/>
            <w:shd w:val="clear" w:color="auto" w:fill="auto"/>
          </w:tcPr>
          <w:p w:rsidR="00AC0665" w:rsidRPr="009553FC" w:rsidRDefault="00AC0665" w:rsidP="005E7923">
            <w:pPr>
              <w:spacing w:after="0" w:line="240" w:lineRule="auto"/>
              <w:rPr>
                <w:rFonts w:ascii="Times New Roman" w:hAnsi="Times New Roman" w:cs="Times New Roman"/>
                <w:sz w:val="20"/>
                <w:szCs w:val="20"/>
              </w:rPr>
            </w:pPr>
          </w:p>
          <w:p w:rsidR="00AC0665" w:rsidRPr="009553FC" w:rsidRDefault="00AC0665" w:rsidP="005E7923">
            <w:pPr>
              <w:spacing w:after="0" w:line="240" w:lineRule="auto"/>
              <w:rPr>
                <w:rFonts w:ascii="Times New Roman" w:hAnsi="Times New Roman" w:cs="Times New Roman"/>
                <w:sz w:val="20"/>
                <w:szCs w:val="20"/>
              </w:rPr>
            </w:pPr>
            <w:r w:rsidRPr="009553FC">
              <w:rPr>
                <w:rFonts w:ascii="Times New Roman" w:hAnsi="Times New Roman" w:cs="Times New Roman"/>
                <w:b/>
                <w:sz w:val="20"/>
                <w:szCs w:val="20"/>
              </w:rPr>
              <w:t>Illetékjog</w:t>
            </w:r>
            <w:r w:rsidRPr="009553FC">
              <w:rPr>
                <w:rFonts w:ascii="Times New Roman" w:hAnsi="Times New Roman" w:cs="Times New Roman"/>
                <w:b/>
                <w:bCs/>
                <w:sz w:val="20"/>
                <w:szCs w:val="20"/>
              </w:rPr>
              <w:t xml:space="preserve">: </w:t>
            </w:r>
            <w:r w:rsidRPr="009553FC">
              <w:rPr>
                <w:rFonts w:ascii="Times New Roman" w:hAnsi="Times New Roman" w:cs="Times New Roman"/>
                <w:bCs/>
                <w:sz w:val="20"/>
                <w:szCs w:val="20"/>
              </w:rPr>
              <w:t xml:space="preserve">Az illeték fogalma, rendszere: vagyonszerzési illetékek (ingyenes és visszterhes), valamint eljárási illetékek (bírósági és közigazgatási) fajtái. </w:t>
            </w:r>
          </w:p>
          <w:p w:rsidR="00AC0665" w:rsidRPr="009553FC" w:rsidRDefault="00AA69D8" w:rsidP="005E7923">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65" style="width:0;height:1.5pt" o:hralign="center" o:hrstd="t" o:hr="t" fillcolor="#a0a0a0" stroked="f"/>
              </w:pict>
            </w:r>
          </w:p>
          <w:p w:rsidR="00AC0665" w:rsidRPr="009553FC" w:rsidRDefault="00AC0665"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 Ismeri az illetékek rendszerét, helyesen használja a fogalmakat és ismeri a főbb szabályokat.</w:t>
            </w:r>
          </w:p>
        </w:tc>
      </w:tr>
      <w:tr w:rsidR="00AC0665" w:rsidRPr="009553FC" w:rsidTr="005B34CE">
        <w:tc>
          <w:tcPr>
            <w:tcW w:w="1529" w:type="dxa"/>
            <w:shd w:val="clear" w:color="auto" w:fill="auto"/>
          </w:tcPr>
          <w:p w:rsidR="00AC0665" w:rsidRPr="009553FC" w:rsidRDefault="00AC0665" w:rsidP="00065BFB">
            <w:pPr>
              <w:numPr>
                <w:ilvl w:val="0"/>
                <w:numId w:val="46"/>
              </w:num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hét</w:t>
            </w:r>
          </w:p>
        </w:tc>
        <w:tc>
          <w:tcPr>
            <w:tcW w:w="7721" w:type="dxa"/>
            <w:shd w:val="clear" w:color="auto" w:fill="auto"/>
          </w:tcPr>
          <w:p w:rsidR="00AC0665" w:rsidRPr="009553FC" w:rsidRDefault="00AC0665" w:rsidP="005E7923">
            <w:pPr>
              <w:spacing w:after="0" w:line="240" w:lineRule="auto"/>
              <w:rPr>
                <w:rFonts w:ascii="Times New Roman" w:hAnsi="Times New Roman" w:cs="Times New Roman"/>
                <w:sz w:val="20"/>
                <w:szCs w:val="20"/>
              </w:rPr>
            </w:pPr>
          </w:p>
          <w:p w:rsidR="00AC0665" w:rsidRPr="009553FC" w:rsidRDefault="00AC0665" w:rsidP="005E7923">
            <w:pPr>
              <w:spacing w:after="0" w:line="240" w:lineRule="auto"/>
              <w:rPr>
                <w:rFonts w:ascii="Times New Roman" w:hAnsi="Times New Roman" w:cs="Times New Roman"/>
                <w:sz w:val="20"/>
                <w:szCs w:val="20"/>
              </w:rPr>
            </w:pPr>
            <w:r w:rsidRPr="009553FC">
              <w:rPr>
                <w:rFonts w:ascii="Times New Roman" w:hAnsi="Times New Roman" w:cs="Times New Roman"/>
                <w:b/>
                <w:sz w:val="20"/>
                <w:szCs w:val="20"/>
              </w:rPr>
              <w:t>2. Zárthelyi dolgozat.</w:t>
            </w:r>
            <w:r w:rsidRPr="009553FC">
              <w:rPr>
                <w:rFonts w:ascii="Times New Roman" w:hAnsi="Times New Roman" w:cs="Times New Roman"/>
                <w:sz w:val="20"/>
                <w:szCs w:val="20"/>
              </w:rPr>
              <w:t xml:space="preserve"> Középpontban a TAO, az áfa, a helyi adók és az illetékjog főbb szabályai. </w:t>
            </w:r>
            <w:r w:rsidR="00AA69D8">
              <w:rPr>
                <w:rFonts w:ascii="Times New Roman" w:hAnsi="Times New Roman" w:cs="Times New Roman"/>
                <w:sz w:val="20"/>
                <w:szCs w:val="20"/>
              </w:rPr>
              <w:pict>
                <v:rect id="_x0000_i1066" style="width:0;height:1.5pt" o:hralign="center" o:hrstd="t" o:hr="t" fillcolor="#a0a0a0" stroked="f"/>
              </w:pict>
            </w:r>
          </w:p>
          <w:p w:rsidR="00AC0665" w:rsidRPr="009553FC" w:rsidRDefault="00AC0665"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 Alapos ismeretekkel bír az egyes adónemek kategorizálása és főbb szabályai tekintetében, tudja a csoportosítási szempontokat és adott szituációban fel tudja vázolni a választható alternatívákat.</w:t>
            </w:r>
          </w:p>
        </w:tc>
      </w:tr>
    </w:tbl>
    <w:p w:rsidR="00AC0665" w:rsidRPr="009553FC" w:rsidRDefault="00AC0665" w:rsidP="005E7923">
      <w:pPr>
        <w:spacing w:after="0" w:line="240" w:lineRule="auto"/>
        <w:rPr>
          <w:rFonts w:ascii="Times New Roman" w:hAnsi="Times New Roman" w:cs="Times New Roman"/>
          <w:sz w:val="20"/>
          <w:szCs w:val="20"/>
        </w:rPr>
      </w:pPr>
    </w:p>
    <w:p w:rsidR="00767D7B" w:rsidRPr="009553FC" w:rsidRDefault="00767D7B">
      <w:pPr>
        <w:spacing w:line="259" w:lineRule="auto"/>
        <w:rPr>
          <w:rFonts w:ascii="Times New Roman" w:hAnsi="Times New Roman" w:cs="Times New Roman"/>
          <w:sz w:val="20"/>
          <w:szCs w:val="20"/>
        </w:rPr>
      </w:pPr>
      <w:r w:rsidRPr="009553FC">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AC0665" w:rsidRPr="009553FC" w:rsidTr="005B34C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AC0665" w:rsidRPr="009553FC" w:rsidRDefault="00AC0665"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AC0665" w:rsidRPr="009553FC" w:rsidRDefault="00AC0665"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C0665" w:rsidRPr="009553FC" w:rsidRDefault="00AC0665" w:rsidP="005E7923">
            <w:pPr>
              <w:spacing w:after="0" w:line="240" w:lineRule="auto"/>
              <w:jc w:val="center"/>
              <w:rPr>
                <w:rFonts w:ascii="Times New Roman" w:eastAsia="Arial Unicode MS" w:hAnsi="Times New Roman" w:cs="Times New Roman"/>
                <w:b/>
                <w:sz w:val="20"/>
                <w:szCs w:val="20"/>
              </w:rPr>
            </w:pPr>
            <w:r w:rsidRPr="009553FC">
              <w:rPr>
                <w:rFonts w:ascii="Times New Roman" w:eastAsia="Arial Unicode MS" w:hAnsi="Times New Roman" w:cs="Times New Roman"/>
                <w:b/>
                <w:sz w:val="20"/>
                <w:szCs w:val="20"/>
              </w:rPr>
              <w:t>Világgazdaságtan</w:t>
            </w:r>
          </w:p>
        </w:tc>
        <w:tc>
          <w:tcPr>
            <w:tcW w:w="855" w:type="dxa"/>
            <w:vMerge w:val="restart"/>
            <w:tcBorders>
              <w:top w:val="single" w:sz="4" w:space="0" w:color="auto"/>
              <w:left w:val="single" w:sz="4" w:space="0" w:color="auto"/>
              <w:right w:val="single" w:sz="4" w:space="0" w:color="auto"/>
            </w:tcBorders>
            <w:vAlign w:val="center"/>
          </w:tcPr>
          <w:p w:rsidR="00AC0665" w:rsidRPr="009553FC" w:rsidRDefault="00AC0665"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AC0665" w:rsidRPr="009553FC" w:rsidRDefault="00AC0665" w:rsidP="005E7923">
            <w:pPr>
              <w:spacing w:after="0" w:line="240" w:lineRule="auto"/>
              <w:jc w:val="center"/>
              <w:rPr>
                <w:rFonts w:ascii="Times New Roman" w:eastAsia="Arial Unicode MS" w:hAnsi="Times New Roman" w:cs="Times New Roman"/>
                <w:b/>
                <w:sz w:val="20"/>
                <w:szCs w:val="20"/>
              </w:rPr>
            </w:pPr>
            <w:r w:rsidRPr="009553FC">
              <w:rPr>
                <w:rFonts w:ascii="Times New Roman" w:eastAsia="Arial Unicode MS" w:hAnsi="Times New Roman" w:cs="Times New Roman"/>
                <w:b/>
                <w:sz w:val="20"/>
                <w:szCs w:val="20"/>
              </w:rPr>
              <w:t>GT_ANGNG014-17</w:t>
            </w:r>
          </w:p>
        </w:tc>
      </w:tr>
      <w:tr w:rsidR="00AC0665" w:rsidRPr="009553FC" w:rsidTr="005B34C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AC0665" w:rsidRPr="009553FC" w:rsidRDefault="00AC0665" w:rsidP="005E7923">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AC0665" w:rsidRPr="009553FC" w:rsidRDefault="00AC0665"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C0665" w:rsidRPr="009553FC" w:rsidRDefault="00AC0665"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The World Economy</w:t>
            </w:r>
          </w:p>
        </w:tc>
        <w:tc>
          <w:tcPr>
            <w:tcW w:w="855" w:type="dxa"/>
            <w:vMerge/>
            <w:tcBorders>
              <w:left w:val="single" w:sz="4" w:space="0" w:color="auto"/>
              <w:bottom w:val="single" w:sz="4" w:space="0" w:color="auto"/>
              <w:right w:val="single" w:sz="4" w:space="0" w:color="auto"/>
            </w:tcBorders>
            <w:vAlign w:val="center"/>
          </w:tcPr>
          <w:p w:rsidR="00AC0665" w:rsidRPr="009553FC" w:rsidRDefault="00AC0665" w:rsidP="005E7923">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AC0665" w:rsidRPr="009553FC" w:rsidRDefault="00AC0665" w:rsidP="005E7923">
            <w:pPr>
              <w:spacing w:after="0" w:line="240" w:lineRule="auto"/>
              <w:rPr>
                <w:rFonts w:ascii="Times New Roman" w:eastAsia="Arial Unicode MS" w:hAnsi="Times New Roman" w:cs="Times New Roman"/>
                <w:sz w:val="20"/>
                <w:szCs w:val="20"/>
              </w:rPr>
            </w:pPr>
          </w:p>
        </w:tc>
      </w:tr>
      <w:tr w:rsidR="00AC0665" w:rsidRPr="009553FC" w:rsidTr="005B34CE">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C0665" w:rsidRPr="009553FC" w:rsidRDefault="00AC0665" w:rsidP="005E7923">
            <w:pPr>
              <w:spacing w:after="0" w:line="240" w:lineRule="auto"/>
              <w:jc w:val="center"/>
              <w:rPr>
                <w:rFonts w:ascii="Times New Roman" w:hAnsi="Times New Roman" w:cs="Times New Roman"/>
                <w:b/>
                <w:bCs/>
                <w:sz w:val="20"/>
                <w:szCs w:val="20"/>
              </w:rPr>
            </w:pPr>
          </w:p>
        </w:tc>
      </w:tr>
      <w:tr w:rsidR="00AC0665" w:rsidRPr="009553FC" w:rsidTr="005B34C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AC0665" w:rsidRPr="009553FC" w:rsidRDefault="00AC0665" w:rsidP="005E7923">
            <w:pPr>
              <w:spacing w:after="0" w:line="240" w:lineRule="auto"/>
              <w:ind w:left="20"/>
              <w:rPr>
                <w:rFonts w:ascii="Times New Roman" w:hAnsi="Times New Roman" w:cs="Times New Roman"/>
                <w:sz w:val="20"/>
                <w:szCs w:val="20"/>
              </w:rPr>
            </w:pPr>
            <w:r w:rsidRPr="009553FC">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AC0665" w:rsidRPr="009553FC" w:rsidRDefault="00AC0665"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Világgazdasági és Nemzetközi Kapcsolatok Intézet</w:t>
            </w:r>
          </w:p>
        </w:tc>
      </w:tr>
      <w:tr w:rsidR="00AC0665" w:rsidRPr="009553FC" w:rsidTr="005B34CE">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AC0665" w:rsidRPr="009553FC" w:rsidRDefault="00AC0665"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C0665" w:rsidRPr="009553FC" w:rsidRDefault="00AC0665" w:rsidP="005E7923">
            <w:pPr>
              <w:spacing w:after="0" w:line="240" w:lineRule="auto"/>
              <w:jc w:val="center"/>
              <w:rPr>
                <w:rFonts w:ascii="Times New Roman" w:eastAsia="Arial Unicode MS" w:hAnsi="Times New Roman" w:cs="Times New Roman"/>
                <w:sz w:val="20"/>
                <w:szCs w:val="20"/>
              </w:rPr>
            </w:pPr>
          </w:p>
        </w:tc>
        <w:tc>
          <w:tcPr>
            <w:tcW w:w="855" w:type="dxa"/>
            <w:tcBorders>
              <w:top w:val="single" w:sz="4" w:space="0" w:color="auto"/>
              <w:left w:val="nil"/>
              <w:bottom w:val="single" w:sz="4" w:space="0" w:color="auto"/>
              <w:right w:val="single" w:sz="4" w:space="0" w:color="auto"/>
            </w:tcBorders>
            <w:vAlign w:val="center"/>
          </w:tcPr>
          <w:p w:rsidR="00AC0665" w:rsidRPr="009553FC" w:rsidRDefault="00AC0665"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C0665" w:rsidRPr="009553FC" w:rsidRDefault="00AC0665" w:rsidP="005E7923">
            <w:pPr>
              <w:spacing w:after="0" w:line="240" w:lineRule="auto"/>
              <w:jc w:val="center"/>
              <w:rPr>
                <w:rFonts w:ascii="Times New Roman" w:eastAsia="Arial Unicode MS" w:hAnsi="Times New Roman" w:cs="Times New Roman"/>
                <w:sz w:val="20"/>
                <w:szCs w:val="20"/>
              </w:rPr>
            </w:pPr>
          </w:p>
        </w:tc>
      </w:tr>
      <w:tr w:rsidR="00AC0665" w:rsidRPr="009553FC" w:rsidTr="005B34C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AC0665" w:rsidRPr="009553FC" w:rsidRDefault="00AC0665"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AC0665" w:rsidRPr="009553FC" w:rsidRDefault="00AC0665"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AC0665" w:rsidRPr="009553FC" w:rsidRDefault="00AC0665"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AC0665" w:rsidRPr="009553FC" w:rsidRDefault="00AC0665"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AC0665" w:rsidRPr="009553FC" w:rsidRDefault="00AC0665"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Oktatás nyelve</w:t>
            </w:r>
          </w:p>
        </w:tc>
      </w:tr>
      <w:tr w:rsidR="00AC0665" w:rsidRPr="009553FC" w:rsidTr="005B34CE">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AC0665" w:rsidRPr="009553FC" w:rsidRDefault="00AC0665" w:rsidP="005E7923">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AC0665" w:rsidRPr="009553FC" w:rsidRDefault="00AC0665"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AC0665" w:rsidRPr="009553FC" w:rsidRDefault="00AC0665"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AC0665" w:rsidRPr="009553FC" w:rsidRDefault="00AC0665" w:rsidP="005E7923">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AC0665" w:rsidRPr="009553FC" w:rsidRDefault="00AC0665" w:rsidP="005E7923">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AC0665" w:rsidRPr="009553FC" w:rsidRDefault="00AC0665" w:rsidP="005E7923">
            <w:pPr>
              <w:spacing w:after="0" w:line="240" w:lineRule="auto"/>
              <w:rPr>
                <w:rFonts w:ascii="Times New Roman" w:hAnsi="Times New Roman" w:cs="Times New Roman"/>
                <w:sz w:val="20"/>
                <w:szCs w:val="20"/>
              </w:rPr>
            </w:pPr>
          </w:p>
        </w:tc>
      </w:tr>
      <w:tr w:rsidR="00AC0665" w:rsidRPr="009553FC" w:rsidTr="005B34C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AC0665" w:rsidRPr="009553FC" w:rsidRDefault="00AC0665"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AC0665" w:rsidRPr="009553FC" w:rsidRDefault="00AC0665"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AC0665" w:rsidRPr="009553FC" w:rsidRDefault="00AC0665"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AC0665" w:rsidRPr="009553FC" w:rsidRDefault="00AC0665"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AC0665" w:rsidRPr="009553FC" w:rsidRDefault="00AC0665"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AC0665" w:rsidRPr="009553FC" w:rsidRDefault="00AC0665"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AC0665" w:rsidRPr="009553FC" w:rsidRDefault="00AC0665"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K</w:t>
            </w:r>
          </w:p>
        </w:tc>
        <w:tc>
          <w:tcPr>
            <w:tcW w:w="855" w:type="dxa"/>
            <w:vMerge w:val="restart"/>
            <w:tcBorders>
              <w:top w:val="single" w:sz="4" w:space="0" w:color="auto"/>
              <w:left w:val="single" w:sz="4" w:space="0" w:color="auto"/>
              <w:right w:val="single" w:sz="4" w:space="0" w:color="auto"/>
            </w:tcBorders>
            <w:vAlign w:val="center"/>
          </w:tcPr>
          <w:p w:rsidR="00AC0665" w:rsidRPr="009553FC" w:rsidRDefault="00AC0665"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AC0665" w:rsidRPr="009553FC" w:rsidRDefault="00AC0665"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magyar</w:t>
            </w:r>
          </w:p>
        </w:tc>
      </w:tr>
      <w:tr w:rsidR="00AC0665" w:rsidRPr="009553FC" w:rsidTr="005B34C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AC0665" w:rsidRPr="009553FC" w:rsidRDefault="00AC0665"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AC0665" w:rsidRPr="009553FC" w:rsidRDefault="00AC0665" w:rsidP="005E7923">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AC0665" w:rsidRPr="009553FC" w:rsidRDefault="00AC0665"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AC0665" w:rsidRPr="009553FC" w:rsidRDefault="00AC0665" w:rsidP="005E7923">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AC0665" w:rsidRPr="009553FC" w:rsidRDefault="00AC0665"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AC0665" w:rsidRPr="009553FC" w:rsidRDefault="00AC0665" w:rsidP="005E7923">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AC0665" w:rsidRPr="009553FC" w:rsidRDefault="00AC0665" w:rsidP="005E7923">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AC0665" w:rsidRPr="009553FC" w:rsidRDefault="00AC0665" w:rsidP="005E7923">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AC0665" w:rsidRPr="009553FC" w:rsidRDefault="00AC0665" w:rsidP="005E7923">
            <w:pPr>
              <w:spacing w:after="0" w:line="240" w:lineRule="auto"/>
              <w:jc w:val="center"/>
              <w:rPr>
                <w:rFonts w:ascii="Times New Roman" w:hAnsi="Times New Roman" w:cs="Times New Roman"/>
                <w:sz w:val="20"/>
                <w:szCs w:val="20"/>
              </w:rPr>
            </w:pPr>
          </w:p>
        </w:tc>
      </w:tr>
      <w:tr w:rsidR="00AC0665" w:rsidRPr="009553FC" w:rsidTr="005B34C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AC0665" w:rsidRPr="009553FC" w:rsidRDefault="00AC0665"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AC0665" w:rsidRPr="009553FC" w:rsidRDefault="00AC0665"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AC0665" w:rsidRPr="009553FC" w:rsidRDefault="00AC0665"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Dr. Erdey László</w:t>
            </w:r>
          </w:p>
        </w:tc>
        <w:tc>
          <w:tcPr>
            <w:tcW w:w="855" w:type="dxa"/>
            <w:tcBorders>
              <w:top w:val="single" w:sz="4" w:space="0" w:color="auto"/>
              <w:left w:val="nil"/>
              <w:bottom w:val="single" w:sz="4" w:space="0" w:color="auto"/>
              <w:right w:val="single" w:sz="4" w:space="0" w:color="auto"/>
            </w:tcBorders>
            <w:vAlign w:val="center"/>
          </w:tcPr>
          <w:p w:rsidR="00AC0665" w:rsidRPr="009553FC" w:rsidRDefault="00AC0665"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C0665" w:rsidRPr="009553FC" w:rsidRDefault="00AC0665"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egyetemi docens</w:t>
            </w:r>
          </w:p>
        </w:tc>
      </w:tr>
      <w:tr w:rsidR="00AC0665" w:rsidRPr="009553FC" w:rsidTr="005B34CE">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C0665" w:rsidRPr="009553FC" w:rsidRDefault="00AC0665" w:rsidP="005E7923">
            <w:pPr>
              <w:spacing w:after="0" w:line="240" w:lineRule="auto"/>
              <w:rPr>
                <w:rFonts w:ascii="Times New Roman" w:hAnsi="Times New Roman" w:cs="Times New Roman"/>
                <w:sz w:val="20"/>
                <w:szCs w:val="20"/>
              </w:rPr>
            </w:pPr>
            <w:r w:rsidRPr="009553FC">
              <w:rPr>
                <w:rFonts w:ascii="Times New Roman" w:hAnsi="Times New Roman" w:cs="Times New Roman"/>
                <w:b/>
                <w:bCs/>
                <w:sz w:val="20"/>
                <w:szCs w:val="20"/>
              </w:rPr>
              <w:t xml:space="preserve">A kurzus célja, </w:t>
            </w:r>
            <w:r w:rsidRPr="009553FC">
              <w:rPr>
                <w:rFonts w:ascii="Times New Roman" w:hAnsi="Times New Roman" w:cs="Times New Roman"/>
                <w:sz w:val="20"/>
                <w:szCs w:val="20"/>
              </w:rPr>
              <w:t>hogy a hallgatók</w:t>
            </w:r>
          </w:p>
          <w:p w:rsidR="00AC0665" w:rsidRPr="009553FC" w:rsidRDefault="00AC0665"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megismerjék a világgazdaság mint szerves rendszer mozgástörvényeit és a nemzetgazdasági cselekvés világgazdasági összefüggéseit. A gyakorlatokon önálló elemzéssel és véleményalkotással mélyüljenek a tárgy legfontosabb témaköreiben.</w:t>
            </w:r>
          </w:p>
          <w:p w:rsidR="00AC0665" w:rsidRPr="009553FC" w:rsidRDefault="00AC0665" w:rsidP="005E7923">
            <w:pPr>
              <w:spacing w:after="0" w:line="240" w:lineRule="auto"/>
              <w:rPr>
                <w:rFonts w:ascii="Times New Roman" w:hAnsi="Times New Roman" w:cs="Times New Roman"/>
                <w:sz w:val="20"/>
                <w:szCs w:val="20"/>
              </w:rPr>
            </w:pPr>
          </w:p>
        </w:tc>
      </w:tr>
      <w:tr w:rsidR="00AC0665" w:rsidRPr="009553FC" w:rsidTr="005B34CE">
        <w:trPr>
          <w:cantSplit/>
          <w:trHeight w:val="1400"/>
        </w:trPr>
        <w:tc>
          <w:tcPr>
            <w:tcW w:w="9939" w:type="dxa"/>
            <w:gridSpan w:val="10"/>
            <w:tcBorders>
              <w:top w:val="single" w:sz="4" w:space="0" w:color="auto"/>
              <w:left w:val="single" w:sz="4" w:space="0" w:color="auto"/>
              <w:right w:val="single" w:sz="4" w:space="0" w:color="000000"/>
            </w:tcBorders>
            <w:vAlign w:val="center"/>
          </w:tcPr>
          <w:p w:rsidR="00AC0665" w:rsidRPr="009553FC" w:rsidRDefault="00AC0665" w:rsidP="004E1C08">
            <w:pPr>
              <w:spacing w:after="0" w:line="240" w:lineRule="auto"/>
              <w:ind w:right="168"/>
              <w:jc w:val="both"/>
              <w:rPr>
                <w:rFonts w:ascii="Times New Roman" w:hAnsi="Times New Roman" w:cs="Times New Roman"/>
                <w:b/>
                <w:bCs/>
                <w:sz w:val="20"/>
                <w:szCs w:val="20"/>
              </w:rPr>
            </w:pPr>
            <w:r w:rsidRPr="009553FC">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AC0665" w:rsidRPr="009553FC" w:rsidRDefault="00AC0665" w:rsidP="005E7923">
            <w:pPr>
              <w:spacing w:after="0" w:line="240" w:lineRule="auto"/>
              <w:jc w:val="both"/>
              <w:rPr>
                <w:rFonts w:ascii="Times New Roman" w:hAnsi="Times New Roman" w:cs="Times New Roman"/>
                <w:b/>
                <w:bCs/>
                <w:sz w:val="20"/>
                <w:szCs w:val="20"/>
              </w:rPr>
            </w:pPr>
          </w:p>
          <w:p w:rsidR="00AC0665" w:rsidRPr="009553FC" w:rsidRDefault="00AC0665"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 xml:space="preserve">Tudás: </w:t>
            </w:r>
          </w:p>
          <w:p w:rsidR="00AC0665" w:rsidRPr="009553FC" w:rsidRDefault="00AC0665"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Rendelkezik a gazdaságtudomány alapvető, átfogó fogalmainak, elméleteinek, tényeinek, nemzetgazdasági és nemzetközi összefüggéseinek ismeretével, a releváns gazdasági szereplőkre, funkciókra és folyamatokra vonatkozóan, ismeri világgazdaság működésének legfontosabb kereteit</w:t>
            </w:r>
          </w:p>
          <w:p w:rsidR="00AC0665" w:rsidRPr="009553FC" w:rsidRDefault="00AC0665"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Képesség:</w:t>
            </w:r>
          </w:p>
          <w:p w:rsidR="00AC0665" w:rsidRPr="009553FC" w:rsidRDefault="00AC0665"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követi és értelmezi a világgazdasági folyamatokat</w:t>
            </w:r>
          </w:p>
          <w:p w:rsidR="00AC0665" w:rsidRPr="009553FC" w:rsidRDefault="00AC0665"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Attitűd:</w:t>
            </w:r>
          </w:p>
          <w:p w:rsidR="00AC0665" w:rsidRPr="009553FC" w:rsidRDefault="00AC0665"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Befogadó mások véleménye, az ágazati, regionális, nemzeti és európai értékek iránt (ide értve a társadalmi, szociális és ökológiai, fenntarthatósági szempontokat is). Viselkedésében a nemzetközi nyitottság, a lojalitás és a társadalmi felelősségvállalás fontos szereppel bír</w:t>
            </w:r>
          </w:p>
          <w:p w:rsidR="00AC0665" w:rsidRPr="009553FC" w:rsidRDefault="00AC0665"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Autonómia és felelősség:</w:t>
            </w:r>
          </w:p>
          <w:p w:rsidR="00AC0665" w:rsidRPr="009553FC" w:rsidRDefault="00AC0665"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Munkaköréhez és munkafeladatához kapcsolódóan önállóan követi a világgazdaság legfontosabb mozgásait. Az elemzésekért, következtetéseiért és döntéseiért felelősséget vállal. Előadásokat tart, vitavezetést önállóan végez. Önállóan és felelősséggel vesz részt a gazdálkodó szervezeten belüli és azon kívüli szakmai fórumok munkájában.</w:t>
            </w:r>
          </w:p>
          <w:p w:rsidR="00AC0665" w:rsidRPr="009553FC" w:rsidRDefault="00AC0665" w:rsidP="005E7923">
            <w:pPr>
              <w:spacing w:after="0" w:line="240" w:lineRule="auto"/>
              <w:ind w:left="720"/>
              <w:rPr>
                <w:rFonts w:ascii="Times New Roman" w:eastAsia="Arial Unicode MS" w:hAnsi="Times New Roman" w:cs="Times New Roman"/>
                <w:b/>
                <w:bCs/>
                <w:sz w:val="20"/>
                <w:szCs w:val="20"/>
              </w:rPr>
            </w:pPr>
          </w:p>
        </w:tc>
      </w:tr>
      <w:tr w:rsidR="00AC0665" w:rsidRPr="009553FC" w:rsidTr="005B34CE">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C0665" w:rsidRPr="009553FC" w:rsidRDefault="00AC0665"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A kurzus rövid tartalma, témakörei</w:t>
            </w:r>
          </w:p>
          <w:p w:rsidR="00AC0665" w:rsidRPr="009553FC" w:rsidRDefault="00AC0665" w:rsidP="005E7923">
            <w:pPr>
              <w:spacing w:after="0" w:line="240" w:lineRule="auto"/>
              <w:jc w:val="both"/>
              <w:rPr>
                <w:rFonts w:ascii="Times New Roman" w:hAnsi="Times New Roman" w:cs="Times New Roman"/>
                <w:sz w:val="20"/>
                <w:szCs w:val="20"/>
              </w:rPr>
            </w:pPr>
          </w:p>
          <w:p w:rsidR="00AC0665" w:rsidRPr="009553FC" w:rsidRDefault="00AC0665"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A kapitalizmus történelmi fejlődése. Népesedés, népesség. Erőforrások és a környezet. A mezőgazdaság szerepe a világgazdaságban. A feldolgozóipar szerepe a világgazdaságban. A szolgáltatások szerepe a világgazdaságban. Városok és városiasodás, közlekedés és kommunikáció. Közlekedés és kommunikáció. A fogyasztás a világgazdaságban. Nemzetközi kereskedelem és beruházás. A nemzetközi kereskedelem szerkezete. Fejlettség és alulfejlettség a világgazdaságban.</w:t>
            </w:r>
          </w:p>
          <w:p w:rsidR="00AC0665" w:rsidRPr="009553FC" w:rsidRDefault="00AC0665" w:rsidP="005E7923">
            <w:pPr>
              <w:spacing w:after="0" w:line="240" w:lineRule="auto"/>
              <w:ind w:right="138"/>
              <w:jc w:val="both"/>
              <w:rPr>
                <w:rFonts w:ascii="Times New Roman" w:hAnsi="Times New Roman" w:cs="Times New Roman"/>
                <w:sz w:val="20"/>
                <w:szCs w:val="20"/>
              </w:rPr>
            </w:pPr>
          </w:p>
        </w:tc>
      </w:tr>
      <w:tr w:rsidR="00AC0665" w:rsidRPr="009553FC" w:rsidTr="004E1C08">
        <w:trPr>
          <w:trHeight w:val="844"/>
        </w:trPr>
        <w:tc>
          <w:tcPr>
            <w:tcW w:w="9939" w:type="dxa"/>
            <w:gridSpan w:val="10"/>
            <w:tcBorders>
              <w:top w:val="single" w:sz="4" w:space="0" w:color="auto"/>
              <w:left w:val="single" w:sz="4" w:space="0" w:color="auto"/>
              <w:bottom w:val="single" w:sz="4" w:space="0" w:color="auto"/>
              <w:right w:val="single" w:sz="4" w:space="0" w:color="auto"/>
            </w:tcBorders>
          </w:tcPr>
          <w:p w:rsidR="00AC0665" w:rsidRPr="009553FC" w:rsidRDefault="00AC0665"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Tervezett tanulási tevékenységek, tanítási módszerek</w:t>
            </w:r>
          </w:p>
          <w:p w:rsidR="00AC0665" w:rsidRPr="009553FC" w:rsidRDefault="00AC0665"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Előadások a legfontosabb aktuális világgazdasági eseményekre kitérve. A gyakorlatokon csoportos témafeldolgozás és prezentáció.</w:t>
            </w:r>
          </w:p>
          <w:p w:rsidR="00AC0665" w:rsidRPr="009553FC" w:rsidRDefault="00AC0665" w:rsidP="005E7923">
            <w:pPr>
              <w:spacing w:after="0" w:line="240" w:lineRule="auto"/>
              <w:rPr>
                <w:rFonts w:ascii="Times New Roman" w:hAnsi="Times New Roman" w:cs="Times New Roman"/>
                <w:sz w:val="20"/>
                <w:szCs w:val="20"/>
              </w:rPr>
            </w:pPr>
          </w:p>
        </w:tc>
      </w:tr>
      <w:tr w:rsidR="00AC0665" w:rsidRPr="009553FC" w:rsidTr="005B34CE">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AC0665" w:rsidRPr="009553FC" w:rsidRDefault="00AC0665"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Értékelés</w:t>
            </w:r>
          </w:p>
          <w:p w:rsidR="00AC0665" w:rsidRPr="009553FC" w:rsidRDefault="00AC0665" w:rsidP="004E1C08">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A vizsgaidőszakban írt vizsgadolgozattal 70%. A gyakorlatokon nyújtott teljesítmény 30%. 0-50% elégtelen (1), 51-63% elégséges (2), 64-76% közepes (3), 7</w:t>
            </w:r>
            <w:r w:rsidR="004E1C08">
              <w:rPr>
                <w:rFonts w:ascii="Times New Roman" w:hAnsi="Times New Roman" w:cs="Times New Roman"/>
                <w:sz w:val="20"/>
                <w:szCs w:val="20"/>
              </w:rPr>
              <w:t>7-88% jó (4), 89-100% jeles (5)</w:t>
            </w:r>
          </w:p>
        </w:tc>
      </w:tr>
      <w:tr w:rsidR="00AC0665" w:rsidRPr="009553FC" w:rsidTr="004E1C08">
        <w:trPr>
          <w:trHeight w:val="835"/>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C0665" w:rsidRPr="009553FC" w:rsidRDefault="00AC0665"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Kötelező szakirodalom:</w:t>
            </w:r>
          </w:p>
          <w:p w:rsidR="00AC0665" w:rsidRPr="009553FC" w:rsidRDefault="00AC0665"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Világgazdaságtan (Szerk. Blahó András), Akadémiai Kiadó 2008. (a kijelölt fejezetek), ISBN 9789630585682</w:t>
            </w:r>
          </w:p>
          <w:p w:rsidR="00AC0665" w:rsidRPr="009553FC" w:rsidRDefault="00AC0665"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Csáki György: Nemzetközi gazdaságtan. Napvilág Kiadó 2017. (a kijelölt fejezetek), ISBN: 9789633841761</w:t>
            </w:r>
          </w:p>
          <w:p w:rsidR="00AC0665" w:rsidRPr="009553FC" w:rsidRDefault="00AC0665"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Ajánlott szakirodalom:</w:t>
            </w:r>
          </w:p>
          <w:p w:rsidR="00AC0665" w:rsidRPr="009553FC" w:rsidRDefault="00AC0665" w:rsidP="005E7923">
            <w:pPr>
              <w:shd w:val="clear" w:color="auto" w:fill="E5DFEC"/>
              <w:suppressAutoHyphens/>
              <w:autoSpaceDE w:val="0"/>
              <w:spacing w:after="0" w:line="240" w:lineRule="auto"/>
              <w:ind w:left="417" w:right="113"/>
              <w:rPr>
                <w:rFonts w:ascii="Times New Roman" w:hAnsi="Times New Roman" w:cs="Times New Roman"/>
                <w:sz w:val="20"/>
                <w:szCs w:val="20"/>
                <w:lang w:val="en-US"/>
              </w:rPr>
            </w:pPr>
            <w:r w:rsidRPr="009553FC">
              <w:rPr>
                <w:rFonts w:ascii="Times New Roman" w:hAnsi="Times New Roman" w:cs="Times New Roman"/>
                <w:sz w:val="20"/>
                <w:szCs w:val="20"/>
                <w:lang w:val="en-US"/>
              </w:rPr>
              <w:t xml:space="preserve">Rubenstein, James (2019): The Cultural Landscape: An Introduction to Human Geography, Global Edition, Pearson, ISBN-13: 978-1292162096 </w:t>
            </w:r>
          </w:p>
          <w:p w:rsidR="00AC0665" w:rsidRPr="009553FC" w:rsidRDefault="00AC0665" w:rsidP="005E7923">
            <w:pPr>
              <w:shd w:val="clear" w:color="auto" w:fill="E5DFEC"/>
              <w:suppressAutoHyphens/>
              <w:autoSpaceDE w:val="0"/>
              <w:spacing w:after="0" w:line="240" w:lineRule="auto"/>
              <w:ind w:left="417" w:right="113"/>
              <w:rPr>
                <w:rFonts w:ascii="Times New Roman" w:hAnsi="Times New Roman" w:cs="Times New Roman"/>
                <w:sz w:val="20"/>
                <w:szCs w:val="20"/>
                <w:lang w:val="en-US"/>
              </w:rPr>
            </w:pPr>
            <w:r w:rsidRPr="009553FC">
              <w:rPr>
                <w:rFonts w:ascii="Times New Roman" w:hAnsi="Times New Roman" w:cs="Times New Roman"/>
                <w:sz w:val="20"/>
                <w:szCs w:val="20"/>
                <w:lang w:val="en-US"/>
              </w:rPr>
              <w:lastRenderedPageBreak/>
              <w:t>Warf, Barney (2019): Human Geography – A Serious Introduction, 2</w:t>
            </w:r>
            <w:r w:rsidRPr="009553FC">
              <w:rPr>
                <w:rFonts w:ascii="Times New Roman" w:hAnsi="Times New Roman" w:cs="Times New Roman"/>
                <w:sz w:val="20"/>
                <w:szCs w:val="20"/>
                <w:vertAlign w:val="superscript"/>
                <w:lang w:val="en-US"/>
              </w:rPr>
              <w:t>nd</w:t>
            </w:r>
            <w:r w:rsidRPr="009553FC">
              <w:rPr>
                <w:rFonts w:ascii="Times New Roman" w:hAnsi="Times New Roman" w:cs="Times New Roman"/>
                <w:sz w:val="20"/>
                <w:szCs w:val="20"/>
                <w:lang w:val="en-US"/>
              </w:rPr>
              <w:t xml:space="preserve"> Edition, Cognella, ISBN: 978-1-5165-2902-5</w:t>
            </w:r>
          </w:p>
          <w:p w:rsidR="00AC0665" w:rsidRPr="009553FC" w:rsidRDefault="00AC0665" w:rsidP="005E7923">
            <w:pPr>
              <w:shd w:val="clear" w:color="auto" w:fill="E5DFEC"/>
              <w:suppressAutoHyphens/>
              <w:autoSpaceDE w:val="0"/>
              <w:spacing w:after="0" w:line="240" w:lineRule="auto"/>
              <w:ind w:left="417" w:right="113"/>
              <w:rPr>
                <w:rFonts w:ascii="Times New Roman" w:hAnsi="Times New Roman" w:cs="Times New Roman"/>
                <w:sz w:val="20"/>
                <w:szCs w:val="20"/>
                <w:lang w:val="en-US"/>
              </w:rPr>
            </w:pPr>
            <w:r w:rsidRPr="009553FC">
              <w:rPr>
                <w:rFonts w:ascii="Times New Roman" w:hAnsi="Times New Roman" w:cs="Times New Roman"/>
                <w:sz w:val="20"/>
                <w:szCs w:val="20"/>
                <w:lang w:val="en-US"/>
              </w:rPr>
              <w:t>Stutz, Frederick P.—Warf, Barney (2014): The World Economy, Pearson New International Edition (6th). ISBN 13: 978-1-292-02119-5</w:t>
            </w:r>
          </w:p>
        </w:tc>
      </w:tr>
    </w:tbl>
    <w:p w:rsidR="00AC0665" w:rsidRPr="009553FC" w:rsidRDefault="00AC0665" w:rsidP="005E7923">
      <w:pPr>
        <w:spacing w:after="0" w:line="240" w:lineRule="auto"/>
        <w:rPr>
          <w:rFonts w:ascii="Times New Roman" w:hAnsi="Times New Roman" w:cs="Times New Roman"/>
          <w:sz w:val="20"/>
          <w:szCs w:val="2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AC0665" w:rsidRPr="009553FC" w:rsidTr="005B34CE">
        <w:tc>
          <w:tcPr>
            <w:tcW w:w="9024" w:type="dxa"/>
            <w:gridSpan w:val="2"/>
            <w:shd w:val="clear" w:color="auto" w:fill="auto"/>
          </w:tcPr>
          <w:p w:rsidR="00AC0665" w:rsidRPr="009553FC" w:rsidRDefault="00AC0665"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br w:type="page"/>
              <w:t>Heti bontott tematika</w:t>
            </w:r>
          </w:p>
        </w:tc>
      </w:tr>
      <w:tr w:rsidR="00AC0665" w:rsidRPr="009553FC" w:rsidTr="005B34CE">
        <w:tc>
          <w:tcPr>
            <w:tcW w:w="1488" w:type="dxa"/>
            <w:vMerge w:val="restart"/>
            <w:shd w:val="clear" w:color="auto" w:fill="auto"/>
          </w:tcPr>
          <w:p w:rsidR="00AC0665" w:rsidRPr="009553FC" w:rsidRDefault="00AC0665" w:rsidP="00065BFB">
            <w:pPr>
              <w:numPr>
                <w:ilvl w:val="0"/>
                <w:numId w:val="47"/>
              </w:numPr>
              <w:spacing w:after="0" w:line="240" w:lineRule="auto"/>
              <w:rPr>
                <w:rFonts w:ascii="Times New Roman" w:hAnsi="Times New Roman" w:cs="Times New Roman"/>
                <w:sz w:val="20"/>
                <w:szCs w:val="20"/>
              </w:rPr>
            </w:pPr>
          </w:p>
        </w:tc>
        <w:tc>
          <w:tcPr>
            <w:tcW w:w="7536" w:type="dxa"/>
            <w:shd w:val="clear" w:color="auto" w:fill="auto"/>
          </w:tcPr>
          <w:p w:rsidR="00AC0665" w:rsidRPr="009553FC" w:rsidRDefault="00AC0665"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Bevezetés, a világgazdaságtan tárgyköre</w:t>
            </w:r>
          </w:p>
        </w:tc>
      </w:tr>
      <w:tr w:rsidR="00AC0665" w:rsidRPr="009553FC" w:rsidTr="005B34CE">
        <w:tc>
          <w:tcPr>
            <w:tcW w:w="1488" w:type="dxa"/>
            <w:vMerge/>
            <w:shd w:val="clear" w:color="auto" w:fill="auto"/>
          </w:tcPr>
          <w:p w:rsidR="00AC0665" w:rsidRPr="009553FC" w:rsidRDefault="00AC0665" w:rsidP="00065BFB">
            <w:pPr>
              <w:numPr>
                <w:ilvl w:val="0"/>
                <w:numId w:val="47"/>
              </w:numPr>
              <w:spacing w:after="0" w:line="240" w:lineRule="auto"/>
              <w:rPr>
                <w:rFonts w:ascii="Times New Roman" w:hAnsi="Times New Roman" w:cs="Times New Roman"/>
                <w:sz w:val="20"/>
                <w:szCs w:val="20"/>
              </w:rPr>
            </w:pPr>
          </w:p>
        </w:tc>
        <w:tc>
          <w:tcPr>
            <w:tcW w:w="7536" w:type="dxa"/>
            <w:shd w:val="clear" w:color="auto" w:fill="auto"/>
          </w:tcPr>
          <w:p w:rsidR="00AC0665" w:rsidRPr="009553FC" w:rsidRDefault="00AC0665"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világgazdaságtan tárgykörének elhelyezése a gazdaságtudományokon belül</w:t>
            </w:r>
          </w:p>
        </w:tc>
      </w:tr>
      <w:tr w:rsidR="00AC0665" w:rsidRPr="009553FC" w:rsidTr="005B34CE">
        <w:tc>
          <w:tcPr>
            <w:tcW w:w="1488" w:type="dxa"/>
            <w:vMerge w:val="restart"/>
            <w:shd w:val="clear" w:color="auto" w:fill="auto"/>
          </w:tcPr>
          <w:p w:rsidR="00AC0665" w:rsidRPr="009553FC" w:rsidRDefault="00AC0665" w:rsidP="00065BFB">
            <w:pPr>
              <w:numPr>
                <w:ilvl w:val="0"/>
                <w:numId w:val="47"/>
              </w:numPr>
              <w:spacing w:after="0" w:line="240" w:lineRule="auto"/>
              <w:rPr>
                <w:rFonts w:ascii="Times New Roman" w:hAnsi="Times New Roman" w:cs="Times New Roman"/>
                <w:sz w:val="20"/>
                <w:szCs w:val="20"/>
              </w:rPr>
            </w:pPr>
          </w:p>
        </w:tc>
        <w:tc>
          <w:tcPr>
            <w:tcW w:w="7536" w:type="dxa"/>
            <w:shd w:val="clear" w:color="auto" w:fill="auto"/>
          </w:tcPr>
          <w:p w:rsidR="00AC0665" w:rsidRPr="009553FC" w:rsidRDefault="00AC0665"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kapitalizmus történelmi fejlődése I.</w:t>
            </w:r>
          </w:p>
        </w:tc>
      </w:tr>
      <w:tr w:rsidR="00AC0665" w:rsidRPr="009553FC" w:rsidTr="005B34CE">
        <w:tc>
          <w:tcPr>
            <w:tcW w:w="1488" w:type="dxa"/>
            <w:vMerge/>
            <w:shd w:val="clear" w:color="auto" w:fill="auto"/>
          </w:tcPr>
          <w:p w:rsidR="00AC0665" w:rsidRPr="009553FC" w:rsidRDefault="00AC0665" w:rsidP="00065BFB">
            <w:pPr>
              <w:numPr>
                <w:ilvl w:val="0"/>
                <w:numId w:val="47"/>
              </w:numPr>
              <w:spacing w:after="0" w:line="240" w:lineRule="auto"/>
              <w:rPr>
                <w:rFonts w:ascii="Times New Roman" w:hAnsi="Times New Roman" w:cs="Times New Roman"/>
                <w:sz w:val="20"/>
                <w:szCs w:val="20"/>
              </w:rPr>
            </w:pPr>
          </w:p>
        </w:tc>
        <w:tc>
          <w:tcPr>
            <w:tcW w:w="7536" w:type="dxa"/>
            <w:shd w:val="clear" w:color="auto" w:fill="auto"/>
          </w:tcPr>
          <w:p w:rsidR="00AC0665" w:rsidRPr="009553FC" w:rsidRDefault="00AC0665"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kapitalizmus történelmi elhelyezése, előzményei fejlődése</w:t>
            </w:r>
          </w:p>
        </w:tc>
      </w:tr>
      <w:tr w:rsidR="00AC0665" w:rsidRPr="009553FC" w:rsidTr="005B34CE">
        <w:tc>
          <w:tcPr>
            <w:tcW w:w="1488" w:type="dxa"/>
            <w:vMerge w:val="restart"/>
            <w:shd w:val="clear" w:color="auto" w:fill="auto"/>
          </w:tcPr>
          <w:p w:rsidR="00AC0665" w:rsidRPr="009553FC" w:rsidRDefault="00AC0665" w:rsidP="00065BFB">
            <w:pPr>
              <w:numPr>
                <w:ilvl w:val="0"/>
                <w:numId w:val="47"/>
              </w:numPr>
              <w:spacing w:after="0" w:line="240" w:lineRule="auto"/>
              <w:rPr>
                <w:rFonts w:ascii="Times New Roman" w:hAnsi="Times New Roman" w:cs="Times New Roman"/>
                <w:sz w:val="20"/>
                <w:szCs w:val="20"/>
              </w:rPr>
            </w:pPr>
          </w:p>
        </w:tc>
        <w:tc>
          <w:tcPr>
            <w:tcW w:w="7536" w:type="dxa"/>
            <w:shd w:val="clear" w:color="auto" w:fill="auto"/>
          </w:tcPr>
          <w:p w:rsidR="00AC0665" w:rsidRPr="009553FC" w:rsidRDefault="00AC0665"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kapitalizmus történelmi fejlődése II.</w:t>
            </w:r>
          </w:p>
        </w:tc>
      </w:tr>
      <w:tr w:rsidR="00AC0665" w:rsidRPr="009553FC" w:rsidTr="005B34CE">
        <w:tc>
          <w:tcPr>
            <w:tcW w:w="1488" w:type="dxa"/>
            <w:vMerge/>
            <w:shd w:val="clear" w:color="auto" w:fill="auto"/>
          </w:tcPr>
          <w:p w:rsidR="00AC0665" w:rsidRPr="009553FC" w:rsidRDefault="00AC0665" w:rsidP="00065BFB">
            <w:pPr>
              <w:numPr>
                <w:ilvl w:val="0"/>
                <w:numId w:val="47"/>
              </w:numPr>
              <w:spacing w:after="0" w:line="240" w:lineRule="auto"/>
              <w:rPr>
                <w:rFonts w:ascii="Times New Roman" w:hAnsi="Times New Roman" w:cs="Times New Roman"/>
                <w:sz w:val="20"/>
                <w:szCs w:val="20"/>
              </w:rPr>
            </w:pPr>
          </w:p>
        </w:tc>
        <w:tc>
          <w:tcPr>
            <w:tcW w:w="7536" w:type="dxa"/>
            <w:shd w:val="clear" w:color="auto" w:fill="auto"/>
          </w:tcPr>
          <w:p w:rsidR="00AC0665" w:rsidRPr="009553FC" w:rsidRDefault="00AC0665"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gyarmatosítás története, hatása napjaink világgazdaságára, az ipari forradalom és következményeinek máig tartó hatásai</w:t>
            </w:r>
          </w:p>
        </w:tc>
      </w:tr>
      <w:tr w:rsidR="00AC0665" w:rsidRPr="009553FC" w:rsidTr="005B34CE">
        <w:tc>
          <w:tcPr>
            <w:tcW w:w="1488" w:type="dxa"/>
            <w:vMerge w:val="restart"/>
            <w:shd w:val="clear" w:color="auto" w:fill="auto"/>
          </w:tcPr>
          <w:p w:rsidR="00AC0665" w:rsidRPr="009553FC" w:rsidRDefault="00AC0665" w:rsidP="00065BFB">
            <w:pPr>
              <w:numPr>
                <w:ilvl w:val="0"/>
                <w:numId w:val="47"/>
              </w:numPr>
              <w:spacing w:after="0" w:line="240" w:lineRule="auto"/>
              <w:rPr>
                <w:rFonts w:ascii="Times New Roman" w:hAnsi="Times New Roman" w:cs="Times New Roman"/>
                <w:sz w:val="20"/>
                <w:szCs w:val="20"/>
              </w:rPr>
            </w:pPr>
          </w:p>
        </w:tc>
        <w:tc>
          <w:tcPr>
            <w:tcW w:w="7536" w:type="dxa"/>
            <w:shd w:val="clear" w:color="auto" w:fill="auto"/>
          </w:tcPr>
          <w:p w:rsidR="00AC0665" w:rsidRPr="009553FC" w:rsidRDefault="00AC0665"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Népesedés, népesség</w:t>
            </w:r>
          </w:p>
        </w:tc>
      </w:tr>
      <w:tr w:rsidR="00AC0665" w:rsidRPr="009553FC" w:rsidTr="005B34CE">
        <w:tc>
          <w:tcPr>
            <w:tcW w:w="1488" w:type="dxa"/>
            <w:vMerge/>
            <w:shd w:val="clear" w:color="auto" w:fill="auto"/>
          </w:tcPr>
          <w:p w:rsidR="00AC0665" w:rsidRPr="009553FC" w:rsidRDefault="00AC0665" w:rsidP="00065BFB">
            <w:pPr>
              <w:numPr>
                <w:ilvl w:val="0"/>
                <w:numId w:val="47"/>
              </w:numPr>
              <w:spacing w:after="0" w:line="240" w:lineRule="auto"/>
              <w:rPr>
                <w:rFonts w:ascii="Times New Roman" w:hAnsi="Times New Roman" w:cs="Times New Roman"/>
                <w:sz w:val="20"/>
                <w:szCs w:val="20"/>
              </w:rPr>
            </w:pPr>
          </w:p>
        </w:tc>
        <w:tc>
          <w:tcPr>
            <w:tcW w:w="7536" w:type="dxa"/>
            <w:shd w:val="clear" w:color="auto" w:fill="auto"/>
          </w:tcPr>
          <w:p w:rsidR="00AC0665" w:rsidRPr="009553FC" w:rsidRDefault="00AC0665"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világ népességmegoszlása, a népesség történelmi fejlődése, a demográfiai átmenet, migráció</w:t>
            </w:r>
          </w:p>
        </w:tc>
      </w:tr>
      <w:tr w:rsidR="00AC0665" w:rsidRPr="009553FC" w:rsidTr="005B34CE">
        <w:tc>
          <w:tcPr>
            <w:tcW w:w="1488" w:type="dxa"/>
            <w:vMerge w:val="restart"/>
            <w:shd w:val="clear" w:color="auto" w:fill="auto"/>
          </w:tcPr>
          <w:p w:rsidR="00AC0665" w:rsidRPr="009553FC" w:rsidRDefault="00AC0665" w:rsidP="00065BFB">
            <w:pPr>
              <w:numPr>
                <w:ilvl w:val="0"/>
                <w:numId w:val="47"/>
              </w:numPr>
              <w:spacing w:after="0" w:line="240" w:lineRule="auto"/>
              <w:rPr>
                <w:rFonts w:ascii="Times New Roman" w:hAnsi="Times New Roman" w:cs="Times New Roman"/>
                <w:sz w:val="20"/>
                <w:szCs w:val="20"/>
              </w:rPr>
            </w:pPr>
          </w:p>
        </w:tc>
        <w:tc>
          <w:tcPr>
            <w:tcW w:w="7536" w:type="dxa"/>
            <w:shd w:val="clear" w:color="auto" w:fill="auto"/>
          </w:tcPr>
          <w:p w:rsidR="00AC0665" w:rsidRPr="009553FC" w:rsidRDefault="00AC0665"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Erőforrások és környezet</w:t>
            </w:r>
          </w:p>
        </w:tc>
      </w:tr>
      <w:tr w:rsidR="00AC0665" w:rsidRPr="009553FC" w:rsidTr="005B34CE">
        <w:tc>
          <w:tcPr>
            <w:tcW w:w="1488" w:type="dxa"/>
            <w:vMerge/>
            <w:shd w:val="clear" w:color="auto" w:fill="auto"/>
          </w:tcPr>
          <w:p w:rsidR="00AC0665" w:rsidRPr="009553FC" w:rsidRDefault="00AC0665" w:rsidP="00065BFB">
            <w:pPr>
              <w:numPr>
                <w:ilvl w:val="0"/>
                <w:numId w:val="47"/>
              </w:numPr>
              <w:spacing w:after="0" w:line="240" w:lineRule="auto"/>
              <w:rPr>
                <w:rFonts w:ascii="Times New Roman" w:hAnsi="Times New Roman" w:cs="Times New Roman"/>
                <w:sz w:val="20"/>
                <w:szCs w:val="20"/>
              </w:rPr>
            </w:pPr>
          </w:p>
        </w:tc>
        <w:tc>
          <w:tcPr>
            <w:tcW w:w="7536" w:type="dxa"/>
            <w:shd w:val="clear" w:color="auto" w:fill="auto"/>
          </w:tcPr>
          <w:p w:rsidR="00AC0665" w:rsidRPr="009553FC" w:rsidRDefault="00AC0665"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TE_ Ásványok és energiaforrások a világgazdaságban, fenntarthatóság</w:t>
            </w:r>
          </w:p>
        </w:tc>
      </w:tr>
      <w:tr w:rsidR="00AC0665" w:rsidRPr="009553FC" w:rsidTr="005B34CE">
        <w:tc>
          <w:tcPr>
            <w:tcW w:w="1488" w:type="dxa"/>
            <w:vMerge w:val="restart"/>
            <w:shd w:val="clear" w:color="auto" w:fill="auto"/>
          </w:tcPr>
          <w:p w:rsidR="00AC0665" w:rsidRPr="009553FC" w:rsidRDefault="00AC0665" w:rsidP="00065BFB">
            <w:pPr>
              <w:numPr>
                <w:ilvl w:val="0"/>
                <w:numId w:val="47"/>
              </w:numPr>
              <w:spacing w:after="0" w:line="240" w:lineRule="auto"/>
              <w:rPr>
                <w:rFonts w:ascii="Times New Roman" w:hAnsi="Times New Roman" w:cs="Times New Roman"/>
                <w:sz w:val="20"/>
                <w:szCs w:val="20"/>
              </w:rPr>
            </w:pPr>
          </w:p>
        </w:tc>
        <w:tc>
          <w:tcPr>
            <w:tcW w:w="7536" w:type="dxa"/>
            <w:shd w:val="clear" w:color="auto" w:fill="auto"/>
          </w:tcPr>
          <w:p w:rsidR="00AC0665" w:rsidRPr="009553FC" w:rsidRDefault="00AC0665"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mezőgazdaság szerepe a világgazdaságban</w:t>
            </w:r>
          </w:p>
        </w:tc>
      </w:tr>
      <w:tr w:rsidR="00AC0665" w:rsidRPr="009553FC" w:rsidTr="005B34CE">
        <w:tc>
          <w:tcPr>
            <w:tcW w:w="1488" w:type="dxa"/>
            <w:vMerge/>
            <w:shd w:val="clear" w:color="auto" w:fill="auto"/>
          </w:tcPr>
          <w:p w:rsidR="00AC0665" w:rsidRPr="009553FC" w:rsidRDefault="00AC0665" w:rsidP="00065BFB">
            <w:pPr>
              <w:numPr>
                <w:ilvl w:val="0"/>
                <w:numId w:val="47"/>
              </w:numPr>
              <w:spacing w:after="0" w:line="240" w:lineRule="auto"/>
              <w:rPr>
                <w:rFonts w:ascii="Times New Roman" w:hAnsi="Times New Roman" w:cs="Times New Roman"/>
                <w:sz w:val="20"/>
                <w:szCs w:val="20"/>
              </w:rPr>
            </w:pPr>
          </w:p>
        </w:tc>
        <w:tc>
          <w:tcPr>
            <w:tcW w:w="7536" w:type="dxa"/>
            <w:shd w:val="clear" w:color="auto" w:fill="auto"/>
          </w:tcPr>
          <w:p w:rsidR="00AC0665" w:rsidRPr="009553FC" w:rsidRDefault="00AC0665"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mezőgazdaság rendszerei, történelmi és földrajzi átalakulásai</w:t>
            </w:r>
          </w:p>
        </w:tc>
      </w:tr>
      <w:tr w:rsidR="00AC0665" w:rsidRPr="009553FC" w:rsidTr="005B34CE">
        <w:tc>
          <w:tcPr>
            <w:tcW w:w="1488" w:type="dxa"/>
            <w:vMerge w:val="restart"/>
            <w:shd w:val="clear" w:color="auto" w:fill="auto"/>
          </w:tcPr>
          <w:p w:rsidR="00AC0665" w:rsidRPr="009553FC" w:rsidRDefault="00AC0665" w:rsidP="00065BFB">
            <w:pPr>
              <w:numPr>
                <w:ilvl w:val="0"/>
                <w:numId w:val="47"/>
              </w:numPr>
              <w:spacing w:after="0" w:line="240" w:lineRule="auto"/>
              <w:rPr>
                <w:rFonts w:ascii="Times New Roman" w:hAnsi="Times New Roman" w:cs="Times New Roman"/>
                <w:sz w:val="20"/>
                <w:szCs w:val="20"/>
              </w:rPr>
            </w:pPr>
          </w:p>
        </w:tc>
        <w:tc>
          <w:tcPr>
            <w:tcW w:w="7536" w:type="dxa"/>
            <w:shd w:val="clear" w:color="auto" w:fill="auto"/>
          </w:tcPr>
          <w:p w:rsidR="00AC0665" w:rsidRPr="009553FC" w:rsidRDefault="00AC0665"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feldolgozóipar szerepe a világgazdaságban</w:t>
            </w:r>
          </w:p>
        </w:tc>
      </w:tr>
      <w:tr w:rsidR="00AC0665" w:rsidRPr="009553FC" w:rsidTr="005B34CE">
        <w:tc>
          <w:tcPr>
            <w:tcW w:w="1488" w:type="dxa"/>
            <w:vMerge/>
            <w:shd w:val="clear" w:color="auto" w:fill="auto"/>
          </w:tcPr>
          <w:p w:rsidR="00AC0665" w:rsidRPr="009553FC" w:rsidRDefault="00AC0665" w:rsidP="00065BFB">
            <w:pPr>
              <w:numPr>
                <w:ilvl w:val="0"/>
                <w:numId w:val="47"/>
              </w:numPr>
              <w:spacing w:after="0" w:line="240" w:lineRule="auto"/>
              <w:rPr>
                <w:rFonts w:ascii="Times New Roman" w:hAnsi="Times New Roman" w:cs="Times New Roman"/>
                <w:sz w:val="20"/>
                <w:szCs w:val="20"/>
              </w:rPr>
            </w:pPr>
          </w:p>
        </w:tc>
        <w:tc>
          <w:tcPr>
            <w:tcW w:w="7536" w:type="dxa"/>
            <w:shd w:val="clear" w:color="auto" w:fill="auto"/>
          </w:tcPr>
          <w:p w:rsidR="00AC0665" w:rsidRPr="009553FC" w:rsidRDefault="00AC0665"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feldolgozóipar fejlődése, földrajzi mozgásai, dezindusztrializáció, fordizmus és posztfordizmus, néhány fontosabb iparág esettanulmánya</w:t>
            </w:r>
          </w:p>
        </w:tc>
      </w:tr>
      <w:tr w:rsidR="00AC0665" w:rsidRPr="009553FC" w:rsidTr="005B34CE">
        <w:tc>
          <w:tcPr>
            <w:tcW w:w="1488" w:type="dxa"/>
            <w:vMerge w:val="restart"/>
            <w:shd w:val="clear" w:color="auto" w:fill="auto"/>
          </w:tcPr>
          <w:p w:rsidR="00AC0665" w:rsidRPr="009553FC" w:rsidRDefault="00AC0665" w:rsidP="00065BFB">
            <w:pPr>
              <w:numPr>
                <w:ilvl w:val="0"/>
                <w:numId w:val="47"/>
              </w:numPr>
              <w:spacing w:after="0" w:line="240" w:lineRule="auto"/>
              <w:rPr>
                <w:rFonts w:ascii="Times New Roman" w:hAnsi="Times New Roman" w:cs="Times New Roman"/>
                <w:sz w:val="20"/>
                <w:szCs w:val="20"/>
              </w:rPr>
            </w:pPr>
          </w:p>
        </w:tc>
        <w:tc>
          <w:tcPr>
            <w:tcW w:w="7536" w:type="dxa"/>
            <w:shd w:val="clear" w:color="auto" w:fill="auto"/>
          </w:tcPr>
          <w:p w:rsidR="00AC0665" w:rsidRPr="009553FC" w:rsidRDefault="00AC0665"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szolgáltatások szerepe a világgazdaságban</w:t>
            </w:r>
          </w:p>
        </w:tc>
      </w:tr>
      <w:tr w:rsidR="00AC0665" w:rsidRPr="009553FC" w:rsidTr="005B34CE">
        <w:tc>
          <w:tcPr>
            <w:tcW w:w="1488" w:type="dxa"/>
            <w:vMerge/>
            <w:shd w:val="clear" w:color="auto" w:fill="auto"/>
          </w:tcPr>
          <w:p w:rsidR="00AC0665" w:rsidRPr="009553FC" w:rsidRDefault="00AC0665" w:rsidP="00065BFB">
            <w:pPr>
              <w:numPr>
                <w:ilvl w:val="0"/>
                <w:numId w:val="47"/>
              </w:numPr>
              <w:spacing w:after="0" w:line="240" w:lineRule="auto"/>
              <w:rPr>
                <w:rFonts w:ascii="Times New Roman" w:hAnsi="Times New Roman" w:cs="Times New Roman"/>
                <w:sz w:val="20"/>
                <w:szCs w:val="20"/>
              </w:rPr>
            </w:pPr>
          </w:p>
        </w:tc>
        <w:tc>
          <w:tcPr>
            <w:tcW w:w="7536" w:type="dxa"/>
            <w:shd w:val="clear" w:color="auto" w:fill="auto"/>
          </w:tcPr>
          <w:p w:rsidR="00AC0665" w:rsidRPr="009553FC" w:rsidRDefault="00AC0665"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szolgáltatások szerepének növekedését indokló tényezők, a szolgáltatások munkaerőpiaca, főbb szolgáltatóágazatok esettanulmánya</w:t>
            </w:r>
          </w:p>
        </w:tc>
      </w:tr>
      <w:tr w:rsidR="00AC0665" w:rsidRPr="009553FC" w:rsidTr="005B34CE">
        <w:tc>
          <w:tcPr>
            <w:tcW w:w="1488" w:type="dxa"/>
            <w:vMerge w:val="restart"/>
            <w:shd w:val="clear" w:color="auto" w:fill="auto"/>
          </w:tcPr>
          <w:p w:rsidR="00AC0665" w:rsidRPr="009553FC" w:rsidRDefault="00AC0665" w:rsidP="00065BFB">
            <w:pPr>
              <w:numPr>
                <w:ilvl w:val="0"/>
                <w:numId w:val="47"/>
              </w:numPr>
              <w:spacing w:after="0" w:line="240" w:lineRule="auto"/>
              <w:rPr>
                <w:rFonts w:ascii="Times New Roman" w:hAnsi="Times New Roman" w:cs="Times New Roman"/>
                <w:sz w:val="20"/>
                <w:szCs w:val="20"/>
              </w:rPr>
            </w:pPr>
          </w:p>
        </w:tc>
        <w:tc>
          <w:tcPr>
            <w:tcW w:w="7536" w:type="dxa"/>
            <w:shd w:val="clear" w:color="auto" w:fill="auto"/>
          </w:tcPr>
          <w:p w:rsidR="00AC0665" w:rsidRPr="009553FC" w:rsidRDefault="00AC0665"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 xml:space="preserve">Városok és városiasodás </w:t>
            </w:r>
          </w:p>
        </w:tc>
      </w:tr>
      <w:tr w:rsidR="00AC0665" w:rsidRPr="009553FC" w:rsidTr="005B34CE">
        <w:tc>
          <w:tcPr>
            <w:tcW w:w="1488" w:type="dxa"/>
            <w:vMerge/>
            <w:shd w:val="clear" w:color="auto" w:fill="auto"/>
          </w:tcPr>
          <w:p w:rsidR="00AC0665" w:rsidRPr="009553FC" w:rsidRDefault="00AC0665" w:rsidP="00065BFB">
            <w:pPr>
              <w:numPr>
                <w:ilvl w:val="0"/>
                <w:numId w:val="47"/>
              </w:numPr>
              <w:spacing w:after="0" w:line="240" w:lineRule="auto"/>
              <w:rPr>
                <w:rFonts w:ascii="Times New Roman" w:hAnsi="Times New Roman" w:cs="Times New Roman"/>
                <w:sz w:val="20"/>
                <w:szCs w:val="20"/>
              </w:rPr>
            </w:pPr>
          </w:p>
        </w:tc>
        <w:tc>
          <w:tcPr>
            <w:tcW w:w="7536" w:type="dxa"/>
            <w:shd w:val="clear" w:color="auto" w:fill="auto"/>
          </w:tcPr>
          <w:p w:rsidR="00AC0665" w:rsidRPr="009553FC" w:rsidRDefault="00AC0665"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Urbanizáció, szuburbanizáció, exurbanizáció, a lakhatás szűrőmodellje, gettósodás, dzsentrifikáció, megavárosok</w:t>
            </w:r>
          </w:p>
        </w:tc>
      </w:tr>
      <w:tr w:rsidR="00AC0665" w:rsidRPr="009553FC" w:rsidTr="005B34CE">
        <w:tc>
          <w:tcPr>
            <w:tcW w:w="1488" w:type="dxa"/>
            <w:vMerge w:val="restart"/>
            <w:shd w:val="clear" w:color="auto" w:fill="auto"/>
          </w:tcPr>
          <w:p w:rsidR="00AC0665" w:rsidRPr="009553FC" w:rsidRDefault="00AC0665" w:rsidP="00065BFB">
            <w:pPr>
              <w:numPr>
                <w:ilvl w:val="0"/>
                <w:numId w:val="47"/>
              </w:numPr>
              <w:spacing w:after="0" w:line="240" w:lineRule="auto"/>
              <w:rPr>
                <w:rFonts w:ascii="Times New Roman" w:hAnsi="Times New Roman" w:cs="Times New Roman"/>
                <w:sz w:val="20"/>
                <w:szCs w:val="20"/>
              </w:rPr>
            </w:pPr>
          </w:p>
        </w:tc>
        <w:tc>
          <w:tcPr>
            <w:tcW w:w="7536" w:type="dxa"/>
            <w:shd w:val="clear" w:color="auto" w:fill="auto"/>
          </w:tcPr>
          <w:p w:rsidR="00AC0665" w:rsidRPr="009553FC" w:rsidRDefault="00AC0665"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Közlekedés és kommunikáció</w:t>
            </w:r>
          </w:p>
        </w:tc>
      </w:tr>
      <w:tr w:rsidR="00AC0665" w:rsidRPr="009553FC" w:rsidTr="005B34CE">
        <w:tc>
          <w:tcPr>
            <w:tcW w:w="1488" w:type="dxa"/>
            <w:vMerge/>
            <w:shd w:val="clear" w:color="auto" w:fill="auto"/>
          </w:tcPr>
          <w:p w:rsidR="00AC0665" w:rsidRPr="009553FC" w:rsidRDefault="00AC0665" w:rsidP="00065BFB">
            <w:pPr>
              <w:numPr>
                <w:ilvl w:val="0"/>
                <w:numId w:val="47"/>
              </w:numPr>
              <w:spacing w:after="0" w:line="240" w:lineRule="auto"/>
              <w:rPr>
                <w:rFonts w:ascii="Times New Roman" w:hAnsi="Times New Roman" w:cs="Times New Roman"/>
                <w:sz w:val="20"/>
                <w:szCs w:val="20"/>
              </w:rPr>
            </w:pPr>
          </w:p>
        </w:tc>
        <w:tc>
          <w:tcPr>
            <w:tcW w:w="7536" w:type="dxa"/>
            <w:shd w:val="clear" w:color="auto" w:fill="auto"/>
          </w:tcPr>
          <w:p w:rsidR="00AC0665" w:rsidRPr="009553FC" w:rsidRDefault="00AC0665"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közlekedés és szállítás történelmi és földrajzi átalakulása, idő-tér és költség-tér konvergencia, a kommunikáció jelentősége napjaink globalizációjában</w:t>
            </w:r>
          </w:p>
        </w:tc>
      </w:tr>
      <w:tr w:rsidR="00AC0665" w:rsidRPr="009553FC" w:rsidTr="005B34CE">
        <w:tc>
          <w:tcPr>
            <w:tcW w:w="1488" w:type="dxa"/>
            <w:vMerge w:val="restart"/>
            <w:shd w:val="clear" w:color="auto" w:fill="auto"/>
          </w:tcPr>
          <w:p w:rsidR="00AC0665" w:rsidRPr="009553FC" w:rsidRDefault="00AC0665" w:rsidP="00065BFB">
            <w:pPr>
              <w:numPr>
                <w:ilvl w:val="0"/>
                <w:numId w:val="47"/>
              </w:numPr>
              <w:spacing w:after="0" w:line="240" w:lineRule="auto"/>
              <w:rPr>
                <w:rFonts w:ascii="Times New Roman" w:hAnsi="Times New Roman" w:cs="Times New Roman"/>
                <w:sz w:val="20"/>
                <w:szCs w:val="20"/>
              </w:rPr>
            </w:pPr>
          </w:p>
        </w:tc>
        <w:tc>
          <w:tcPr>
            <w:tcW w:w="7536" w:type="dxa"/>
            <w:shd w:val="clear" w:color="auto" w:fill="auto"/>
          </w:tcPr>
          <w:p w:rsidR="00AC0665" w:rsidRPr="009553FC" w:rsidRDefault="00AC0665"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fogyasztás a világgazdaságban</w:t>
            </w:r>
          </w:p>
        </w:tc>
      </w:tr>
      <w:tr w:rsidR="00AC0665" w:rsidRPr="009553FC" w:rsidTr="005B34CE">
        <w:tc>
          <w:tcPr>
            <w:tcW w:w="1488" w:type="dxa"/>
            <w:vMerge/>
            <w:shd w:val="clear" w:color="auto" w:fill="auto"/>
          </w:tcPr>
          <w:p w:rsidR="00AC0665" w:rsidRPr="009553FC" w:rsidRDefault="00AC0665" w:rsidP="00065BFB">
            <w:pPr>
              <w:numPr>
                <w:ilvl w:val="0"/>
                <w:numId w:val="47"/>
              </w:numPr>
              <w:spacing w:after="0" w:line="240" w:lineRule="auto"/>
              <w:rPr>
                <w:rFonts w:ascii="Times New Roman" w:hAnsi="Times New Roman" w:cs="Times New Roman"/>
                <w:sz w:val="20"/>
                <w:szCs w:val="20"/>
              </w:rPr>
            </w:pPr>
          </w:p>
        </w:tc>
        <w:tc>
          <w:tcPr>
            <w:tcW w:w="7536" w:type="dxa"/>
            <w:shd w:val="clear" w:color="auto" w:fill="auto"/>
          </w:tcPr>
          <w:p w:rsidR="00AC0665" w:rsidRPr="009553FC" w:rsidRDefault="00AC0665"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fogyasztási modellek, a fogyasztási szokások átalakulása a világgazdaságban</w:t>
            </w:r>
          </w:p>
        </w:tc>
      </w:tr>
      <w:tr w:rsidR="00AC0665" w:rsidRPr="009553FC" w:rsidTr="005B34CE">
        <w:tc>
          <w:tcPr>
            <w:tcW w:w="1488" w:type="dxa"/>
            <w:vMerge w:val="restart"/>
            <w:shd w:val="clear" w:color="auto" w:fill="auto"/>
          </w:tcPr>
          <w:p w:rsidR="00AC0665" w:rsidRPr="009553FC" w:rsidRDefault="00AC0665" w:rsidP="00065BFB">
            <w:pPr>
              <w:numPr>
                <w:ilvl w:val="0"/>
                <w:numId w:val="47"/>
              </w:numPr>
              <w:spacing w:after="0" w:line="240" w:lineRule="auto"/>
              <w:rPr>
                <w:rFonts w:ascii="Times New Roman" w:hAnsi="Times New Roman" w:cs="Times New Roman"/>
                <w:sz w:val="20"/>
                <w:szCs w:val="20"/>
              </w:rPr>
            </w:pPr>
          </w:p>
        </w:tc>
        <w:tc>
          <w:tcPr>
            <w:tcW w:w="7536" w:type="dxa"/>
            <w:shd w:val="clear" w:color="auto" w:fill="auto"/>
          </w:tcPr>
          <w:p w:rsidR="00AC0665" w:rsidRPr="009553FC" w:rsidRDefault="00AC0665"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Nemzetközi kereskedelem és beruházás</w:t>
            </w:r>
          </w:p>
        </w:tc>
      </w:tr>
      <w:tr w:rsidR="00AC0665" w:rsidRPr="009553FC" w:rsidTr="005B34CE">
        <w:tc>
          <w:tcPr>
            <w:tcW w:w="1488" w:type="dxa"/>
            <w:vMerge/>
            <w:shd w:val="clear" w:color="auto" w:fill="auto"/>
          </w:tcPr>
          <w:p w:rsidR="00AC0665" w:rsidRPr="009553FC" w:rsidRDefault="00AC0665" w:rsidP="00065BFB">
            <w:pPr>
              <w:numPr>
                <w:ilvl w:val="0"/>
                <w:numId w:val="47"/>
              </w:numPr>
              <w:spacing w:after="0" w:line="240" w:lineRule="auto"/>
              <w:rPr>
                <w:rFonts w:ascii="Times New Roman" w:hAnsi="Times New Roman" w:cs="Times New Roman"/>
                <w:sz w:val="20"/>
                <w:szCs w:val="20"/>
              </w:rPr>
            </w:pPr>
          </w:p>
        </w:tc>
        <w:tc>
          <w:tcPr>
            <w:tcW w:w="7536" w:type="dxa"/>
            <w:shd w:val="clear" w:color="auto" w:fill="auto"/>
          </w:tcPr>
          <w:p w:rsidR="00AC0665" w:rsidRPr="009553FC" w:rsidRDefault="00AC0665"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nemzetközi kereskedelem és beruházások legfontosabb alapfogalmai</w:t>
            </w:r>
          </w:p>
        </w:tc>
      </w:tr>
      <w:tr w:rsidR="00AC0665" w:rsidRPr="009553FC" w:rsidTr="005B34CE">
        <w:tc>
          <w:tcPr>
            <w:tcW w:w="1488" w:type="dxa"/>
            <w:vMerge w:val="restart"/>
            <w:shd w:val="clear" w:color="auto" w:fill="auto"/>
          </w:tcPr>
          <w:p w:rsidR="00AC0665" w:rsidRPr="009553FC" w:rsidRDefault="00AC0665" w:rsidP="00065BFB">
            <w:pPr>
              <w:numPr>
                <w:ilvl w:val="0"/>
                <w:numId w:val="47"/>
              </w:numPr>
              <w:spacing w:after="0" w:line="240" w:lineRule="auto"/>
              <w:rPr>
                <w:rFonts w:ascii="Times New Roman" w:hAnsi="Times New Roman" w:cs="Times New Roman"/>
                <w:sz w:val="20"/>
                <w:szCs w:val="20"/>
              </w:rPr>
            </w:pPr>
          </w:p>
        </w:tc>
        <w:tc>
          <w:tcPr>
            <w:tcW w:w="7536" w:type="dxa"/>
            <w:shd w:val="clear" w:color="auto" w:fill="auto"/>
          </w:tcPr>
          <w:p w:rsidR="00AC0665" w:rsidRPr="009553FC" w:rsidRDefault="00AC0665"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nemzetközi kereskedelem szerkezete</w:t>
            </w:r>
          </w:p>
        </w:tc>
      </w:tr>
      <w:tr w:rsidR="00AC0665" w:rsidRPr="009553FC" w:rsidTr="005B34CE">
        <w:tc>
          <w:tcPr>
            <w:tcW w:w="1488" w:type="dxa"/>
            <w:vMerge/>
            <w:shd w:val="clear" w:color="auto" w:fill="auto"/>
          </w:tcPr>
          <w:p w:rsidR="00AC0665" w:rsidRPr="009553FC" w:rsidRDefault="00AC0665" w:rsidP="00065BFB">
            <w:pPr>
              <w:numPr>
                <w:ilvl w:val="0"/>
                <w:numId w:val="47"/>
              </w:numPr>
              <w:spacing w:after="0" w:line="240" w:lineRule="auto"/>
              <w:rPr>
                <w:rFonts w:ascii="Times New Roman" w:hAnsi="Times New Roman" w:cs="Times New Roman"/>
                <w:sz w:val="20"/>
                <w:szCs w:val="20"/>
              </w:rPr>
            </w:pPr>
          </w:p>
        </w:tc>
        <w:tc>
          <w:tcPr>
            <w:tcW w:w="7536" w:type="dxa"/>
            <w:shd w:val="clear" w:color="auto" w:fill="auto"/>
          </w:tcPr>
          <w:p w:rsidR="00AC0665" w:rsidRPr="009553FC" w:rsidRDefault="00AC0665"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nemzetközi kereskedelem áru- és földrajzi szerkezetének átalakulása</w:t>
            </w:r>
          </w:p>
        </w:tc>
      </w:tr>
      <w:tr w:rsidR="00AC0665" w:rsidRPr="009553FC" w:rsidTr="005B34CE">
        <w:tc>
          <w:tcPr>
            <w:tcW w:w="1488" w:type="dxa"/>
            <w:vMerge w:val="restart"/>
            <w:shd w:val="clear" w:color="auto" w:fill="auto"/>
          </w:tcPr>
          <w:p w:rsidR="00AC0665" w:rsidRPr="009553FC" w:rsidRDefault="00AC0665" w:rsidP="00065BFB">
            <w:pPr>
              <w:numPr>
                <w:ilvl w:val="0"/>
                <w:numId w:val="47"/>
              </w:numPr>
              <w:spacing w:after="0" w:line="240" w:lineRule="auto"/>
              <w:rPr>
                <w:rFonts w:ascii="Times New Roman" w:hAnsi="Times New Roman" w:cs="Times New Roman"/>
                <w:sz w:val="20"/>
                <w:szCs w:val="20"/>
              </w:rPr>
            </w:pPr>
          </w:p>
        </w:tc>
        <w:tc>
          <w:tcPr>
            <w:tcW w:w="7536" w:type="dxa"/>
            <w:shd w:val="clear" w:color="auto" w:fill="auto"/>
          </w:tcPr>
          <w:p w:rsidR="00AC0665" w:rsidRPr="009553FC" w:rsidRDefault="00AC0665"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Fejlettség és alulfejlettség a világgazdaságban</w:t>
            </w:r>
          </w:p>
        </w:tc>
      </w:tr>
      <w:tr w:rsidR="00AC0665" w:rsidRPr="009553FC" w:rsidTr="005B34CE">
        <w:trPr>
          <w:trHeight w:val="70"/>
        </w:trPr>
        <w:tc>
          <w:tcPr>
            <w:tcW w:w="1488" w:type="dxa"/>
            <w:vMerge/>
            <w:shd w:val="clear" w:color="auto" w:fill="auto"/>
          </w:tcPr>
          <w:p w:rsidR="00AC0665" w:rsidRPr="009553FC" w:rsidRDefault="00AC0665" w:rsidP="00065BFB">
            <w:pPr>
              <w:numPr>
                <w:ilvl w:val="0"/>
                <w:numId w:val="47"/>
              </w:numPr>
              <w:spacing w:after="0" w:line="240" w:lineRule="auto"/>
              <w:rPr>
                <w:rFonts w:ascii="Times New Roman" w:hAnsi="Times New Roman" w:cs="Times New Roman"/>
                <w:sz w:val="20"/>
                <w:szCs w:val="20"/>
              </w:rPr>
            </w:pPr>
          </w:p>
        </w:tc>
        <w:tc>
          <w:tcPr>
            <w:tcW w:w="7536" w:type="dxa"/>
            <w:shd w:val="clear" w:color="auto" w:fill="auto"/>
          </w:tcPr>
          <w:p w:rsidR="00AC0665" w:rsidRPr="009553FC" w:rsidRDefault="00AC0665"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fejlődő világ sajátosságai, a legfontosabb fejlődési problémák és lehetséges válaszok</w:t>
            </w:r>
          </w:p>
        </w:tc>
      </w:tr>
    </w:tbl>
    <w:p w:rsidR="00AC0665" w:rsidRPr="009553FC" w:rsidRDefault="00AC0665"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 tanulási eredmények</w:t>
      </w:r>
    </w:p>
    <w:p w:rsidR="00767D7B" w:rsidRPr="009553FC" w:rsidRDefault="00767D7B">
      <w:pPr>
        <w:spacing w:line="259" w:lineRule="auto"/>
        <w:rPr>
          <w:rFonts w:ascii="Times New Roman" w:hAnsi="Times New Roman" w:cs="Times New Roman"/>
          <w:sz w:val="20"/>
          <w:szCs w:val="20"/>
        </w:rPr>
      </w:pPr>
      <w:r w:rsidRPr="009553FC">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5B34CE" w:rsidRPr="009553FC" w:rsidTr="005B34C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5B34CE" w:rsidRPr="009553FC" w:rsidRDefault="005B34CE"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5B34CE" w:rsidRPr="009553FC" w:rsidRDefault="005B34CE"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B34CE" w:rsidRPr="009553FC" w:rsidRDefault="005B34CE" w:rsidP="005E7923">
            <w:pPr>
              <w:spacing w:after="0" w:line="240" w:lineRule="auto"/>
              <w:jc w:val="center"/>
              <w:rPr>
                <w:rFonts w:ascii="Times New Roman" w:eastAsia="Arial Unicode MS" w:hAnsi="Times New Roman" w:cs="Times New Roman"/>
                <w:b/>
                <w:sz w:val="20"/>
                <w:szCs w:val="20"/>
              </w:rPr>
            </w:pPr>
            <w:r w:rsidRPr="009553FC">
              <w:rPr>
                <w:rFonts w:ascii="Times New Roman" w:eastAsia="Arial Unicode MS" w:hAnsi="Times New Roman" w:cs="Times New Roman"/>
                <w:b/>
                <w:sz w:val="20"/>
                <w:szCs w:val="20"/>
              </w:rPr>
              <w:t>Nemzetközi üzleti ismeretek</w:t>
            </w:r>
          </w:p>
        </w:tc>
        <w:tc>
          <w:tcPr>
            <w:tcW w:w="855" w:type="dxa"/>
            <w:vMerge w:val="restart"/>
            <w:tcBorders>
              <w:top w:val="single" w:sz="4" w:space="0" w:color="auto"/>
              <w:left w:val="single" w:sz="4" w:space="0" w:color="auto"/>
              <w:right w:val="single" w:sz="4" w:space="0" w:color="auto"/>
            </w:tcBorders>
            <w:vAlign w:val="center"/>
          </w:tcPr>
          <w:p w:rsidR="005B34CE" w:rsidRPr="009553FC" w:rsidRDefault="005B34CE"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5B34CE" w:rsidRPr="009553FC" w:rsidRDefault="005B34CE" w:rsidP="005E7923">
            <w:pPr>
              <w:spacing w:after="0" w:line="240" w:lineRule="auto"/>
              <w:jc w:val="center"/>
              <w:rPr>
                <w:rFonts w:ascii="Times New Roman" w:eastAsia="Arial Unicode MS" w:hAnsi="Times New Roman" w:cs="Times New Roman"/>
                <w:b/>
                <w:sz w:val="20"/>
                <w:szCs w:val="20"/>
              </w:rPr>
            </w:pPr>
            <w:r w:rsidRPr="009553FC">
              <w:rPr>
                <w:rFonts w:ascii="Times New Roman" w:eastAsia="Arial Unicode MS" w:hAnsi="Times New Roman" w:cs="Times New Roman"/>
                <w:b/>
                <w:sz w:val="20"/>
                <w:szCs w:val="20"/>
              </w:rPr>
              <w:t>GT_ANGN013-17</w:t>
            </w:r>
          </w:p>
        </w:tc>
      </w:tr>
      <w:tr w:rsidR="005B34CE" w:rsidRPr="009553FC" w:rsidTr="005B34C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5B34CE" w:rsidRPr="009553FC" w:rsidRDefault="005B34CE" w:rsidP="005E7923">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5B34CE" w:rsidRPr="009553FC" w:rsidRDefault="005B34CE"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B34CE" w:rsidRPr="009553FC" w:rsidRDefault="005B34CE"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International business</w:t>
            </w:r>
          </w:p>
        </w:tc>
        <w:tc>
          <w:tcPr>
            <w:tcW w:w="855" w:type="dxa"/>
            <w:vMerge/>
            <w:tcBorders>
              <w:left w:val="single" w:sz="4" w:space="0" w:color="auto"/>
              <w:bottom w:val="single" w:sz="4" w:space="0" w:color="auto"/>
              <w:right w:val="single" w:sz="4" w:space="0" w:color="auto"/>
            </w:tcBorders>
            <w:vAlign w:val="center"/>
          </w:tcPr>
          <w:p w:rsidR="005B34CE" w:rsidRPr="009553FC" w:rsidRDefault="005B34CE" w:rsidP="005E7923">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5B34CE" w:rsidRPr="009553FC" w:rsidRDefault="005B34CE" w:rsidP="005E7923">
            <w:pPr>
              <w:spacing w:after="0" w:line="240" w:lineRule="auto"/>
              <w:rPr>
                <w:rFonts w:ascii="Times New Roman" w:eastAsia="Arial Unicode MS" w:hAnsi="Times New Roman" w:cs="Times New Roman"/>
                <w:sz w:val="20"/>
                <w:szCs w:val="20"/>
              </w:rPr>
            </w:pPr>
          </w:p>
        </w:tc>
      </w:tr>
      <w:tr w:rsidR="005B34CE" w:rsidRPr="009553FC" w:rsidTr="005B34CE">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B34CE" w:rsidRPr="009553FC" w:rsidRDefault="005B34CE" w:rsidP="005E7923">
            <w:pPr>
              <w:spacing w:after="0" w:line="240" w:lineRule="auto"/>
              <w:jc w:val="center"/>
              <w:rPr>
                <w:rFonts w:ascii="Times New Roman" w:hAnsi="Times New Roman" w:cs="Times New Roman"/>
                <w:b/>
                <w:bCs/>
                <w:sz w:val="20"/>
                <w:szCs w:val="20"/>
              </w:rPr>
            </w:pPr>
          </w:p>
        </w:tc>
      </w:tr>
      <w:tr w:rsidR="005B34CE" w:rsidRPr="009553FC" w:rsidTr="005B34C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5B34CE" w:rsidRPr="009553FC" w:rsidRDefault="005B34CE" w:rsidP="005E7923">
            <w:pPr>
              <w:spacing w:after="0" w:line="240" w:lineRule="auto"/>
              <w:ind w:left="20"/>
              <w:rPr>
                <w:rFonts w:ascii="Times New Roman" w:hAnsi="Times New Roman" w:cs="Times New Roman"/>
                <w:sz w:val="20"/>
                <w:szCs w:val="20"/>
              </w:rPr>
            </w:pPr>
            <w:r w:rsidRPr="009553FC">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5B34CE" w:rsidRPr="009553FC" w:rsidRDefault="005B34CE"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Világgazdasági és Nemzetközi Kapcsolatok Intézet</w:t>
            </w:r>
          </w:p>
        </w:tc>
      </w:tr>
      <w:tr w:rsidR="005B34CE" w:rsidRPr="009553FC" w:rsidTr="005B34CE">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5B34CE" w:rsidRPr="009553FC" w:rsidRDefault="005B34CE"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B34CE" w:rsidRPr="009553FC" w:rsidRDefault="005B34CE" w:rsidP="005E7923">
            <w:pPr>
              <w:spacing w:after="0" w:line="240" w:lineRule="auto"/>
              <w:jc w:val="center"/>
              <w:rPr>
                <w:rFonts w:ascii="Times New Roman" w:eastAsia="Arial Unicode MS" w:hAnsi="Times New Roman" w:cs="Times New Roman"/>
                <w:sz w:val="20"/>
                <w:szCs w:val="20"/>
              </w:rPr>
            </w:pPr>
          </w:p>
        </w:tc>
        <w:tc>
          <w:tcPr>
            <w:tcW w:w="855" w:type="dxa"/>
            <w:tcBorders>
              <w:top w:val="single" w:sz="4" w:space="0" w:color="auto"/>
              <w:left w:val="nil"/>
              <w:bottom w:val="single" w:sz="4" w:space="0" w:color="auto"/>
              <w:right w:val="single" w:sz="4" w:space="0" w:color="auto"/>
            </w:tcBorders>
            <w:vAlign w:val="center"/>
          </w:tcPr>
          <w:p w:rsidR="005B34CE" w:rsidRPr="009553FC" w:rsidRDefault="005B34CE"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B34CE" w:rsidRPr="009553FC" w:rsidRDefault="005B34CE" w:rsidP="005E7923">
            <w:pPr>
              <w:spacing w:after="0" w:line="240" w:lineRule="auto"/>
              <w:jc w:val="center"/>
              <w:rPr>
                <w:rFonts w:ascii="Times New Roman" w:eastAsia="Arial Unicode MS" w:hAnsi="Times New Roman" w:cs="Times New Roman"/>
                <w:sz w:val="20"/>
                <w:szCs w:val="20"/>
              </w:rPr>
            </w:pPr>
          </w:p>
        </w:tc>
      </w:tr>
      <w:tr w:rsidR="005B34CE" w:rsidRPr="009553FC" w:rsidTr="005B34C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5B34CE" w:rsidRPr="009553FC" w:rsidRDefault="005B34CE"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5B34CE" w:rsidRPr="009553FC" w:rsidRDefault="005B34CE"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5B34CE" w:rsidRPr="009553FC" w:rsidRDefault="005B34CE"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5B34CE" w:rsidRPr="009553FC" w:rsidRDefault="005B34CE"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5B34CE" w:rsidRPr="009553FC" w:rsidRDefault="005B34CE"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Oktatás nyelve</w:t>
            </w:r>
          </w:p>
        </w:tc>
      </w:tr>
      <w:tr w:rsidR="005B34CE" w:rsidRPr="009553FC" w:rsidTr="005B34CE">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5B34CE" w:rsidRPr="009553FC" w:rsidRDefault="005B34CE" w:rsidP="005E7923">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5B34CE" w:rsidRPr="009553FC" w:rsidRDefault="005B34CE"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5B34CE" w:rsidRPr="009553FC" w:rsidRDefault="005B34CE"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5B34CE" w:rsidRPr="009553FC" w:rsidRDefault="005B34CE" w:rsidP="005E7923">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5B34CE" w:rsidRPr="009553FC" w:rsidRDefault="005B34CE" w:rsidP="005E7923">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5B34CE" w:rsidRPr="009553FC" w:rsidRDefault="005B34CE" w:rsidP="005E7923">
            <w:pPr>
              <w:spacing w:after="0" w:line="240" w:lineRule="auto"/>
              <w:rPr>
                <w:rFonts w:ascii="Times New Roman" w:hAnsi="Times New Roman" w:cs="Times New Roman"/>
                <w:sz w:val="20"/>
                <w:szCs w:val="20"/>
              </w:rPr>
            </w:pPr>
          </w:p>
        </w:tc>
      </w:tr>
      <w:tr w:rsidR="005B34CE" w:rsidRPr="009553FC" w:rsidTr="005B34C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5B34CE" w:rsidRPr="009553FC" w:rsidRDefault="005B34CE"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5B34CE" w:rsidRPr="009553FC" w:rsidRDefault="005B34CE"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5B34CE" w:rsidRPr="009553FC" w:rsidRDefault="005B34CE"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5B34CE" w:rsidRPr="009553FC" w:rsidRDefault="005B34CE"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5B34CE" w:rsidRPr="009553FC" w:rsidRDefault="005B34CE"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5B34CE" w:rsidRPr="009553FC" w:rsidRDefault="005B34CE"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5B34CE" w:rsidRPr="009553FC" w:rsidRDefault="005B34CE"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K</w:t>
            </w:r>
          </w:p>
        </w:tc>
        <w:tc>
          <w:tcPr>
            <w:tcW w:w="855" w:type="dxa"/>
            <w:vMerge w:val="restart"/>
            <w:tcBorders>
              <w:top w:val="single" w:sz="4" w:space="0" w:color="auto"/>
              <w:left w:val="single" w:sz="4" w:space="0" w:color="auto"/>
              <w:right w:val="single" w:sz="4" w:space="0" w:color="auto"/>
            </w:tcBorders>
            <w:vAlign w:val="center"/>
          </w:tcPr>
          <w:p w:rsidR="005B34CE" w:rsidRPr="009553FC" w:rsidRDefault="005B34CE"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5B34CE" w:rsidRPr="009553FC" w:rsidRDefault="005B34CE"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magyar</w:t>
            </w:r>
          </w:p>
        </w:tc>
      </w:tr>
      <w:tr w:rsidR="005B34CE" w:rsidRPr="009553FC" w:rsidTr="005B34C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5B34CE" w:rsidRPr="009553FC" w:rsidRDefault="005B34CE"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5B34CE" w:rsidRPr="009553FC" w:rsidRDefault="005B34CE" w:rsidP="005E7923">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5B34CE" w:rsidRPr="009553FC" w:rsidRDefault="005B34CE"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5B34CE" w:rsidRPr="009553FC" w:rsidRDefault="005B34CE" w:rsidP="005E7923">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5B34CE" w:rsidRPr="009553FC" w:rsidRDefault="005B34CE"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5B34CE" w:rsidRPr="009553FC" w:rsidRDefault="005B34CE" w:rsidP="005E7923">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5B34CE" w:rsidRPr="009553FC" w:rsidRDefault="005B34CE" w:rsidP="005E7923">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5B34CE" w:rsidRPr="009553FC" w:rsidRDefault="005B34CE" w:rsidP="005E7923">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5B34CE" w:rsidRPr="009553FC" w:rsidRDefault="005B34CE" w:rsidP="005E7923">
            <w:pPr>
              <w:spacing w:after="0" w:line="240" w:lineRule="auto"/>
              <w:jc w:val="center"/>
              <w:rPr>
                <w:rFonts w:ascii="Times New Roman" w:hAnsi="Times New Roman" w:cs="Times New Roman"/>
                <w:sz w:val="20"/>
                <w:szCs w:val="20"/>
              </w:rPr>
            </w:pPr>
          </w:p>
        </w:tc>
      </w:tr>
      <w:tr w:rsidR="005B34CE" w:rsidRPr="009553FC" w:rsidTr="005B34C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5B34CE" w:rsidRPr="009553FC" w:rsidRDefault="005B34CE"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5B34CE" w:rsidRPr="009553FC" w:rsidRDefault="005B34CE"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5B34CE" w:rsidRPr="009553FC" w:rsidRDefault="005B34CE"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Dr. Erdey László</w:t>
            </w:r>
          </w:p>
        </w:tc>
        <w:tc>
          <w:tcPr>
            <w:tcW w:w="855" w:type="dxa"/>
            <w:tcBorders>
              <w:top w:val="single" w:sz="4" w:space="0" w:color="auto"/>
              <w:left w:val="nil"/>
              <w:bottom w:val="single" w:sz="4" w:space="0" w:color="auto"/>
              <w:right w:val="single" w:sz="4" w:space="0" w:color="auto"/>
            </w:tcBorders>
            <w:vAlign w:val="center"/>
          </w:tcPr>
          <w:p w:rsidR="005B34CE" w:rsidRPr="009553FC" w:rsidRDefault="005B34CE"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B34CE" w:rsidRPr="009553FC" w:rsidRDefault="005B34CE"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egyetemi docens</w:t>
            </w:r>
          </w:p>
        </w:tc>
      </w:tr>
      <w:tr w:rsidR="005B34CE" w:rsidRPr="009553FC" w:rsidTr="005B34CE">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B34CE" w:rsidRPr="009553FC" w:rsidRDefault="005B34CE" w:rsidP="005E7923">
            <w:pPr>
              <w:spacing w:after="0" w:line="240" w:lineRule="auto"/>
              <w:rPr>
                <w:rFonts w:ascii="Times New Roman" w:hAnsi="Times New Roman" w:cs="Times New Roman"/>
                <w:sz w:val="20"/>
                <w:szCs w:val="20"/>
              </w:rPr>
            </w:pPr>
            <w:r w:rsidRPr="009553FC">
              <w:rPr>
                <w:rFonts w:ascii="Times New Roman" w:hAnsi="Times New Roman" w:cs="Times New Roman"/>
                <w:b/>
                <w:bCs/>
                <w:sz w:val="20"/>
                <w:szCs w:val="20"/>
              </w:rPr>
              <w:t xml:space="preserve">A kurzus célja, </w:t>
            </w:r>
            <w:r w:rsidRPr="009553FC">
              <w:rPr>
                <w:rFonts w:ascii="Times New Roman" w:hAnsi="Times New Roman" w:cs="Times New Roman"/>
                <w:sz w:val="20"/>
                <w:szCs w:val="20"/>
              </w:rPr>
              <w:t>hogy a hallgatók megismerkedjenek az áruk és szolgáltatások külkereskedelmének alapvető koncepcióival, állami szabályozásának eszközrendszerével, legfontosabb nemzetközi intézményeivel, a hazai és a nemzetközi makro- és mikro-környezet közötti legjelentősebb különbségekkel, a külkereskedelem technikájának egyes részleteivel, valamint európai uniós és magyarországi szabályozásának logikájával és részleteivel.</w:t>
            </w:r>
          </w:p>
        </w:tc>
      </w:tr>
      <w:tr w:rsidR="005B34CE" w:rsidRPr="009553FC" w:rsidTr="005B34CE">
        <w:trPr>
          <w:cantSplit/>
          <w:trHeight w:val="1400"/>
        </w:trPr>
        <w:tc>
          <w:tcPr>
            <w:tcW w:w="9939" w:type="dxa"/>
            <w:gridSpan w:val="10"/>
            <w:tcBorders>
              <w:top w:val="single" w:sz="4" w:space="0" w:color="auto"/>
              <w:left w:val="single" w:sz="4" w:space="0" w:color="auto"/>
              <w:right w:val="single" w:sz="4" w:space="0" w:color="000000"/>
            </w:tcBorders>
            <w:vAlign w:val="center"/>
          </w:tcPr>
          <w:p w:rsidR="005B34CE" w:rsidRPr="009553FC" w:rsidRDefault="005B34CE" w:rsidP="005E7923">
            <w:pPr>
              <w:spacing w:after="0" w:line="240" w:lineRule="auto"/>
              <w:jc w:val="both"/>
              <w:rPr>
                <w:rFonts w:ascii="Times New Roman" w:hAnsi="Times New Roman" w:cs="Times New Roman"/>
                <w:b/>
                <w:bCs/>
                <w:sz w:val="20"/>
                <w:szCs w:val="20"/>
              </w:rPr>
            </w:pPr>
            <w:r w:rsidRPr="009553FC">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5B34CE" w:rsidRPr="009553FC" w:rsidRDefault="005B34CE" w:rsidP="005E7923">
            <w:pPr>
              <w:spacing w:after="0" w:line="240" w:lineRule="auto"/>
              <w:jc w:val="both"/>
              <w:rPr>
                <w:rFonts w:ascii="Times New Roman" w:hAnsi="Times New Roman" w:cs="Times New Roman"/>
                <w:b/>
                <w:bCs/>
                <w:sz w:val="20"/>
                <w:szCs w:val="20"/>
              </w:rPr>
            </w:pPr>
          </w:p>
          <w:p w:rsidR="005B34CE" w:rsidRPr="009553FC" w:rsidRDefault="005B34CE"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 xml:space="preserve">Tudás: </w:t>
            </w:r>
          </w:p>
          <w:p w:rsidR="005B34CE" w:rsidRPr="009553FC" w:rsidRDefault="005B34CE"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Rendelkezik a gazdaságtudomány alapvető, átfogó fogalmainak, elméleteinek, tényeinek, nemzetgazdasági és nemzetközi összefüggéseinek ismeretével, a releváns gazdasági szereplőkre, funkciókra és folyamatokra vonatkozóan. Ismeri és érti a gazdálkodási folyamatok irányításának, szervezésének és működtetésének alapelveit és módszereit, a gazdálkodási folyamatok elemzésének módszertanát, a döntés-előkészítés, döntéstámogatás módszertani alapjait.</w:t>
            </w:r>
          </w:p>
          <w:p w:rsidR="005B34CE" w:rsidRPr="009553FC" w:rsidRDefault="005B34CE"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Képesség:</w:t>
            </w:r>
          </w:p>
          <w:p w:rsidR="005B34CE" w:rsidRPr="009553FC" w:rsidRDefault="005B34CE"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5B34CE" w:rsidRPr="009553FC" w:rsidRDefault="005B34CE"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Követi és értelmezi a világgazdasági, nemzetközi üzleti folyamatokat, a gazdaságpolitika és a szakterület szerint releváns, kapcsolódó szakpolitikák, jogszabályok változásait, azok hatásait, ezeket figyelembe veszi elemzései, javaslatai, döntései során.</w:t>
            </w:r>
          </w:p>
          <w:p w:rsidR="005B34CE" w:rsidRPr="009553FC" w:rsidRDefault="005B34CE"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Képes a gazdasági folyamatok, szervezeti események komplex következményeinek meghatározására.</w:t>
            </w:r>
          </w:p>
          <w:p w:rsidR="005B34CE" w:rsidRPr="009553FC" w:rsidRDefault="005B34CE"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Képes a gyakorlati tudás, tapasztalatok megszerzését követően kis- és közepes vállalkozást, illetve gazdálkodó szervezetben szervezeti egységet vezetni.</w:t>
            </w:r>
          </w:p>
          <w:p w:rsidR="005B34CE" w:rsidRPr="009553FC" w:rsidRDefault="005B34CE"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Attitűd:</w:t>
            </w:r>
          </w:p>
          <w:p w:rsidR="005B34CE" w:rsidRPr="009553FC" w:rsidRDefault="005B34CE"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A minőségi munkavégzés érdekében problémaérzékeny, proaktív magatartást tanúsít, projektben, csoportos feladatvégzés esetén konstruktív, együttműködő, kezdeményező.</w:t>
            </w:r>
          </w:p>
          <w:p w:rsidR="005B34CE" w:rsidRPr="009553FC" w:rsidRDefault="005B34CE"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Fogékony az új információk befogadására, az új szakmai ismeretekre és módszertanokra, nyitott az új, önálló és együttműködést igénylő feladatok, felelősségek vállalására.</w:t>
            </w:r>
          </w:p>
          <w:p w:rsidR="005B34CE" w:rsidRPr="009553FC" w:rsidRDefault="005B34CE"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Nyitott az adott munkakör, munkaszervezet, vállalkozás tágabb gazdasági, társadalmi környezetének változásai iránt, törekszik a változások követésére és megértésére.</w:t>
            </w:r>
          </w:p>
          <w:p w:rsidR="005B34CE" w:rsidRPr="009553FC" w:rsidRDefault="005B34CE"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Törekszik mások véleményét, az ágazati, regionális, nemzeti és európai értékeket (ide értve a társadalmi, szociális és ökológiai, fenntarthatósági szempontokat is) a döntések során felelősen figyelembe venni.</w:t>
            </w:r>
          </w:p>
          <w:p w:rsidR="005B34CE" w:rsidRPr="009553FC" w:rsidRDefault="005B34CE"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Autonómia és felelősség:</w:t>
            </w:r>
          </w:p>
          <w:p w:rsidR="005B34CE" w:rsidRPr="009553FC" w:rsidRDefault="005B34CE"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Általános szakmai felügyelet mellett, önállóan végzi és szervezi a munkaköri leírásban meghatározott feladatokat.</w:t>
            </w:r>
          </w:p>
          <w:p w:rsidR="005B34CE" w:rsidRPr="009553FC" w:rsidRDefault="005B34CE"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Önállóan szervezi meg a gazdasági folyamatok elemzését, az adatok gyűjtését, rendszerezését, értékelését.</w:t>
            </w:r>
          </w:p>
          <w:p w:rsidR="005B34CE" w:rsidRPr="009553FC" w:rsidRDefault="005B34CE"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Az elemzéseiért, következtetéseiért és döntéseiért felelősséget vállal.</w:t>
            </w:r>
          </w:p>
          <w:p w:rsidR="005B34CE" w:rsidRPr="009553FC" w:rsidRDefault="005B34CE" w:rsidP="005E7923">
            <w:pPr>
              <w:shd w:val="clear" w:color="auto" w:fill="E5DFEC"/>
              <w:suppressAutoHyphens/>
              <w:autoSpaceDE w:val="0"/>
              <w:spacing w:after="0" w:line="240" w:lineRule="auto"/>
              <w:ind w:left="417" w:right="113"/>
              <w:jc w:val="both"/>
              <w:rPr>
                <w:rFonts w:ascii="Times New Roman" w:eastAsia="Arial Unicode MS" w:hAnsi="Times New Roman" w:cs="Times New Roman"/>
                <w:b/>
                <w:bCs/>
                <w:sz w:val="20"/>
                <w:szCs w:val="20"/>
              </w:rPr>
            </w:pPr>
            <w:r w:rsidRPr="009553FC">
              <w:rPr>
                <w:rFonts w:ascii="Times New Roman" w:hAnsi="Times New Roman" w:cs="Times New Roman"/>
                <w:sz w:val="20"/>
                <w:szCs w:val="20"/>
              </w:rPr>
              <w:t>- Önállóan kíséri figyelemmel a társadalmi-gazdasági-jogi környezet szakterületét érintő változásait...</w:t>
            </w:r>
          </w:p>
        </w:tc>
      </w:tr>
      <w:tr w:rsidR="005B34CE" w:rsidRPr="009553FC" w:rsidTr="005B34CE">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B34CE" w:rsidRPr="009553FC" w:rsidRDefault="005B34CE"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A kurzus rövid tartalma, témakörei</w:t>
            </w:r>
          </w:p>
          <w:p w:rsidR="005B34CE" w:rsidRPr="009553FC" w:rsidRDefault="005B34CE" w:rsidP="005E7923">
            <w:pPr>
              <w:spacing w:after="0" w:line="240" w:lineRule="auto"/>
              <w:jc w:val="both"/>
              <w:rPr>
                <w:rFonts w:ascii="Times New Roman" w:hAnsi="Times New Roman" w:cs="Times New Roman"/>
                <w:sz w:val="20"/>
                <w:szCs w:val="20"/>
              </w:rPr>
            </w:pPr>
          </w:p>
          <w:p w:rsidR="005B34CE" w:rsidRPr="009553FC" w:rsidRDefault="005B34CE"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A piacok globalizációja és a cégek nemzetközivé válása. A nemzetközi üzleti élet kulturális környezete. Etika, társadalmi felelősség, fenntarthatóság és irányítás. A nemzetközi kereskedelem és beruházások elmélete. A nemzeti környezet politikai és jogi rendszerei. Kormányzati beavatkozás, regionális integrációk. Feltörekvő piacok. A nemzetközi pénzügyi rendszer. A globális cégek pénzügyi menedzsmentje és számvitele. A globális vállalatok stratégiája és szervezete. Piaci lehetőségek értékelése a globális piacokon. Export és globális outsourcing. Külföldi működőtőke-befektetések, tulajdoni alapú együttműködések, licensz, franchise és egyéb szerződéses együttműködések. A globális cégek marketing és humán erőforrás menedzsmentje</w:t>
            </w:r>
          </w:p>
        </w:tc>
      </w:tr>
      <w:tr w:rsidR="005B34CE" w:rsidRPr="009553FC" w:rsidTr="004E1C08">
        <w:trPr>
          <w:trHeight w:val="835"/>
        </w:trPr>
        <w:tc>
          <w:tcPr>
            <w:tcW w:w="9939" w:type="dxa"/>
            <w:gridSpan w:val="10"/>
            <w:tcBorders>
              <w:top w:val="single" w:sz="4" w:space="0" w:color="auto"/>
              <w:left w:val="single" w:sz="4" w:space="0" w:color="auto"/>
              <w:bottom w:val="single" w:sz="4" w:space="0" w:color="auto"/>
              <w:right w:val="single" w:sz="4" w:space="0" w:color="auto"/>
            </w:tcBorders>
          </w:tcPr>
          <w:p w:rsidR="005B34CE" w:rsidRPr="009553FC" w:rsidRDefault="005B34CE"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lastRenderedPageBreak/>
              <w:t>Tervezett tanulási tevékenységek, tanítási módszerek</w:t>
            </w:r>
          </w:p>
          <w:p w:rsidR="005B34CE" w:rsidRPr="009553FC" w:rsidRDefault="005B34CE" w:rsidP="004E1C08">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 xml:space="preserve">Előadások és a legfontosabb aktuális nemzetközi üzleti folyamatokra kitérve. Gyakorlatokon az adott témákhoz kapcsolódó csoportos </w:t>
            </w:r>
            <w:r w:rsidR="004E1C08">
              <w:rPr>
                <w:rFonts w:ascii="Times New Roman" w:hAnsi="Times New Roman" w:cs="Times New Roman"/>
                <w:sz w:val="20"/>
                <w:szCs w:val="20"/>
              </w:rPr>
              <w:t>témafeldolgozás és prezentáció.</w:t>
            </w:r>
          </w:p>
        </w:tc>
      </w:tr>
      <w:tr w:rsidR="005B34CE" w:rsidRPr="009553FC" w:rsidTr="004E1C08">
        <w:trPr>
          <w:trHeight w:val="846"/>
        </w:trPr>
        <w:tc>
          <w:tcPr>
            <w:tcW w:w="9939" w:type="dxa"/>
            <w:gridSpan w:val="10"/>
            <w:tcBorders>
              <w:top w:val="single" w:sz="4" w:space="0" w:color="auto"/>
              <w:left w:val="single" w:sz="4" w:space="0" w:color="auto"/>
              <w:bottom w:val="single" w:sz="4" w:space="0" w:color="auto"/>
              <w:right w:val="single" w:sz="4" w:space="0" w:color="auto"/>
            </w:tcBorders>
          </w:tcPr>
          <w:p w:rsidR="005B34CE" w:rsidRPr="009553FC" w:rsidRDefault="005B34CE"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Értékelés</w:t>
            </w:r>
          </w:p>
          <w:p w:rsidR="005B34CE" w:rsidRPr="009553FC" w:rsidRDefault="005B34CE"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A vizsgaidőszakban írt vizsgadolgozattal 70%, a szemináriumi munkával 30% szerezhető.  0– 50% elégtelen (1), 51– 62%, elégséges (2), 63– 74%</w:t>
            </w:r>
            <w:r w:rsidRPr="009553FC">
              <w:rPr>
                <w:rFonts w:ascii="Times New Roman" w:hAnsi="Times New Roman" w:cs="Times New Roman"/>
                <w:sz w:val="20"/>
                <w:szCs w:val="20"/>
              </w:rPr>
              <w:tab/>
              <w:t>közepes (3), 75– 86%, jó (4), 87–100% jeles (5).</w:t>
            </w:r>
          </w:p>
        </w:tc>
      </w:tr>
      <w:tr w:rsidR="005B34CE" w:rsidRPr="009553FC" w:rsidTr="005B34CE">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B34CE" w:rsidRPr="009553FC" w:rsidRDefault="005B34CE"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Kötelező szakirodalom:</w:t>
            </w:r>
          </w:p>
          <w:p w:rsidR="005B34CE" w:rsidRPr="009553FC" w:rsidRDefault="005B34CE"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Blahó András, Czakó Erzsébet, Poór József (szerkesztők): Nemzetközi menedzsment, Akadémiai Kiadó, Budapest, 2015, kijelölt részek, ISBN 9789630595360</w:t>
            </w:r>
          </w:p>
          <w:p w:rsidR="005B34CE" w:rsidRPr="009553FC" w:rsidRDefault="005B34CE"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Csáki György: Nemzetközi gazdaságtan. Napvilág Kiadó 2017. (a kijelölt fejezetek), ISBN: 9789633841761</w:t>
            </w:r>
          </w:p>
          <w:p w:rsidR="005B34CE" w:rsidRPr="009553FC" w:rsidRDefault="005B34CE"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xml:space="preserve">Az előadásokon és a szemináriumokon elhangzottak </w:t>
            </w:r>
          </w:p>
          <w:p w:rsidR="005B34CE" w:rsidRPr="009553FC" w:rsidRDefault="005B34CE"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Ajánlott szakirodalom:</w:t>
            </w:r>
          </w:p>
          <w:p w:rsidR="005B34CE" w:rsidRPr="009553FC" w:rsidRDefault="005B34CE"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A Külgazdaság c. folyóirat számai</w:t>
            </w:r>
          </w:p>
          <w:p w:rsidR="005B34CE" w:rsidRPr="009553FC" w:rsidRDefault="005B34CE"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S. Tamer Cavusgil, Gary Knight, John R. Riesenberger (2020): International Business: The New Realities, Global ed., 5th edition, Pearson</w:t>
            </w:r>
          </w:p>
        </w:tc>
      </w:tr>
    </w:tbl>
    <w:p w:rsidR="005B34CE" w:rsidRPr="009553FC" w:rsidRDefault="005B34CE" w:rsidP="005E7923">
      <w:pPr>
        <w:spacing w:after="0" w:line="240" w:lineRule="auto"/>
        <w:rPr>
          <w:rFonts w:ascii="Times New Roman" w:hAnsi="Times New Roman" w:cs="Times New Roman"/>
          <w:sz w:val="20"/>
          <w:szCs w:val="2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7534"/>
      </w:tblGrid>
      <w:tr w:rsidR="005B34CE" w:rsidRPr="009553FC" w:rsidTr="005B34CE">
        <w:tc>
          <w:tcPr>
            <w:tcW w:w="9024" w:type="dxa"/>
            <w:gridSpan w:val="2"/>
            <w:shd w:val="clear" w:color="auto" w:fill="auto"/>
          </w:tcPr>
          <w:p w:rsidR="005B34CE" w:rsidRPr="009553FC" w:rsidRDefault="005B34CE"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Heti bontott tematika</w:t>
            </w:r>
          </w:p>
        </w:tc>
      </w:tr>
      <w:tr w:rsidR="005B34CE" w:rsidRPr="009553FC" w:rsidTr="005B34CE">
        <w:tc>
          <w:tcPr>
            <w:tcW w:w="1490" w:type="dxa"/>
            <w:vMerge w:val="restart"/>
            <w:shd w:val="clear" w:color="auto" w:fill="auto"/>
          </w:tcPr>
          <w:p w:rsidR="005B34CE" w:rsidRPr="009553FC" w:rsidRDefault="005B34CE" w:rsidP="00065BFB">
            <w:pPr>
              <w:numPr>
                <w:ilvl w:val="0"/>
                <w:numId w:val="48"/>
              </w:numPr>
              <w:spacing w:after="0" w:line="240" w:lineRule="auto"/>
              <w:rPr>
                <w:rFonts w:ascii="Times New Roman" w:hAnsi="Times New Roman" w:cs="Times New Roman"/>
                <w:sz w:val="20"/>
                <w:szCs w:val="20"/>
              </w:rPr>
            </w:pPr>
          </w:p>
        </w:tc>
        <w:tc>
          <w:tcPr>
            <w:tcW w:w="7534" w:type="dxa"/>
            <w:shd w:val="clear" w:color="auto" w:fill="auto"/>
          </w:tcPr>
          <w:p w:rsidR="005B34CE" w:rsidRPr="009553FC" w:rsidRDefault="005B34CE"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Bevezetés, A nemzetközi üzleti ismeretek tárgyköre</w:t>
            </w:r>
          </w:p>
        </w:tc>
      </w:tr>
      <w:tr w:rsidR="005B34CE" w:rsidRPr="009553FC" w:rsidTr="005B34CE">
        <w:tc>
          <w:tcPr>
            <w:tcW w:w="1490" w:type="dxa"/>
            <w:vMerge/>
            <w:shd w:val="clear" w:color="auto" w:fill="auto"/>
          </w:tcPr>
          <w:p w:rsidR="005B34CE" w:rsidRPr="009553FC" w:rsidRDefault="005B34CE" w:rsidP="00065BFB">
            <w:pPr>
              <w:numPr>
                <w:ilvl w:val="0"/>
                <w:numId w:val="48"/>
              </w:numPr>
              <w:spacing w:after="0" w:line="240" w:lineRule="auto"/>
              <w:rPr>
                <w:rFonts w:ascii="Times New Roman" w:hAnsi="Times New Roman" w:cs="Times New Roman"/>
                <w:sz w:val="20"/>
                <w:szCs w:val="20"/>
              </w:rPr>
            </w:pPr>
          </w:p>
        </w:tc>
        <w:tc>
          <w:tcPr>
            <w:tcW w:w="7534" w:type="dxa"/>
            <w:shd w:val="clear" w:color="auto" w:fill="auto"/>
          </w:tcPr>
          <w:p w:rsidR="005B34CE" w:rsidRPr="009553FC" w:rsidRDefault="005B34CE"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nemzetközi üzleti ismeretek kulcskoncepcióinak felvázolása. Megvilágítani, miben különböznek a nemzetközi tranzakciók a hazaiaktól. Azonosítani a nemzetközi üzleti élet legfontosabb szereplőit. Leírni a cégek nemzetközivé válásának legfontosabb okait. Miért érdemes nemzetközi üzleti ismereteket tanulni?</w:t>
            </w:r>
          </w:p>
        </w:tc>
      </w:tr>
      <w:tr w:rsidR="005B34CE" w:rsidRPr="009553FC" w:rsidTr="005B34CE">
        <w:tc>
          <w:tcPr>
            <w:tcW w:w="1490" w:type="dxa"/>
            <w:vMerge w:val="restart"/>
            <w:shd w:val="clear" w:color="auto" w:fill="auto"/>
          </w:tcPr>
          <w:p w:rsidR="005B34CE" w:rsidRPr="009553FC" w:rsidRDefault="005B34CE" w:rsidP="00065BFB">
            <w:pPr>
              <w:numPr>
                <w:ilvl w:val="0"/>
                <w:numId w:val="48"/>
              </w:numPr>
              <w:spacing w:after="0" w:line="240" w:lineRule="auto"/>
              <w:rPr>
                <w:rFonts w:ascii="Times New Roman" w:hAnsi="Times New Roman" w:cs="Times New Roman"/>
                <w:sz w:val="20"/>
                <w:szCs w:val="20"/>
              </w:rPr>
            </w:pPr>
          </w:p>
        </w:tc>
        <w:tc>
          <w:tcPr>
            <w:tcW w:w="7534" w:type="dxa"/>
            <w:shd w:val="clear" w:color="auto" w:fill="auto"/>
          </w:tcPr>
          <w:p w:rsidR="005B34CE" w:rsidRPr="009553FC" w:rsidRDefault="005B34CE"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piacok globalizációja és a cégek nemzetközivé válása</w:t>
            </w:r>
          </w:p>
        </w:tc>
      </w:tr>
      <w:tr w:rsidR="005B34CE" w:rsidRPr="009553FC" w:rsidTr="005B34CE">
        <w:tc>
          <w:tcPr>
            <w:tcW w:w="1490" w:type="dxa"/>
            <w:vMerge/>
            <w:shd w:val="clear" w:color="auto" w:fill="auto"/>
          </w:tcPr>
          <w:p w:rsidR="005B34CE" w:rsidRPr="009553FC" w:rsidRDefault="005B34CE" w:rsidP="00065BFB">
            <w:pPr>
              <w:numPr>
                <w:ilvl w:val="0"/>
                <w:numId w:val="48"/>
              </w:numPr>
              <w:spacing w:after="0" w:line="240" w:lineRule="auto"/>
              <w:rPr>
                <w:rFonts w:ascii="Times New Roman" w:hAnsi="Times New Roman" w:cs="Times New Roman"/>
                <w:sz w:val="20"/>
                <w:szCs w:val="20"/>
              </w:rPr>
            </w:pPr>
          </w:p>
        </w:tc>
        <w:tc>
          <w:tcPr>
            <w:tcW w:w="7534" w:type="dxa"/>
            <w:shd w:val="clear" w:color="auto" w:fill="auto"/>
          </w:tcPr>
          <w:p w:rsidR="005B34CE" w:rsidRPr="009553FC" w:rsidRDefault="005B34CE"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piacok globalizációja mint gondolati keretrendszer. A globalizáció előmozdítói. A technológiai fejlődés és a globalizáció. A globalizáció dimenziói. A piacok globalizációjának vállalati szintű következményei. A globalizáció társadalmi következményei.</w:t>
            </w:r>
          </w:p>
        </w:tc>
      </w:tr>
      <w:tr w:rsidR="005B34CE" w:rsidRPr="009553FC" w:rsidTr="005B34CE">
        <w:tc>
          <w:tcPr>
            <w:tcW w:w="1490" w:type="dxa"/>
            <w:vMerge w:val="restart"/>
            <w:shd w:val="clear" w:color="auto" w:fill="auto"/>
          </w:tcPr>
          <w:p w:rsidR="005B34CE" w:rsidRPr="009553FC" w:rsidRDefault="005B34CE" w:rsidP="00065BFB">
            <w:pPr>
              <w:numPr>
                <w:ilvl w:val="0"/>
                <w:numId w:val="48"/>
              </w:numPr>
              <w:spacing w:after="0" w:line="240" w:lineRule="auto"/>
              <w:rPr>
                <w:rFonts w:ascii="Times New Roman" w:hAnsi="Times New Roman" w:cs="Times New Roman"/>
                <w:sz w:val="20"/>
                <w:szCs w:val="20"/>
              </w:rPr>
            </w:pPr>
          </w:p>
        </w:tc>
        <w:tc>
          <w:tcPr>
            <w:tcW w:w="7534" w:type="dxa"/>
            <w:shd w:val="clear" w:color="auto" w:fill="auto"/>
          </w:tcPr>
          <w:p w:rsidR="005B34CE" w:rsidRPr="009553FC" w:rsidRDefault="005B34CE"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nemzetközi üzleti élet kulturális környezete</w:t>
            </w:r>
          </w:p>
        </w:tc>
      </w:tr>
      <w:tr w:rsidR="005B34CE" w:rsidRPr="009553FC" w:rsidTr="005B34CE">
        <w:tc>
          <w:tcPr>
            <w:tcW w:w="1490" w:type="dxa"/>
            <w:vMerge/>
            <w:shd w:val="clear" w:color="auto" w:fill="auto"/>
          </w:tcPr>
          <w:p w:rsidR="005B34CE" w:rsidRPr="009553FC" w:rsidRDefault="005B34CE" w:rsidP="00065BFB">
            <w:pPr>
              <w:numPr>
                <w:ilvl w:val="0"/>
                <w:numId w:val="48"/>
              </w:numPr>
              <w:spacing w:after="0" w:line="240" w:lineRule="auto"/>
              <w:rPr>
                <w:rFonts w:ascii="Times New Roman" w:hAnsi="Times New Roman" w:cs="Times New Roman"/>
                <w:sz w:val="20"/>
                <w:szCs w:val="20"/>
              </w:rPr>
            </w:pPr>
          </w:p>
        </w:tc>
        <w:tc>
          <w:tcPr>
            <w:tcW w:w="7534" w:type="dxa"/>
            <w:shd w:val="clear" w:color="auto" w:fill="auto"/>
          </w:tcPr>
          <w:p w:rsidR="005B34CE" w:rsidRPr="009553FC" w:rsidRDefault="005B34CE"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Kultúra és kulturális kockázat, a kultúra dimenziói, a nyelv és a vallás szerepe a kultúrában, a kultúra hatása a nemzetközi üzleti kapcsolatokra, a kultúra modelljei és magyarázatai, a kultúra hatása a menedzsment folyamatokra</w:t>
            </w:r>
          </w:p>
        </w:tc>
      </w:tr>
      <w:tr w:rsidR="005B34CE" w:rsidRPr="009553FC" w:rsidTr="005B34CE">
        <w:tc>
          <w:tcPr>
            <w:tcW w:w="1490" w:type="dxa"/>
            <w:vMerge w:val="restart"/>
            <w:shd w:val="clear" w:color="auto" w:fill="auto"/>
          </w:tcPr>
          <w:p w:rsidR="005B34CE" w:rsidRPr="009553FC" w:rsidRDefault="005B34CE" w:rsidP="00065BFB">
            <w:pPr>
              <w:numPr>
                <w:ilvl w:val="0"/>
                <w:numId w:val="48"/>
              </w:numPr>
              <w:spacing w:after="0" w:line="240" w:lineRule="auto"/>
              <w:rPr>
                <w:rFonts w:ascii="Times New Roman" w:hAnsi="Times New Roman" w:cs="Times New Roman"/>
                <w:sz w:val="20"/>
                <w:szCs w:val="20"/>
              </w:rPr>
            </w:pPr>
          </w:p>
        </w:tc>
        <w:tc>
          <w:tcPr>
            <w:tcW w:w="7534" w:type="dxa"/>
            <w:shd w:val="clear" w:color="auto" w:fill="auto"/>
          </w:tcPr>
          <w:p w:rsidR="005B34CE" w:rsidRPr="009553FC" w:rsidRDefault="005B34CE"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Etika, társadalmi felelősség, fenntarthatóság és irányítás</w:t>
            </w:r>
          </w:p>
        </w:tc>
      </w:tr>
      <w:tr w:rsidR="005B34CE" w:rsidRPr="009553FC" w:rsidTr="005B34CE">
        <w:tc>
          <w:tcPr>
            <w:tcW w:w="1490" w:type="dxa"/>
            <w:vMerge/>
            <w:shd w:val="clear" w:color="auto" w:fill="auto"/>
          </w:tcPr>
          <w:p w:rsidR="005B34CE" w:rsidRPr="009553FC" w:rsidRDefault="005B34CE" w:rsidP="00065BFB">
            <w:pPr>
              <w:numPr>
                <w:ilvl w:val="0"/>
                <w:numId w:val="48"/>
              </w:numPr>
              <w:spacing w:after="0" w:line="240" w:lineRule="auto"/>
              <w:rPr>
                <w:rFonts w:ascii="Times New Roman" w:hAnsi="Times New Roman" w:cs="Times New Roman"/>
                <w:sz w:val="20"/>
                <w:szCs w:val="20"/>
              </w:rPr>
            </w:pPr>
          </w:p>
        </w:tc>
        <w:tc>
          <w:tcPr>
            <w:tcW w:w="7534" w:type="dxa"/>
            <w:shd w:val="clear" w:color="auto" w:fill="auto"/>
          </w:tcPr>
          <w:p w:rsidR="005B34CE" w:rsidRPr="009553FC" w:rsidRDefault="005B34CE"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Az etikus viselkedés és jelentősége a nemzetközi üzleti életben. Etikai kihívások a nemzetközi üzleti kapcsolatokban. A vállalatok társadalmi felelőssége. Fenntarthatóság. A vállalati kormányzás szerepe. Az etikus viselkedés keretrendszere.</w:t>
            </w:r>
          </w:p>
        </w:tc>
      </w:tr>
      <w:tr w:rsidR="005B34CE" w:rsidRPr="009553FC" w:rsidTr="005B34CE">
        <w:tc>
          <w:tcPr>
            <w:tcW w:w="1490" w:type="dxa"/>
            <w:vMerge w:val="restart"/>
            <w:shd w:val="clear" w:color="auto" w:fill="auto"/>
          </w:tcPr>
          <w:p w:rsidR="005B34CE" w:rsidRPr="009553FC" w:rsidRDefault="005B34CE" w:rsidP="00065BFB">
            <w:pPr>
              <w:numPr>
                <w:ilvl w:val="0"/>
                <w:numId w:val="48"/>
              </w:numPr>
              <w:spacing w:after="0" w:line="240" w:lineRule="auto"/>
              <w:rPr>
                <w:rFonts w:ascii="Times New Roman" w:hAnsi="Times New Roman" w:cs="Times New Roman"/>
                <w:sz w:val="20"/>
                <w:szCs w:val="20"/>
              </w:rPr>
            </w:pPr>
          </w:p>
        </w:tc>
        <w:tc>
          <w:tcPr>
            <w:tcW w:w="7534" w:type="dxa"/>
            <w:shd w:val="clear" w:color="auto" w:fill="auto"/>
          </w:tcPr>
          <w:p w:rsidR="005B34CE" w:rsidRPr="009553FC" w:rsidRDefault="005B34CE"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nemzetközi kereskedelem és beruházások elmélete</w:t>
            </w:r>
          </w:p>
        </w:tc>
      </w:tr>
      <w:tr w:rsidR="005B34CE" w:rsidRPr="009553FC" w:rsidTr="005B34CE">
        <w:tc>
          <w:tcPr>
            <w:tcW w:w="1490" w:type="dxa"/>
            <w:vMerge/>
            <w:shd w:val="clear" w:color="auto" w:fill="auto"/>
          </w:tcPr>
          <w:p w:rsidR="005B34CE" w:rsidRPr="009553FC" w:rsidRDefault="005B34CE" w:rsidP="00065BFB">
            <w:pPr>
              <w:numPr>
                <w:ilvl w:val="0"/>
                <w:numId w:val="48"/>
              </w:numPr>
              <w:spacing w:after="0" w:line="240" w:lineRule="auto"/>
              <w:rPr>
                <w:rFonts w:ascii="Times New Roman" w:hAnsi="Times New Roman" w:cs="Times New Roman"/>
                <w:sz w:val="20"/>
                <w:szCs w:val="20"/>
              </w:rPr>
            </w:pPr>
          </w:p>
        </w:tc>
        <w:tc>
          <w:tcPr>
            <w:tcW w:w="7534" w:type="dxa"/>
            <w:shd w:val="clear" w:color="auto" w:fill="auto"/>
          </w:tcPr>
          <w:p w:rsidR="005B34CE" w:rsidRPr="009553FC" w:rsidRDefault="005B34CE"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Miért kereskednek a nemzetek? Hogyan növelhetik a nemzetek versenyképességüket? Miért és hogyan válnak a vállalatok nemzetközivé? Milyen stratégiákkal szerezhet a nemzetközivé váló vállalat versenyelőnyöket és hogyan tarthatja fenn azokat?</w:t>
            </w:r>
          </w:p>
        </w:tc>
      </w:tr>
      <w:tr w:rsidR="005B34CE" w:rsidRPr="009553FC" w:rsidTr="005B34CE">
        <w:tc>
          <w:tcPr>
            <w:tcW w:w="1490" w:type="dxa"/>
            <w:vMerge w:val="restart"/>
            <w:shd w:val="clear" w:color="auto" w:fill="auto"/>
          </w:tcPr>
          <w:p w:rsidR="005B34CE" w:rsidRPr="009553FC" w:rsidRDefault="005B34CE" w:rsidP="00065BFB">
            <w:pPr>
              <w:numPr>
                <w:ilvl w:val="0"/>
                <w:numId w:val="48"/>
              </w:numPr>
              <w:spacing w:after="0" w:line="240" w:lineRule="auto"/>
              <w:rPr>
                <w:rFonts w:ascii="Times New Roman" w:hAnsi="Times New Roman" w:cs="Times New Roman"/>
                <w:sz w:val="20"/>
                <w:szCs w:val="20"/>
              </w:rPr>
            </w:pPr>
          </w:p>
        </w:tc>
        <w:tc>
          <w:tcPr>
            <w:tcW w:w="7534" w:type="dxa"/>
            <w:shd w:val="clear" w:color="auto" w:fill="auto"/>
          </w:tcPr>
          <w:p w:rsidR="005B34CE" w:rsidRPr="009553FC" w:rsidRDefault="005B34CE"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nemzeti környezet politikai és jogi rendszerei</w:t>
            </w:r>
          </w:p>
        </w:tc>
      </w:tr>
      <w:tr w:rsidR="005B34CE" w:rsidRPr="009553FC" w:rsidTr="005B34CE">
        <w:tc>
          <w:tcPr>
            <w:tcW w:w="1490" w:type="dxa"/>
            <w:vMerge/>
            <w:shd w:val="clear" w:color="auto" w:fill="auto"/>
          </w:tcPr>
          <w:p w:rsidR="005B34CE" w:rsidRPr="009553FC" w:rsidRDefault="005B34CE" w:rsidP="00065BFB">
            <w:pPr>
              <w:numPr>
                <w:ilvl w:val="0"/>
                <w:numId w:val="48"/>
              </w:numPr>
              <w:spacing w:after="0" w:line="240" w:lineRule="auto"/>
              <w:rPr>
                <w:rFonts w:ascii="Times New Roman" w:hAnsi="Times New Roman" w:cs="Times New Roman"/>
                <w:sz w:val="20"/>
                <w:szCs w:val="20"/>
              </w:rPr>
            </w:pPr>
          </w:p>
        </w:tc>
        <w:tc>
          <w:tcPr>
            <w:tcW w:w="7534" w:type="dxa"/>
            <w:shd w:val="clear" w:color="auto" w:fill="auto"/>
          </w:tcPr>
          <w:p w:rsidR="005B34CE" w:rsidRPr="009553FC" w:rsidRDefault="005B34CE"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politikai és a jogi környezet. Politikai rendszerek. Jogrendszerek. A politikai és jogi rendszerek szereplői. A politikai rendszerből fakadó országkockázati típusok azonosítása. A jogrendszerből fakadó országkockázati típusok azonosítása. Az országkockázat menedzsmentje</w:t>
            </w:r>
          </w:p>
        </w:tc>
      </w:tr>
      <w:tr w:rsidR="005B34CE" w:rsidRPr="009553FC" w:rsidTr="005B34CE">
        <w:tc>
          <w:tcPr>
            <w:tcW w:w="1490" w:type="dxa"/>
            <w:vMerge w:val="restart"/>
            <w:shd w:val="clear" w:color="auto" w:fill="auto"/>
          </w:tcPr>
          <w:p w:rsidR="005B34CE" w:rsidRPr="009553FC" w:rsidRDefault="005B34CE" w:rsidP="00065BFB">
            <w:pPr>
              <w:numPr>
                <w:ilvl w:val="0"/>
                <w:numId w:val="48"/>
              </w:numPr>
              <w:spacing w:after="0" w:line="240" w:lineRule="auto"/>
              <w:rPr>
                <w:rFonts w:ascii="Times New Roman" w:hAnsi="Times New Roman" w:cs="Times New Roman"/>
                <w:sz w:val="20"/>
                <w:szCs w:val="20"/>
              </w:rPr>
            </w:pPr>
          </w:p>
        </w:tc>
        <w:tc>
          <w:tcPr>
            <w:tcW w:w="7534" w:type="dxa"/>
            <w:shd w:val="clear" w:color="auto" w:fill="auto"/>
          </w:tcPr>
          <w:p w:rsidR="005B34CE" w:rsidRPr="009553FC" w:rsidRDefault="005B34CE"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Kormányzati beavatkozás, regionális integrációk</w:t>
            </w:r>
          </w:p>
        </w:tc>
      </w:tr>
      <w:tr w:rsidR="005B34CE" w:rsidRPr="009553FC" w:rsidTr="005B34CE">
        <w:tc>
          <w:tcPr>
            <w:tcW w:w="1490" w:type="dxa"/>
            <w:vMerge/>
            <w:shd w:val="clear" w:color="auto" w:fill="auto"/>
          </w:tcPr>
          <w:p w:rsidR="005B34CE" w:rsidRPr="009553FC" w:rsidRDefault="005B34CE" w:rsidP="00065BFB">
            <w:pPr>
              <w:numPr>
                <w:ilvl w:val="0"/>
                <w:numId w:val="48"/>
              </w:numPr>
              <w:spacing w:after="0" w:line="240" w:lineRule="auto"/>
              <w:rPr>
                <w:rFonts w:ascii="Times New Roman" w:hAnsi="Times New Roman" w:cs="Times New Roman"/>
                <w:sz w:val="20"/>
                <w:szCs w:val="20"/>
              </w:rPr>
            </w:pPr>
          </w:p>
        </w:tc>
        <w:tc>
          <w:tcPr>
            <w:tcW w:w="7534" w:type="dxa"/>
            <w:shd w:val="clear" w:color="auto" w:fill="auto"/>
          </w:tcPr>
          <w:p w:rsidR="005B34CE" w:rsidRDefault="005B34CE"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kormányzati beavatkozások természete. A kormányzati beavatkozás eszközrendszere.  A kormányzati beavatkozások evolúciója és következményei. A vállalatok lehetséges reakciói a kormányzati beavatkozásokra. A regionális integráció és gazdasági blokkok. A vezető gazdasági blokkok azonosítása. A regionális integráció előnyeinek és következményeinek azonosítása.</w:t>
            </w:r>
          </w:p>
          <w:p w:rsidR="004E1C08" w:rsidRPr="009553FC" w:rsidRDefault="004E1C08" w:rsidP="005E7923">
            <w:pPr>
              <w:spacing w:after="0" w:line="240" w:lineRule="auto"/>
              <w:jc w:val="both"/>
              <w:rPr>
                <w:rFonts w:ascii="Times New Roman" w:hAnsi="Times New Roman" w:cs="Times New Roman"/>
                <w:sz w:val="20"/>
                <w:szCs w:val="20"/>
              </w:rPr>
            </w:pPr>
          </w:p>
        </w:tc>
      </w:tr>
      <w:tr w:rsidR="005B34CE" w:rsidRPr="009553FC" w:rsidTr="005B34CE">
        <w:tc>
          <w:tcPr>
            <w:tcW w:w="1490" w:type="dxa"/>
            <w:vMerge w:val="restart"/>
            <w:shd w:val="clear" w:color="auto" w:fill="auto"/>
          </w:tcPr>
          <w:p w:rsidR="005B34CE" w:rsidRPr="009553FC" w:rsidRDefault="005B34CE" w:rsidP="00065BFB">
            <w:pPr>
              <w:numPr>
                <w:ilvl w:val="0"/>
                <w:numId w:val="48"/>
              </w:numPr>
              <w:spacing w:after="0" w:line="240" w:lineRule="auto"/>
              <w:rPr>
                <w:rFonts w:ascii="Times New Roman" w:hAnsi="Times New Roman" w:cs="Times New Roman"/>
                <w:sz w:val="20"/>
                <w:szCs w:val="20"/>
              </w:rPr>
            </w:pPr>
          </w:p>
        </w:tc>
        <w:tc>
          <w:tcPr>
            <w:tcW w:w="7534" w:type="dxa"/>
            <w:shd w:val="clear" w:color="auto" w:fill="auto"/>
          </w:tcPr>
          <w:p w:rsidR="005B34CE" w:rsidRPr="009553FC" w:rsidRDefault="005B34CE"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Feltörekvő piacok.</w:t>
            </w:r>
          </w:p>
        </w:tc>
      </w:tr>
      <w:tr w:rsidR="005B34CE" w:rsidRPr="009553FC" w:rsidTr="005B34CE">
        <w:tc>
          <w:tcPr>
            <w:tcW w:w="1490" w:type="dxa"/>
            <w:vMerge/>
            <w:shd w:val="clear" w:color="auto" w:fill="auto"/>
          </w:tcPr>
          <w:p w:rsidR="005B34CE" w:rsidRPr="009553FC" w:rsidRDefault="005B34CE" w:rsidP="00065BFB">
            <w:pPr>
              <w:numPr>
                <w:ilvl w:val="0"/>
                <w:numId w:val="48"/>
              </w:numPr>
              <w:spacing w:after="0" w:line="240" w:lineRule="auto"/>
              <w:rPr>
                <w:rFonts w:ascii="Times New Roman" w:hAnsi="Times New Roman" w:cs="Times New Roman"/>
                <w:sz w:val="20"/>
                <w:szCs w:val="20"/>
              </w:rPr>
            </w:pPr>
          </w:p>
        </w:tc>
        <w:tc>
          <w:tcPr>
            <w:tcW w:w="7534" w:type="dxa"/>
            <w:shd w:val="clear" w:color="auto" w:fill="auto"/>
          </w:tcPr>
          <w:p w:rsidR="005B34CE" w:rsidRDefault="005B34CE"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fejlett, a fejlődő és a feltörekvő piacok. A feltörekvő piacok vonzereje a nemzetközi üzleti élet számára. A feltörekvő piacok tényleges piacpotenciáljának értékelése. A feltörekvő piacok kockázatainak és kihívásainak értékelése. Sikerstratégiák feltörekvő piacokon. A vállalat társadalmi felelőssége, a fenntarthatóság és a globális szegénységi válság.</w:t>
            </w:r>
          </w:p>
          <w:p w:rsidR="004E1C08" w:rsidRPr="009553FC" w:rsidRDefault="004E1C08" w:rsidP="005E7923">
            <w:pPr>
              <w:spacing w:after="0" w:line="240" w:lineRule="auto"/>
              <w:jc w:val="both"/>
              <w:rPr>
                <w:rFonts w:ascii="Times New Roman" w:hAnsi="Times New Roman" w:cs="Times New Roman"/>
                <w:sz w:val="20"/>
                <w:szCs w:val="20"/>
              </w:rPr>
            </w:pPr>
          </w:p>
        </w:tc>
      </w:tr>
      <w:tr w:rsidR="005B34CE" w:rsidRPr="009553FC" w:rsidTr="005B34CE">
        <w:tc>
          <w:tcPr>
            <w:tcW w:w="1490" w:type="dxa"/>
            <w:vMerge w:val="restart"/>
            <w:shd w:val="clear" w:color="auto" w:fill="auto"/>
          </w:tcPr>
          <w:p w:rsidR="005B34CE" w:rsidRPr="009553FC" w:rsidRDefault="005B34CE" w:rsidP="00065BFB">
            <w:pPr>
              <w:numPr>
                <w:ilvl w:val="0"/>
                <w:numId w:val="48"/>
              </w:numPr>
              <w:spacing w:after="0" w:line="240" w:lineRule="auto"/>
              <w:rPr>
                <w:rFonts w:ascii="Times New Roman" w:hAnsi="Times New Roman" w:cs="Times New Roman"/>
                <w:sz w:val="20"/>
                <w:szCs w:val="20"/>
              </w:rPr>
            </w:pPr>
          </w:p>
        </w:tc>
        <w:tc>
          <w:tcPr>
            <w:tcW w:w="7534" w:type="dxa"/>
            <w:shd w:val="clear" w:color="auto" w:fill="auto"/>
          </w:tcPr>
          <w:p w:rsidR="005B34CE" w:rsidRPr="009553FC" w:rsidRDefault="005B34CE"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Piaci lehetőségek értékelése a globális piacokon</w:t>
            </w:r>
          </w:p>
        </w:tc>
      </w:tr>
      <w:tr w:rsidR="005B34CE" w:rsidRPr="009553FC" w:rsidTr="005B34CE">
        <w:tc>
          <w:tcPr>
            <w:tcW w:w="1490" w:type="dxa"/>
            <w:vMerge/>
            <w:shd w:val="clear" w:color="auto" w:fill="auto"/>
          </w:tcPr>
          <w:p w:rsidR="005B34CE" w:rsidRPr="009553FC" w:rsidRDefault="005B34CE" w:rsidP="00065BFB">
            <w:pPr>
              <w:numPr>
                <w:ilvl w:val="0"/>
                <w:numId w:val="48"/>
              </w:numPr>
              <w:spacing w:after="0" w:line="240" w:lineRule="auto"/>
              <w:rPr>
                <w:rFonts w:ascii="Times New Roman" w:hAnsi="Times New Roman" w:cs="Times New Roman"/>
                <w:sz w:val="20"/>
                <w:szCs w:val="20"/>
              </w:rPr>
            </w:pPr>
          </w:p>
        </w:tc>
        <w:tc>
          <w:tcPr>
            <w:tcW w:w="7534" w:type="dxa"/>
            <w:shd w:val="clear" w:color="auto" w:fill="auto"/>
          </w:tcPr>
          <w:p w:rsidR="005B34CE" w:rsidRPr="009553FC" w:rsidRDefault="005B34CE"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vállalat külföldi piacokra való lépésével kapcsolatos jellemzők elemzése. A termékek és szolgáltatások külföldi piacokon történő értékesítésre való alkalmassága. A célországok azonosítása. A piacpotenciál elemzése. Külföldi partnerválasztás. A vállalat értékesítési potenciáljának becslése.</w:t>
            </w:r>
          </w:p>
        </w:tc>
      </w:tr>
      <w:tr w:rsidR="005B34CE" w:rsidRPr="009553FC" w:rsidTr="005B34CE">
        <w:tc>
          <w:tcPr>
            <w:tcW w:w="1490" w:type="dxa"/>
            <w:vMerge w:val="restart"/>
            <w:shd w:val="clear" w:color="auto" w:fill="auto"/>
          </w:tcPr>
          <w:p w:rsidR="005B34CE" w:rsidRPr="009553FC" w:rsidRDefault="005B34CE" w:rsidP="00065BFB">
            <w:pPr>
              <w:numPr>
                <w:ilvl w:val="0"/>
                <w:numId w:val="48"/>
              </w:numPr>
              <w:spacing w:after="0" w:line="240" w:lineRule="auto"/>
              <w:rPr>
                <w:rFonts w:ascii="Times New Roman" w:hAnsi="Times New Roman" w:cs="Times New Roman"/>
                <w:sz w:val="20"/>
                <w:szCs w:val="20"/>
              </w:rPr>
            </w:pPr>
          </w:p>
        </w:tc>
        <w:tc>
          <w:tcPr>
            <w:tcW w:w="7534" w:type="dxa"/>
            <w:shd w:val="clear" w:color="auto" w:fill="auto"/>
          </w:tcPr>
          <w:p w:rsidR="005B34CE" w:rsidRPr="009553FC" w:rsidRDefault="005B34CE"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Export és globális outsourcing</w:t>
            </w:r>
          </w:p>
        </w:tc>
      </w:tr>
      <w:tr w:rsidR="005B34CE" w:rsidRPr="009553FC" w:rsidTr="005B34CE">
        <w:tc>
          <w:tcPr>
            <w:tcW w:w="1490" w:type="dxa"/>
            <w:vMerge/>
            <w:shd w:val="clear" w:color="auto" w:fill="auto"/>
          </w:tcPr>
          <w:p w:rsidR="005B34CE" w:rsidRPr="009553FC" w:rsidRDefault="005B34CE" w:rsidP="00065BFB">
            <w:pPr>
              <w:numPr>
                <w:ilvl w:val="0"/>
                <w:numId w:val="48"/>
              </w:numPr>
              <w:spacing w:after="0" w:line="240" w:lineRule="auto"/>
              <w:rPr>
                <w:rFonts w:ascii="Times New Roman" w:hAnsi="Times New Roman" w:cs="Times New Roman"/>
                <w:sz w:val="20"/>
                <w:szCs w:val="20"/>
              </w:rPr>
            </w:pPr>
          </w:p>
        </w:tc>
        <w:tc>
          <w:tcPr>
            <w:tcW w:w="7534" w:type="dxa"/>
            <w:shd w:val="clear" w:color="auto" w:fill="auto"/>
          </w:tcPr>
          <w:p w:rsidR="005B34CE" w:rsidRPr="009553FC" w:rsidRDefault="005B34CE"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Az export mint külpiacra lépési stratégia. Az export-import tranzakciók menedzsmentje. A külföldi közvetítők azonosítása és a velük végzett munka. Az outsourcing, a global sourcing és az offshoring. A global sourcing előnyei és kockázatai. A global sourcing stratégiái és az értéklánc menedzsment</w:t>
            </w:r>
          </w:p>
        </w:tc>
      </w:tr>
      <w:tr w:rsidR="005B34CE" w:rsidRPr="009553FC" w:rsidTr="005B34CE">
        <w:tc>
          <w:tcPr>
            <w:tcW w:w="1490" w:type="dxa"/>
            <w:vMerge w:val="restart"/>
            <w:shd w:val="clear" w:color="auto" w:fill="auto"/>
          </w:tcPr>
          <w:p w:rsidR="005B34CE" w:rsidRPr="009553FC" w:rsidRDefault="005B34CE" w:rsidP="00065BFB">
            <w:pPr>
              <w:numPr>
                <w:ilvl w:val="0"/>
                <w:numId w:val="48"/>
              </w:numPr>
              <w:spacing w:after="0" w:line="240" w:lineRule="auto"/>
              <w:rPr>
                <w:rFonts w:ascii="Times New Roman" w:hAnsi="Times New Roman" w:cs="Times New Roman"/>
                <w:sz w:val="20"/>
                <w:szCs w:val="20"/>
              </w:rPr>
            </w:pPr>
          </w:p>
        </w:tc>
        <w:tc>
          <w:tcPr>
            <w:tcW w:w="7534" w:type="dxa"/>
            <w:shd w:val="clear" w:color="auto" w:fill="auto"/>
          </w:tcPr>
          <w:p w:rsidR="005B34CE" w:rsidRPr="009553FC" w:rsidRDefault="005B34CE"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Külföldi közvetlen tőkebefektetések és vállalati együttműködések</w:t>
            </w:r>
          </w:p>
        </w:tc>
      </w:tr>
      <w:tr w:rsidR="005B34CE" w:rsidRPr="009553FC" w:rsidTr="005B34CE">
        <w:tc>
          <w:tcPr>
            <w:tcW w:w="1490" w:type="dxa"/>
            <w:vMerge/>
            <w:shd w:val="clear" w:color="auto" w:fill="auto"/>
          </w:tcPr>
          <w:p w:rsidR="005B34CE" w:rsidRPr="009553FC" w:rsidRDefault="005B34CE" w:rsidP="00065BFB">
            <w:pPr>
              <w:numPr>
                <w:ilvl w:val="0"/>
                <w:numId w:val="48"/>
              </w:numPr>
              <w:spacing w:after="0" w:line="240" w:lineRule="auto"/>
              <w:rPr>
                <w:rFonts w:ascii="Times New Roman" w:hAnsi="Times New Roman" w:cs="Times New Roman"/>
                <w:sz w:val="20"/>
                <w:szCs w:val="20"/>
              </w:rPr>
            </w:pPr>
          </w:p>
        </w:tc>
        <w:tc>
          <w:tcPr>
            <w:tcW w:w="7534" w:type="dxa"/>
            <w:shd w:val="clear" w:color="auto" w:fill="auto"/>
          </w:tcPr>
          <w:p w:rsidR="005B34CE" w:rsidRPr="009553FC" w:rsidRDefault="005B34CE"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Nemzetközi tőkeáramlás és együttműködés. Az FDI jellemzői. Az FDI és a vállalati együttműködések jellemzői. A külföldi közvetlen tőkebefektetések típusai. A nemzetközi vállalati együttműködések. A kiskereskedői tapasztalatok fontossága a külpiacokon</w:t>
            </w:r>
          </w:p>
        </w:tc>
      </w:tr>
      <w:tr w:rsidR="005B34CE" w:rsidRPr="009553FC" w:rsidTr="005B34CE">
        <w:tc>
          <w:tcPr>
            <w:tcW w:w="1490" w:type="dxa"/>
            <w:vMerge w:val="restart"/>
            <w:shd w:val="clear" w:color="auto" w:fill="auto"/>
          </w:tcPr>
          <w:p w:rsidR="005B34CE" w:rsidRPr="009553FC" w:rsidRDefault="005B34CE" w:rsidP="00065BFB">
            <w:pPr>
              <w:numPr>
                <w:ilvl w:val="0"/>
                <w:numId w:val="48"/>
              </w:numPr>
              <w:spacing w:after="0" w:line="240" w:lineRule="auto"/>
              <w:rPr>
                <w:rFonts w:ascii="Times New Roman" w:hAnsi="Times New Roman" w:cs="Times New Roman"/>
                <w:sz w:val="20"/>
                <w:szCs w:val="20"/>
              </w:rPr>
            </w:pPr>
          </w:p>
        </w:tc>
        <w:tc>
          <w:tcPr>
            <w:tcW w:w="7534" w:type="dxa"/>
            <w:shd w:val="clear" w:color="auto" w:fill="auto"/>
          </w:tcPr>
          <w:p w:rsidR="005B34CE" w:rsidRPr="009553FC" w:rsidRDefault="005B34CE"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Licencia, franchise és egyéb szerződéses stratégiák</w:t>
            </w:r>
          </w:p>
        </w:tc>
      </w:tr>
      <w:tr w:rsidR="005B34CE" w:rsidRPr="009553FC" w:rsidTr="005B34CE">
        <w:tc>
          <w:tcPr>
            <w:tcW w:w="1490" w:type="dxa"/>
            <w:vMerge/>
            <w:shd w:val="clear" w:color="auto" w:fill="auto"/>
          </w:tcPr>
          <w:p w:rsidR="005B34CE" w:rsidRPr="009553FC" w:rsidRDefault="005B34CE" w:rsidP="00065BFB">
            <w:pPr>
              <w:numPr>
                <w:ilvl w:val="0"/>
                <w:numId w:val="48"/>
              </w:numPr>
              <w:spacing w:after="0" w:line="240" w:lineRule="auto"/>
              <w:rPr>
                <w:rFonts w:ascii="Times New Roman" w:hAnsi="Times New Roman" w:cs="Times New Roman"/>
                <w:sz w:val="20"/>
                <w:szCs w:val="20"/>
              </w:rPr>
            </w:pPr>
          </w:p>
        </w:tc>
        <w:tc>
          <w:tcPr>
            <w:tcW w:w="7534" w:type="dxa"/>
            <w:shd w:val="clear" w:color="auto" w:fill="auto"/>
          </w:tcPr>
          <w:p w:rsidR="005B34CE" w:rsidRPr="009553FC" w:rsidRDefault="005B34CE"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Szerződéses belépési stratégiák. Licencátadás mint belépési stratégia. A licencátadás előnyei és hátrányai. A franchise mint belépési stratégia. A franchise előnyei és hátrányai.  Egyéb szerződéses belépési stratégiák. A szellemi tulajdonjogok megsértése mint globális probléma.</w:t>
            </w:r>
          </w:p>
        </w:tc>
      </w:tr>
      <w:tr w:rsidR="005B34CE" w:rsidRPr="009553FC" w:rsidTr="005B34CE">
        <w:tc>
          <w:tcPr>
            <w:tcW w:w="1490" w:type="dxa"/>
            <w:vMerge w:val="restart"/>
            <w:shd w:val="clear" w:color="auto" w:fill="auto"/>
          </w:tcPr>
          <w:p w:rsidR="005B34CE" w:rsidRPr="009553FC" w:rsidRDefault="005B34CE" w:rsidP="00065BFB">
            <w:pPr>
              <w:numPr>
                <w:ilvl w:val="0"/>
                <w:numId w:val="48"/>
              </w:numPr>
              <w:spacing w:after="0" w:line="240" w:lineRule="auto"/>
              <w:rPr>
                <w:rFonts w:ascii="Times New Roman" w:hAnsi="Times New Roman" w:cs="Times New Roman"/>
                <w:sz w:val="20"/>
                <w:szCs w:val="20"/>
              </w:rPr>
            </w:pPr>
          </w:p>
        </w:tc>
        <w:tc>
          <w:tcPr>
            <w:tcW w:w="7534" w:type="dxa"/>
            <w:shd w:val="clear" w:color="auto" w:fill="auto"/>
          </w:tcPr>
          <w:p w:rsidR="005B34CE" w:rsidRPr="009553FC" w:rsidRDefault="005B34CE"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globális cégek marketingmenedzsmentje</w:t>
            </w:r>
          </w:p>
        </w:tc>
      </w:tr>
      <w:tr w:rsidR="005B34CE" w:rsidRPr="009553FC" w:rsidTr="005B34CE">
        <w:tc>
          <w:tcPr>
            <w:tcW w:w="1490" w:type="dxa"/>
            <w:vMerge/>
            <w:shd w:val="clear" w:color="auto" w:fill="auto"/>
          </w:tcPr>
          <w:p w:rsidR="005B34CE" w:rsidRPr="009553FC" w:rsidRDefault="005B34CE" w:rsidP="00065BFB">
            <w:pPr>
              <w:numPr>
                <w:ilvl w:val="0"/>
                <w:numId w:val="48"/>
              </w:numPr>
              <w:spacing w:after="0" w:line="240" w:lineRule="auto"/>
              <w:rPr>
                <w:rFonts w:ascii="Times New Roman" w:hAnsi="Times New Roman" w:cs="Times New Roman"/>
                <w:sz w:val="20"/>
                <w:szCs w:val="20"/>
              </w:rPr>
            </w:pPr>
          </w:p>
        </w:tc>
        <w:tc>
          <w:tcPr>
            <w:tcW w:w="7534" w:type="dxa"/>
            <w:shd w:val="clear" w:color="auto" w:fill="auto"/>
          </w:tcPr>
          <w:p w:rsidR="005B34CE" w:rsidRPr="009553FC" w:rsidRDefault="005B34CE"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globális piacszegmentáció. Standardizáció és adaptáció a nemzetközi marketingben. Globális márkázás és termékfejlesztés. Nemzetközi árazás. Nemzetközi marketingkommunikáció. Nemzetközi disztribúció.</w:t>
            </w:r>
          </w:p>
        </w:tc>
      </w:tr>
      <w:tr w:rsidR="005B34CE" w:rsidRPr="009553FC" w:rsidTr="005B34CE">
        <w:tc>
          <w:tcPr>
            <w:tcW w:w="1490" w:type="dxa"/>
            <w:vMerge w:val="restart"/>
            <w:shd w:val="clear" w:color="auto" w:fill="auto"/>
          </w:tcPr>
          <w:p w:rsidR="005B34CE" w:rsidRPr="009553FC" w:rsidRDefault="005B34CE" w:rsidP="00065BFB">
            <w:pPr>
              <w:numPr>
                <w:ilvl w:val="0"/>
                <w:numId w:val="48"/>
              </w:numPr>
              <w:spacing w:after="0" w:line="240" w:lineRule="auto"/>
              <w:rPr>
                <w:rFonts w:ascii="Times New Roman" w:hAnsi="Times New Roman" w:cs="Times New Roman"/>
                <w:sz w:val="20"/>
                <w:szCs w:val="20"/>
              </w:rPr>
            </w:pPr>
          </w:p>
        </w:tc>
        <w:tc>
          <w:tcPr>
            <w:tcW w:w="7534" w:type="dxa"/>
            <w:shd w:val="clear" w:color="auto" w:fill="auto"/>
          </w:tcPr>
          <w:p w:rsidR="005B34CE" w:rsidRPr="009553FC" w:rsidRDefault="005B34CE"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globális cégek humánerőforrás-menedzsmentje</w:t>
            </w:r>
          </w:p>
        </w:tc>
      </w:tr>
      <w:tr w:rsidR="005B34CE" w:rsidRPr="009553FC" w:rsidTr="005B34CE">
        <w:trPr>
          <w:trHeight w:val="70"/>
        </w:trPr>
        <w:tc>
          <w:tcPr>
            <w:tcW w:w="1490" w:type="dxa"/>
            <w:vMerge/>
            <w:shd w:val="clear" w:color="auto" w:fill="auto"/>
          </w:tcPr>
          <w:p w:rsidR="005B34CE" w:rsidRPr="009553FC" w:rsidRDefault="005B34CE" w:rsidP="00065BFB">
            <w:pPr>
              <w:numPr>
                <w:ilvl w:val="0"/>
                <w:numId w:val="48"/>
              </w:numPr>
              <w:spacing w:after="0" w:line="240" w:lineRule="auto"/>
              <w:rPr>
                <w:rFonts w:ascii="Times New Roman" w:hAnsi="Times New Roman" w:cs="Times New Roman"/>
                <w:sz w:val="20"/>
                <w:szCs w:val="20"/>
              </w:rPr>
            </w:pPr>
          </w:p>
        </w:tc>
        <w:tc>
          <w:tcPr>
            <w:tcW w:w="7534" w:type="dxa"/>
            <w:shd w:val="clear" w:color="auto" w:fill="auto"/>
          </w:tcPr>
          <w:p w:rsidR="005B34CE" w:rsidRPr="009553FC" w:rsidRDefault="005B34CE"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HR stratégiai szerepe a nemzetközi üzleti kapcsolatokban. A nemzetközi toborzási politika. A nemzetközi alkalmazottak felkészítése és képzése. A nemzetközi alkalmazottak teljesítményértékelése és kompenzációja. A nemzetközi munkaügyi kapcsolatok. A nemzetközi munkaerő diverzitása.</w:t>
            </w:r>
          </w:p>
        </w:tc>
      </w:tr>
    </w:tbl>
    <w:p w:rsidR="005B34CE" w:rsidRPr="009553FC" w:rsidRDefault="005B34CE"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 tanulási eredmények</w:t>
      </w:r>
    </w:p>
    <w:p w:rsidR="00A97DF1" w:rsidRPr="009553FC" w:rsidRDefault="00A97DF1">
      <w:pPr>
        <w:spacing w:line="259" w:lineRule="auto"/>
        <w:rPr>
          <w:rFonts w:ascii="Times New Roman" w:hAnsi="Times New Roman" w:cs="Times New Roman"/>
          <w:sz w:val="20"/>
          <w:szCs w:val="20"/>
        </w:rPr>
      </w:pPr>
      <w:r w:rsidRPr="009553FC">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066E1B" w:rsidRPr="009553FC" w:rsidTr="00577458">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066E1B" w:rsidRPr="009553FC" w:rsidRDefault="00066E1B"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066E1B" w:rsidRPr="009553FC" w:rsidRDefault="00066E1B"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66E1B" w:rsidRPr="009553FC" w:rsidRDefault="00066E1B" w:rsidP="005E7923">
            <w:pPr>
              <w:spacing w:after="0" w:line="240" w:lineRule="auto"/>
              <w:jc w:val="center"/>
              <w:rPr>
                <w:rFonts w:ascii="Times New Roman" w:eastAsia="Arial Unicode MS" w:hAnsi="Times New Roman" w:cs="Times New Roman"/>
                <w:b/>
                <w:sz w:val="20"/>
                <w:szCs w:val="20"/>
              </w:rPr>
            </w:pPr>
            <w:r w:rsidRPr="009553FC">
              <w:rPr>
                <w:rFonts w:ascii="Times New Roman" w:eastAsia="Arial Unicode MS" w:hAnsi="Times New Roman" w:cs="Times New Roman"/>
                <w:b/>
                <w:sz w:val="20"/>
                <w:szCs w:val="20"/>
              </w:rPr>
              <w:t>EU ismeretek</w:t>
            </w:r>
          </w:p>
        </w:tc>
        <w:tc>
          <w:tcPr>
            <w:tcW w:w="855" w:type="dxa"/>
            <w:vMerge w:val="restart"/>
            <w:tcBorders>
              <w:top w:val="single" w:sz="4" w:space="0" w:color="auto"/>
              <w:left w:val="single" w:sz="4" w:space="0" w:color="auto"/>
              <w:right w:val="single" w:sz="4" w:space="0" w:color="auto"/>
            </w:tcBorders>
            <w:vAlign w:val="center"/>
          </w:tcPr>
          <w:p w:rsidR="00066E1B" w:rsidRPr="009553FC" w:rsidRDefault="00066E1B"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66E1B" w:rsidRPr="009553FC" w:rsidRDefault="00066E1B"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GT_ANGN020-17 </w:t>
            </w:r>
          </w:p>
        </w:tc>
      </w:tr>
      <w:tr w:rsidR="00066E1B" w:rsidRPr="009553FC" w:rsidTr="00577458">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066E1B" w:rsidRPr="009553FC" w:rsidRDefault="00066E1B" w:rsidP="005E7923">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066E1B" w:rsidRPr="009553FC" w:rsidRDefault="00066E1B"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66E1B" w:rsidRPr="009553FC" w:rsidRDefault="00066E1B"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EU Studies</w:t>
            </w:r>
          </w:p>
        </w:tc>
        <w:tc>
          <w:tcPr>
            <w:tcW w:w="855" w:type="dxa"/>
            <w:vMerge/>
            <w:tcBorders>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66E1B" w:rsidRPr="009553FC" w:rsidRDefault="00066E1B" w:rsidP="005E7923">
            <w:pPr>
              <w:spacing w:after="0" w:line="240" w:lineRule="auto"/>
              <w:rPr>
                <w:rFonts w:ascii="Times New Roman" w:eastAsia="Arial Unicode MS" w:hAnsi="Times New Roman" w:cs="Times New Roman"/>
                <w:sz w:val="20"/>
                <w:szCs w:val="20"/>
              </w:rPr>
            </w:pPr>
          </w:p>
        </w:tc>
      </w:tr>
      <w:tr w:rsidR="00066E1B" w:rsidRPr="009553FC" w:rsidTr="00577458">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jc w:val="center"/>
              <w:rPr>
                <w:rFonts w:ascii="Times New Roman" w:hAnsi="Times New Roman" w:cs="Times New Roman"/>
                <w:b/>
                <w:bCs/>
                <w:sz w:val="20"/>
                <w:szCs w:val="20"/>
              </w:rPr>
            </w:pPr>
          </w:p>
        </w:tc>
      </w:tr>
      <w:tr w:rsidR="00066E1B" w:rsidRPr="009553FC" w:rsidTr="00577458">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ind w:left="20"/>
              <w:rPr>
                <w:rFonts w:ascii="Times New Roman" w:hAnsi="Times New Roman" w:cs="Times New Roman"/>
                <w:sz w:val="20"/>
                <w:szCs w:val="20"/>
              </w:rPr>
            </w:pPr>
            <w:r w:rsidRPr="009553FC">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066E1B" w:rsidRPr="009553FC" w:rsidRDefault="00066E1B"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DE GTK VNKI Európai Integrációs Tanszék</w:t>
            </w:r>
          </w:p>
        </w:tc>
      </w:tr>
      <w:tr w:rsidR="00066E1B" w:rsidRPr="009553FC" w:rsidTr="00577458">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66E1B" w:rsidRPr="009553FC" w:rsidRDefault="00066E1B" w:rsidP="005E7923">
            <w:pPr>
              <w:spacing w:after="0" w:line="240" w:lineRule="auto"/>
              <w:jc w:val="center"/>
              <w:rPr>
                <w:rFonts w:ascii="Times New Roman" w:eastAsia="Arial Unicode MS" w:hAnsi="Times New Roman" w:cs="Times New Roman"/>
                <w:sz w:val="20"/>
                <w:szCs w:val="20"/>
              </w:rPr>
            </w:pPr>
            <w:r w:rsidRPr="009553FC">
              <w:rPr>
                <w:rFonts w:ascii="Times New Roman" w:eastAsia="Arial Unicode MS" w:hAnsi="Times New Roman" w:cs="Times New Roman"/>
                <w:sz w:val="20"/>
                <w:szCs w:val="20"/>
              </w:rPr>
              <w:t>-</w:t>
            </w:r>
          </w:p>
        </w:tc>
        <w:tc>
          <w:tcPr>
            <w:tcW w:w="855" w:type="dxa"/>
            <w:tcBorders>
              <w:top w:val="single" w:sz="4" w:space="0" w:color="auto"/>
              <w:left w:val="nil"/>
              <w:bottom w:val="single" w:sz="4" w:space="0" w:color="auto"/>
              <w:right w:val="single" w:sz="4" w:space="0" w:color="auto"/>
            </w:tcBorders>
            <w:vAlign w:val="center"/>
          </w:tcPr>
          <w:p w:rsidR="00066E1B" w:rsidRPr="009553FC" w:rsidRDefault="00066E1B"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66E1B" w:rsidRPr="009553FC" w:rsidRDefault="00066E1B" w:rsidP="005E7923">
            <w:pPr>
              <w:spacing w:after="0" w:line="240" w:lineRule="auto"/>
              <w:jc w:val="center"/>
              <w:rPr>
                <w:rFonts w:ascii="Times New Roman" w:eastAsia="Arial Unicode MS" w:hAnsi="Times New Roman" w:cs="Times New Roman"/>
                <w:sz w:val="20"/>
                <w:szCs w:val="20"/>
              </w:rPr>
            </w:pPr>
            <w:r w:rsidRPr="009553FC">
              <w:rPr>
                <w:rFonts w:ascii="Times New Roman" w:eastAsia="Arial Unicode MS" w:hAnsi="Times New Roman" w:cs="Times New Roman"/>
                <w:sz w:val="20"/>
                <w:szCs w:val="20"/>
              </w:rPr>
              <w:t>-</w:t>
            </w:r>
          </w:p>
        </w:tc>
      </w:tr>
      <w:tr w:rsidR="00066E1B" w:rsidRPr="009553FC" w:rsidTr="00577458">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066E1B" w:rsidRPr="009553FC" w:rsidRDefault="00066E1B"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066E1B" w:rsidRPr="009553FC" w:rsidRDefault="00066E1B"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066E1B" w:rsidRPr="009553FC" w:rsidRDefault="00066E1B"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066E1B" w:rsidRPr="009553FC" w:rsidRDefault="00066E1B"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Oktatás nyelve</w:t>
            </w:r>
          </w:p>
        </w:tc>
      </w:tr>
      <w:tr w:rsidR="00066E1B" w:rsidRPr="009553FC" w:rsidTr="00577458">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rPr>
                <w:rFonts w:ascii="Times New Roman" w:hAnsi="Times New Roman" w:cs="Times New Roman"/>
                <w:sz w:val="20"/>
                <w:szCs w:val="20"/>
              </w:rPr>
            </w:pPr>
          </w:p>
        </w:tc>
      </w:tr>
      <w:tr w:rsidR="00066E1B" w:rsidRPr="009553FC" w:rsidTr="00577458">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66E1B" w:rsidRPr="009553FC" w:rsidRDefault="00066E1B"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066E1B" w:rsidRPr="009553FC" w:rsidRDefault="00066E1B"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66E1B" w:rsidRPr="009553FC" w:rsidRDefault="00066E1B"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066E1B" w:rsidRPr="009553FC" w:rsidRDefault="00066E1B"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K</w:t>
            </w:r>
          </w:p>
        </w:tc>
        <w:tc>
          <w:tcPr>
            <w:tcW w:w="855" w:type="dxa"/>
            <w:vMerge w:val="restart"/>
            <w:tcBorders>
              <w:top w:val="single" w:sz="4" w:space="0" w:color="auto"/>
              <w:left w:val="single" w:sz="4" w:space="0" w:color="auto"/>
              <w:right w:val="single" w:sz="4" w:space="0" w:color="auto"/>
            </w:tcBorders>
            <w:vAlign w:val="center"/>
          </w:tcPr>
          <w:p w:rsidR="00066E1B" w:rsidRPr="009553FC" w:rsidRDefault="00066E1B"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66E1B" w:rsidRPr="009553FC" w:rsidRDefault="00066E1B"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magyar</w:t>
            </w:r>
          </w:p>
        </w:tc>
      </w:tr>
      <w:tr w:rsidR="00066E1B" w:rsidRPr="009553FC" w:rsidTr="00577458">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66E1B" w:rsidRPr="009553FC" w:rsidRDefault="00066E1B" w:rsidP="005E7923">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066E1B" w:rsidRPr="009553FC" w:rsidRDefault="00066E1B"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w:t>
            </w:r>
          </w:p>
        </w:tc>
        <w:tc>
          <w:tcPr>
            <w:tcW w:w="850" w:type="dxa"/>
            <w:tcBorders>
              <w:top w:val="single" w:sz="4" w:space="0" w:color="auto"/>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66E1B" w:rsidRPr="009553FC" w:rsidRDefault="00066E1B"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w:t>
            </w:r>
          </w:p>
        </w:tc>
        <w:tc>
          <w:tcPr>
            <w:tcW w:w="1762" w:type="dxa"/>
            <w:vMerge/>
            <w:tcBorders>
              <w:left w:val="single" w:sz="4" w:space="0" w:color="auto"/>
              <w:bottom w:val="single" w:sz="4" w:space="0" w:color="auto"/>
              <w:right w:val="single" w:sz="4" w:space="0" w:color="auto"/>
            </w:tcBorders>
            <w:shd w:val="clear" w:color="auto" w:fill="E5DFEC"/>
            <w:vAlign w:val="center"/>
          </w:tcPr>
          <w:p w:rsidR="00066E1B" w:rsidRPr="009553FC" w:rsidRDefault="00066E1B" w:rsidP="005E7923">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66E1B" w:rsidRPr="009553FC" w:rsidRDefault="00066E1B" w:rsidP="005E7923">
            <w:pPr>
              <w:spacing w:after="0" w:line="240" w:lineRule="auto"/>
              <w:jc w:val="center"/>
              <w:rPr>
                <w:rFonts w:ascii="Times New Roman" w:hAnsi="Times New Roman" w:cs="Times New Roman"/>
                <w:sz w:val="20"/>
                <w:szCs w:val="20"/>
              </w:rPr>
            </w:pPr>
          </w:p>
        </w:tc>
      </w:tr>
      <w:tr w:rsidR="00066E1B" w:rsidRPr="009553FC" w:rsidTr="00577458">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066E1B" w:rsidRPr="009553FC" w:rsidRDefault="00066E1B"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066E1B" w:rsidRPr="009553FC" w:rsidRDefault="00066E1B"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066E1B" w:rsidRPr="009553FC" w:rsidRDefault="00066E1B"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Dr.Tőkés Tibor</w:t>
            </w:r>
          </w:p>
        </w:tc>
        <w:tc>
          <w:tcPr>
            <w:tcW w:w="855" w:type="dxa"/>
            <w:tcBorders>
              <w:top w:val="single" w:sz="4" w:space="0" w:color="auto"/>
              <w:left w:val="nil"/>
              <w:bottom w:val="single" w:sz="4" w:space="0" w:color="auto"/>
              <w:right w:val="single" w:sz="4" w:space="0" w:color="auto"/>
            </w:tcBorders>
            <w:vAlign w:val="center"/>
          </w:tcPr>
          <w:p w:rsidR="00066E1B" w:rsidRPr="009553FC" w:rsidRDefault="00066E1B"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66E1B" w:rsidRPr="009553FC" w:rsidRDefault="00066E1B"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adjunktus</w:t>
            </w:r>
          </w:p>
        </w:tc>
      </w:tr>
      <w:tr w:rsidR="00066E1B" w:rsidRPr="009553FC" w:rsidTr="00577458">
        <w:trPr>
          <w:cantSplit/>
          <w:trHeight w:val="25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jc w:val="center"/>
              <w:rPr>
                <w:rFonts w:ascii="Times New Roman" w:hAnsi="Times New Roman" w:cs="Times New Roman"/>
                <w:b/>
                <w:sz w:val="20"/>
                <w:szCs w:val="20"/>
              </w:rPr>
            </w:pPr>
          </w:p>
        </w:tc>
      </w:tr>
      <w:tr w:rsidR="00066E1B" w:rsidRPr="009553FC" w:rsidTr="00577458">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b/>
                <w:bCs/>
                <w:sz w:val="20"/>
                <w:szCs w:val="20"/>
              </w:rPr>
              <w:t xml:space="preserve">A kurzus célja, </w:t>
            </w:r>
            <w:r w:rsidRPr="009553FC">
              <w:rPr>
                <w:rFonts w:ascii="Times New Roman" w:hAnsi="Times New Roman" w:cs="Times New Roman"/>
                <w:sz w:val="20"/>
                <w:szCs w:val="20"/>
              </w:rPr>
              <w:t>hogy az alapképzésben résztvevő hallgatók megismerkedjenek az Európai Unió kialakulásával, történetével, intézményrendszerével, működésével. Cél még annak elérése, hogy a hallgatók később a gyakorlatban is képesek legyenek ezen ismeretek alapján eligazodni az Európai Unióval kapcsolatos történésekben, emellett képesek legyenek a felmerülő problémákat értelmezni, elemezni, azokról önálló véleményt alkotni</w:t>
            </w:r>
          </w:p>
          <w:p w:rsidR="00066E1B" w:rsidRPr="009553FC" w:rsidRDefault="00066E1B" w:rsidP="005E7923">
            <w:pPr>
              <w:spacing w:after="0" w:line="240" w:lineRule="auto"/>
              <w:rPr>
                <w:rFonts w:ascii="Times New Roman" w:hAnsi="Times New Roman" w:cs="Times New Roman"/>
                <w:sz w:val="20"/>
                <w:szCs w:val="20"/>
              </w:rPr>
            </w:pPr>
          </w:p>
        </w:tc>
      </w:tr>
      <w:tr w:rsidR="00066E1B" w:rsidRPr="009553FC" w:rsidTr="00577458">
        <w:trPr>
          <w:cantSplit/>
          <w:trHeight w:val="1400"/>
        </w:trPr>
        <w:tc>
          <w:tcPr>
            <w:tcW w:w="9939" w:type="dxa"/>
            <w:gridSpan w:val="10"/>
            <w:tcBorders>
              <w:top w:val="single" w:sz="4" w:space="0" w:color="auto"/>
              <w:left w:val="single" w:sz="4" w:space="0" w:color="auto"/>
              <w:right w:val="single" w:sz="4" w:space="0" w:color="000000"/>
            </w:tcBorders>
            <w:vAlign w:val="center"/>
          </w:tcPr>
          <w:p w:rsidR="00066E1B" w:rsidRPr="009553FC" w:rsidRDefault="00066E1B" w:rsidP="005E7923">
            <w:pPr>
              <w:spacing w:after="0" w:line="240" w:lineRule="auto"/>
              <w:jc w:val="both"/>
              <w:rPr>
                <w:rFonts w:ascii="Times New Roman" w:hAnsi="Times New Roman" w:cs="Times New Roman"/>
                <w:b/>
                <w:bCs/>
                <w:sz w:val="20"/>
                <w:szCs w:val="20"/>
              </w:rPr>
            </w:pPr>
            <w:r w:rsidRPr="009553FC">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066E1B" w:rsidRPr="009553FC" w:rsidRDefault="00066E1B" w:rsidP="005E7923">
            <w:pPr>
              <w:spacing w:after="0" w:line="240" w:lineRule="auto"/>
              <w:jc w:val="both"/>
              <w:rPr>
                <w:rFonts w:ascii="Times New Roman" w:hAnsi="Times New Roman" w:cs="Times New Roman"/>
                <w:b/>
                <w:bCs/>
                <w:sz w:val="20"/>
                <w:szCs w:val="20"/>
              </w:rPr>
            </w:pPr>
          </w:p>
          <w:p w:rsidR="00066E1B" w:rsidRPr="009553FC" w:rsidRDefault="00066E1B"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Tudás:</w:t>
            </w:r>
          </w:p>
          <w:p w:rsidR="00066E1B" w:rsidRPr="009553FC" w:rsidRDefault="00066E1B"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A közgazdász-jelölt a stúdium sikeres teljesítése után rendelkezik az Európai Unióhoz kapcsolódó alapvető fogalmak, elméletek, tények, ismeretével, elsajátította az EU-val kapcsolatos szaknyelvet, az integrációval és annak intézményrendszerével kapcsolatos legfontosabb összefüggéseket. Ismeri az Unióval kapcsolatos legfontosabb történelmi eseményeket az intézményrendszer kialakulását és működését. Ismeri az EU bővítésével kialakult kihívások során felmerült problémákat, és azok megoldásait. Tisztában van az intézményrendszer átalakításával és fejlődésével összefüggő tényekkel, problémákkal és az azokra adott válaszok sikerességével.</w:t>
            </w:r>
          </w:p>
          <w:p w:rsidR="00066E1B" w:rsidRPr="009553FC" w:rsidRDefault="00066E1B" w:rsidP="005E7923">
            <w:pPr>
              <w:spacing w:after="0" w:line="240" w:lineRule="auto"/>
              <w:ind w:left="426"/>
              <w:jc w:val="both"/>
              <w:rPr>
                <w:rFonts w:ascii="Times New Roman" w:hAnsi="Times New Roman" w:cs="Times New Roman"/>
                <w:sz w:val="20"/>
                <w:szCs w:val="20"/>
              </w:rPr>
            </w:pPr>
            <w:r w:rsidRPr="009553FC">
              <w:rPr>
                <w:rFonts w:ascii="Times New Roman" w:hAnsi="Times New Roman" w:cs="Times New Roman"/>
                <w:i/>
                <w:sz w:val="20"/>
                <w:szCs w:val="20"/>
              </w:rPr>
              <w:t>Képesség:</w:t>
            </w:r>
            <w:r w:rsidRPr="009553FC">
              <w:rPr>
                <w:rFonts w:ascii="Times New Roman" w:hAnsi="Times New Roman" w:cs="Times New Roman"/>
                <w:sz w:val="20"/>
                <w:szCs w:val="20"/>
              </w:rPr>
              <w:t xml:space="preserve"> </w:t>
            </w:r>
          </w:p>
          <w:p w:rsidR="00066E1B" w:rsidRPr="009553FC" w:rsidRDefault="00066E1B"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Az elsajátított alapismeretek segítségével képes tájékozódni az integrációval kapcsolatos folyamatokban értékelni és elemezni azokat. A tanult elméletek és ismeretek alkalmazásával tényeket és alapvető összefüggéseket képes feltárni, rendszerezni és elemezni, önálló következtetéseket, kritikai észrevételeket fogalmaz meg az integrációval illetve annak fejlődésével kapcsolatban. Követi és értelmezi az EU-val kapcsolatos legfontosabb világgazdasági, nemzetközi folyamatokat, a gazdaságpolitika és a szakterület szerint releváns, kapcsolódó szakpolitikák, jogszabályok változásait, azok hatásait, ezeket figyelembe veszi elemzései, javaslatai, döntései során.</w:t>
            </w:r>
          </w:p>
          <w:p w:rsidR="00066E1B" w:rsidRPr="009553FC" w:rsidRDefault="00066E1B" w:rsidP="005E7923">
            <w:pPr>
              <w:spacing w:after="0" w:line="240" w:lineRule="auto"/>
              <w:ind w:left="426"/>
              <w:jc w:val="both"/>
              <w:rPr>
                <w:rFonts w:ascii="Times New Roman" w:hAnsi="Times New Roman" w:cs="Times New Roman"/>
                <w:i/>
                <w:sz w:val="20"/>
                <w:szCs w:val="20"/>
              </w:rPr>
            </w:pPr>
            <w:r w:rsidRPr="009553FC">
              <w:rPr>
                <w:rFonts w:ascii="Times New Roman" w:hAnsi="Times New Roman" w:cs="Times New Roman"/>
                <w:i/>
                <w:sz w:val="20"/>
                <w:szCs w:val="20"/>
              </w:rPr>
              <w:t>Attitűd:</w:t>
            </w:r>
            <w:r w:rsidRPr="009553FC">
              <w:rPr>
                <w:rFonts w:ascii="Times New Roman" w:hAnsi="Times New Roman" w:cs="Times New Roman"/>
                <w:sz w:val="20"/>
                <w:szCs w:val="20"/>
              </w:rPr>
              <w:t xml:space="preserve"> </w:t>
            </w:r>
          </w:p>
          <w:p w:rsidR="00066E1B" w:rsidRPr="009553FC" w:rsidRDefault="00066E1B"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Tevékenysége során képes az EU-val kapcsolatos változások illetve újdonságok befogadására illetve szakterületébe való beépítésére. Törekszik az elsajátított ismeretek figyelembevételére illetve a szakterületéhez szükséges az integrációval kapcsolatos információk figyelemmel kísérésére és ezen információk fölhasználására.</w:t>
            </w:r>
          </w:p>
          <w:p w:rsidR="00066E1B" w:rsidRPr="009553FC" w:rsidRDefault="00066E1B"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Autonómia és felelősség:</w:t>
            </w:r>
            <w:r w:rsidRPr="009553FC">
              <w:rPr>
                <w:rFonts w:ascii="Times New Roman" w:hAnsi="Times New Roman" w:cs="Times New Roman"/>
                <w:sz w:val="20"/>
                <w:szCs w:val="20"/>
              </w:rPr>
              <w:t xml:space="preserve"> </w:t>
            </w:r>
          </w:p>
          <w:p w:rsidR="00066E1B" w:rsidRPr="009553FC" w:rsidRDefault="00066E1B"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Önállóan képes az elsajátított ismeretek alapján az Európai Unióval kapcsolatos véleményalkotásra. Döntései későbbi munkája során ezeket az ismereteket felhasználja illetve képes azokat önállóan fölhasználni szakterületével kapcsolatban.</w:t>
            </w:r>
          </w:p>
          <w:p w:rsidR="00066E1B" w:rsidRPr="009553FC" w:rsidRDefault="00066E1B" w:rsidP="005E7923">
            <w:pPr>
              <w:spacing w:after="0" w:line="240" w:lineRule="auto"/>
              <w:ind w:left="720"/>
              <w:rPr>
                <w:rFonts w:ascii="Times New Roman" w:eastAsia="Arial Unicode MS" w:hAnsi="Times New Roman" w:cs="Times New Roman"/>
                <w:b/>
                <w:bCs/>
                <w:sz w:val="20"/>
                <w:szCs w:val="20"/>
              </w:rPr>
            </w:pPr>
          </w:p>
        </w:tc>
      </w:tr>
      <w:tr w:rsidR="00066E1B" w:rsidRPr="009553FC" w:rsidTr="00577458">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A kurzus rövid tartalma, témakörei</w:t>
            </w:r>
          </w:p>
          <w:p w:rsidR="00066E1B" w:rsidRPr="009553FC" w:rsidRDefault="00066E1B"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Integrációs alapismeretek: a világgazdasági integrációk kialakulása, története, jelentősége, integrációkkal kapcsolatos alapfogalmak. Az Európai Integráció története: az EU kialakulása és fejlődése a kezdetektől napjainkig. Integrációs törekvések Európában 1945 előtt. Az Európai Közösségek megalakulása: ESZAK, EGK, EURATOM, 1945-1957. Az EK története 1957-től az első bővítésig. Az EK története 1973-tól a Maastrichti Szerződésig. Az EU 1993 és 2004 között. A megabővítéstől napjainkig tartó időszak eseményei. Az EU intézményrendszere. Az egységes belső piac. A GMU kialakítása. Regionális politika és CAP. Kül- és biztonságpolitika, bel- és igazságügyi együttműködés, és a Schengeni Acquis. Bővítéspolitika, reformfolyamat az EU-ban, az integráció jövője. Az Európai Unió és Magyarország</w:t>
            </w:r>
          </w:p>
          <w:p w:rsidR="00066E1B" w:rsidRPr="009553FC" w:rsidRDefault="00066E1B" w:rsidP="005E7923">
            <w:pPr>
              <w:spacing w:after="0" w:line="240" w:lineRule="auto"/>
              <w:ind w:right="138"/>
              <w:jc w:val="both"/>
              <w:rPr>
                <w:rFonts w:ascii="Times New Roman" w:hAnsi="Times New Roman" w:cs="Times New Roman"/>
                <w:sz w:val="20"/>
                <w:szCs w:val="20"/>
              </w:rPr>
            </w:pPr>
          </w:p>
        </w:tc>
      </w:tr>
      <w:tr w:rsidR="00066E1B" w:rsidRPr="009553FC" w:rsidTr="00577458">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066E1B" w:rsidRPr="009553FC" w:rsidRDefault="00066E1B"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lastRenderedPageBreak/>
              <w:t>Tervezett tanulási tevékenységek, tanítási módszerek</w:t>
            </w:r>
          </w:p>
          <w:p w:rsidR="00066E1B" w:rsidRPr="009553FC" w:rsidRDefault="00066E1B"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A félév során a témával kapcsolatban hallgatók számára 14 előadás megtartására kerül sor, az előadásokból készült anyagokat hallgatók a félév során megkapják, azokat a félév során a szakirodalmakkal együtt felhasználhatják a felkészüléshez. A gyakorlati foglalkozásokon az előadások témái a hallgatók aktív részvételével földolgozásra kerülnek.</w:t>
            </w:r>
          </w:p>
          <w:p w:rsidR="00066E1B" w:rsidRPr="009553FC" w:rsidRDefault="00066E1B" w:rsidP="005E7923">
            <w:pPr>
              <w:spacing w:after="0" w:line="240" w:lineRule="auto"/>
              <w:rPr>
                <w:rFonts w:ascii="Times New Roman" w:hAnsi="Times New Roman" w:cs="Times New Roman"/>
                <w:sz w:val="20"/>
                <w:szCs w:val="20"/>
              </w:rPr>
            </w:pPr>
          </w:p>
        </w:tc>
      </w:tr>
      <w:tr w:rsidR="00066E1B" w:rsidRPr="009553FC" w:rsidTr="00577458">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066E1B" w:rsidRPr="009553FC" w:rsidRDefault="00066E1B"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Értékelés</w:t>
            </w:r>
          </w:p>
          <w:p w:rsidR="00066E1B" w:rsidRPr="009553FC" w:rsidRDefault="00066E1B"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A félév írásbeli vizsgával zárul. A hallgatók ezen a vizsgán adnak számot a félévben megszerzett tudásukról. A gyakorlat jegy beszámításra kerül a vizsgajegybe. A félév végi jegy a kollokvium, és a gyakorlaton megszerzett érdemjegy átlagolásával kerül kialakításra a következőképpen: Kollokvium érdemjegy 60% Gyakorlati teljesítmény 40%</w:t>
            </w:r>
          </w:p>
          <w:p w:rsidR="00066E1B" w:rsidRPr="009553FC" w:rsidRDefault="00066E1B"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Az érdemjegy megállapítása: 0-50% elégtelen (1), 51-63% elégséges (2), 64-76% közepes (3), 77-88% jó (4), 89-100% jeles (5)</w:t>
            </w:r>
          </w:p>
          <w:p w:rsidR="00066E1B" w:rsidRPr="009553FC" w:rsidRDefault="00066E1B" w:rsidP="005E7923">
            <w:pPr>
              <w:spacing w:after="0" w:line="240" w:lineRule="auto"/>
              <w:rPr>
                <w:rFonts w:ascii="Times New Roman" w:hAnsi="Times New Roman" w:cs="Times New Roman"/>
                <w:sz w:val="20"/>
                <w:szCs w:val="20"/>
              </w:rPr>
            </w:pPr>
          </w:p>
        </w:tc>
      </w:tr>
      <w:tr w:rsidR="00066E1B" w:rsidRPr="009553FC" w:rsidTr="00577458">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Kötelező szakirodalom:</w:t>
            </w:r>
          </w:p>
          <w:p w:rsidR="00066E1B" w:rsidRPr="009553FC" w:rsidRDefault="00066E1B"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Az előadáson elhangzottak, illetve az azokon kiadott anyagok</w:t>
            </w:r>
          </w:p>
          <w:p w:rsidR="00066E1B" w:rsidRPr="009553FC" w:rsidRDefault="00066E1B" w:rsidP="004E1C0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xml:space="preserve">Horváth Zoltán (2011): Kézikönyv az Európai Unióról. 8. kiadás, HVG-Orac Kiadó, Budapest, p. 684. ISBN 978 963 258 129 3 (a könyvből a </w:t>
            </w:r>
            <w:r w:rsidR="004E1C08">
              <w:rPr>
                <w:rFonts w:ascii="Times New Roman" w:hAnsi="Times New Roman" w:cs="Times New Roman"/>
                <w:sz w:val="20"/>
                <w:szCs w:val="20"/>
              </w:rPr>
              <w:t>fenti témákat lefedő fejezetek)</w:t>
            </w:r>
          </w:p>
          <w:p w:rsidR="00066E1B" w:rsidRPr="009553FC" w:rsidRDefault="00066E1B"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Ajánlott szakirodalom:</w:t>
            </w:r>
          </w:p>
          <w:p w:rsidR="00066E1B" w:rsidRPr="009553FC" w:rsidRDefault="00066E1B"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Kende Tamás – Szűcs Tamás (2005)(szerk.): Bevezetés az Európai Unió politikáiba. Complex Kiadó, Budapest, p.1359, ISBN 963 224 848 1</w:t>
            </w:r>
          </w:p>
          <w:p w:rsidR="00066E1B" w:rsidRPr="009553FC" w:rsidRDefault="00066E1B"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Kengyel Ákos (2010): Az Európai Unió közös politikái, Akadémiai Kiadó, Budapest, p.555. ISBN 978 963 05 8748 8</w:t>
            </w:r>
          </w:p>
          <w:p w:rsidR="00066E1B" w:rsidRPr="009553FC" w:rsidRDefault="00066E1B" w:rsidP="004E1C08">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Palánkai Tibor: Az európai integráció gazdaságtana. Aula Kiadó,</w:t>
            </w:r>
            <w:r w:rsidR="004E1C08">
              <w:rPr>
                <w:rFonts w:ascii="Times New Roman" w:hAnsi="Times New Roman" w:cs="Times New Roman"/>
                <w:sz w:val="20"/>
                <w:szCs w:val="20"/>
              </w:rPr>
              <w:t xml:space="preserve"> 2004, p. 502, ISBN: 9639478903</w:t>
            </w:r>
          </w:p>
        </w:tc>
      </w:tr>
    </w:tbl>
    <w:p w:rsidR="00066E1B" w:rsidRPr="009553FC" w:rsidRDefault="00066E1B" w:rsidP="005E7923">
      <w:pPr>
        <w:spacing w:after="0" w:line="240" w:lineRule="auto"/>
        <w:rPr>
          <w:rFonts w:ascii="Times New Roman" w:hAnsi="Times New Roman" w:cs="Times New Roman"/>
          <w:sz w:val="20"/>
          <w:szCs w:val="2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066E1B" w:rsidRPr="009553FC" w:rsidTr="00577458">
        <w:tc>
          <w:tcPr>
            <w:tcW w:w="9250" w:type="dxa"/>
            <w:gridSpan w:val="2"/>
            <w:shd w:val="clear" w:color="auto" w:fill="auto"/>
          </w:tcPr>
          <w:p w:rsidR="00066E1B" w:rsidRPr="009553FC" w:rsidRDefault="00066E1B"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Heti bontott tematika</w:t>
            </w:r>
          </w:p>
        </w:tc>
      </w:tr>
      <w:tr w:rsidR="00066E1B" w:rsidRPr="009553FC" w:rsidTr="00577458">
        <w:tc>
          <w:tcPr>
            <w:tcW w:w="1529" w:type="dxa"/>
            <w:vMerge w:val="restart"/>
            <w:shd w:val="clear" w:color="auto" w:fill="auto"/>
          </w:tcPr>
          <w:p w:rsidR="00066E1B" w:rsidRPr="009553FC" w:rsidRDefault="00066E1B" w:rsidP="00065BFB">
            <w:pPr>
              <w:numPr>
                <w:ilvl w:val="0"/>
                <w:numId w:val="49"/>
              </w:numPr>
              <w:spacing w:after="0" w:line="240" w:lineRule="auto"/>
              <w:rPr>
                <w:rFonts w:ascii="Times New Roman" w:hAnsi="Times New Roman" w:cs="Times New Roman"/>
                <w:sz w:val="20"/>
                <w:szCs w:val="20"/>
              </w:rPr>
            </w:pPr>
          </w:p>
        </w:tc>
        <w:tc>
          <w:tcPr>
            <w:tcW w:w="7721"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Integrációs Alapismeretek</w:t>
            </w:r>
          </w:p>
        </w:tc>
      </w:tr>
      <w:tr w:rsidR="00066E1B" w:rsidRPr="009553FC" w:rsidTr="00577458">
        <w:tc>
          <w:tcPr>
            <w:tcW w:w="1529" w:type="dxa"/>
            <w:vMerge/>
            <w:shd w:val="clear" w:color="auto" w:fill="auto"/>
          </w:tcPr>
          <w:p w:rsidR="00066E1B" w:rsidRPr="009553FC" w:rsidRDefault="00066E1B" w:rsidP="00065BFB">
            <w:pPr>
              <w:numPr>
                <w:ilvl w:val="0"/>
                <w:numId w:val="49"/>
              </w:numPr>
              <w:spacing w:after="0" w:line="240" w:lineRule="auto"/>
              <w:rPr>
                <w:rFonts w:ascii="Times New Roman" w:hAnsi="Times New Roman" w:cs="Times New Roman"/>
                <w:sz w:val="20"/>
                <w:szCs w:val="20"/>
              </w:rPr>
            </w:pPr>
          </w:p>
        </w:tc>
        <w:tc>
          <w:tcPr>
            <w:tcW w:w="7721"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hallgatók az előadás során megismerkednek az integráció alapfogalmaival.</w:t>
            </w:r>
          </w:p>
        </w:tc>
      </w:tr>
      <w:tr w:rsidR="00066E1B" w:rsidRPr="009553FC" w:rsidTr="00577458">
        <w:tc>
          <w:tcPr>
            <w:tcW w:w="1529" w:type="dxa"/>
            <w:vMerge w:val="restart"/>
            <w:shd w:val="clear" w:color="auto" w:fill="auto"/>
          </w:tcPr>
          <w:p w:rsidR="00066E1B" w:rsidRPr="009553FC" w:rsidRDefault="00066E1B" w:rsidP="00065BFB">
            <w:pPr>
              <w:numPr>
                <w:ilvl w:val="0"/>
                <w:numId w:val="49"/>
              </w:numPr>
              <w:spacing w:after="0" w:line="240" w:lineRule="auto"/>
              <w:rPr>
                <w:rFonts w:ascii="Times New Roman" w:hAnsi="Times New Roman" w:cs="Times New Roman"/>
                <w:sz w:val="20"/>
                <w:szCs w:val="20"/>
              </w:rPr>
            </w:pPr>
          </w:p>
        </w:tc>
        <w:tc>
          <w:tcPr>
            <w:tcW w:w="7721"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Az Európai Unió története I. Előzmények-Alapszerződések</w:t>
            </w:r>
          </w:p>
        </w:tc>
      </w:tr>
      <w:tr w:rsidR="00066E1B" w:rsidRPr="009553FC" w:rsidTr="00577458">
        <w:tc>
          <w:tcPr>
            <w:tcW w:w="1529" w:type="dxa"/>
            <w:vMerge/>
            <w:shd w:val="clear" w:color="auto" w:fill="auto"/>
          </w:tcPr>
          <w:p w:rsidR="00066E1B" w:rsidRPr="009553FC" w:rsidRDefault="00066E1B" w:rsidP="00065BFB">
            <w:pPr>
              <w:numPr>
                <w:ilvl w:val="0"/>
                <w:numId w:val="49"/>
              </w:numPr>
              <w:spacing w:after="0" w:line="240" w:lineRule="auto"/>
              <w:rPr>
                <w:rFonts w:ascii="Times New Roman" w:hAnsi="Times New Roman" w:cs="Times New Roman"/>
                <w:sz w:val="20"/>
                <w:szCs w:val="20"/>
              </w:rPr>
            </w:pPr>
          </w:p>
        </w:tc>
        <w:tc>
          <w:tcPr>
            <w:tcW w:w="7721"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Az előadás során bemutatásra kerülnek az Európa egyesítésére tett történelmi próbálkozások illetve az egységes Európa gondolata. Bemutatásra kerül az EU alapszerződéseinek kialakulása, a hallgatók megismerik az alapszerződéseket (ESZAK, EGK, EURATOM) és képesek eligazodni azokkal kapcsolatban.</w:t>
            </w:r>
          </w:p>
        </w:tc>
      </w:tr>
      <w:tr w:rsidR="00066E1B" w:rsidRPr="009553FC" w:rsidTr="00577458">
        <w:tc>
          <w:tcPr>
            <w:tcW w:w="1529" w:type="dxa"/>
            <w:vMerge w:val="restart"/>
            <w:shd w:val="clear" w:color="auto" w:fill="auto"/>
          </w:tcPr>
          <w:p w:rsidR="00066E1B" w:rsidRPr="009553FC" w:rsidRDefault="00066E1B" w:rsidP="00065BFB">
            <w:pPr>
              <w:numPr>
                <w:ilvl w:val="0"/>
                <w:numId w:val="49"/>
              </w:numPr>
              <w:spacing w:after="0" w:line="240" w:lineRule="auto"/>
              <w:rPr>
                <w:rFonts w:ascii="Times New Roman" w:hAnsi="Times New Roman" w:cs="Times New Roman"/>
                <w:sz w:val="20"/>
                <w:szCs w:val="20"/>
              </w:rPr>
            </w:pPr>
          </w:p>
        </w:tc>
        <w:tc>
          <w:tcPr>
            <w:tcW w:w="7721" w:type="dxa"/>
            <w:shd w:val="clear" w:color="auto" w:fill="auto"/>
          </w:tcPr>
          <w:p w:rsidR="00066E1B" w:rsidRPr="009553FC" w:rsidRDefault="00066E1B"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Az Európai Unió története II.</w:t>
            </w:r>
          </w:p>
          <w:p w:rsidR="00066E1B" w:rsidRPr="009553FC" w:rsidRDefault="00066E1B"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Az 1960-as évektől 1993-ig</w:t>
            </w:r>
          </w:p>
        </w:tc>
      </w:tr>
      <w:tr w:rsidR="00066E1B" w:rsidRPr="009553FC" w:rsidTr="00577458">
        <w:tc>
          <w:tcPr>
            <w:tcW w:w="1529" w:type="dxa"/>
            <w:vMerge/>
            <w:shd w:val="clear" w:color="auto" w:fill="auto"/>
          </w:tcPr>
          <w:p w:rsidR="00066E1B" w:rsidRPr="009553FC" w:rsidRDefault="00066E1B" w:rsidP="00065BFB">
            <w:pPr>
              <w:numPr>
                <w:ilvl w:val="0"/>
                <w:numId w:val="49"/>
              </w:numPr>
              <w:spacing w:after="0" w:line="240" w:lineRule="auto"/>
              <w:rPr>
                <w:rFonts w:ascii="Times New Roman" w:hAnsi="Times New Roman" w:cs="Times New Roman"/>
                <w:sz w:val="20"/>
                <w:szCs w:val="20"/>
              </w:rPr>
            </w:pPr>
          </w:p>
        </w:tc>
        <w:tc>
          <w:tcPr>
            <w:tcW w:w="7721"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hallgatók megismerik az Unió 1960 és 1993 közötti történetét. Az első időszak sikereitől a bővítéssel illetve az olajválságokkal kapcsolatos nehézségektől az első szerződésmódosításon át a Közösség egységes belső piacának megteremtéséig, azaz az Európai Unió kialakításáig.</w:t>
            </w:r>
          </w:p>
        </w:tc>
      </w:tr>
      <w:tr w:rsidR="00066E1B" w:rsidRPr="009553FC" w:rsidTr="00577458">
        <w:tc>
          <w:tcPr>
            <w:tcW w:w="1529" w:type="dxa"/>
            <w:vMerge w:val="restart"/>
            <w:shd w:val="clear" w:color="auto" w:fill="auto"/>
          </w:tcPr>
          <w:p w:rsidR="00066E1B" w:rsidRPr="009553FC" w:rsidRDefault="00066E1B" w:rsidP="00065BFB">
            <w:pPr>
              <w:numPr>
                <w:ilvl w:val="0"/>
                <w:numId w:val="49"/>
              </w:numPr>
              <w:spacing w:after="0" w:line="240" w:lineRule="auto"/>
              <w:rPr>
                <w:rFonts w:ascii="Times New Roman" w:hAnsi="Times New Roman" w:cs="Times New Roman"/>
                <w:sz w:val="20"/>
                <w:szCs w:val="20"/>
              </w:rPr>
            </w:pPr>
          </w:p>
        </w:tc>
        <w:tc>
          <w:tcPr>
            <w:tcW w:w="7721" w:type="dxa"/>
            <w:shd w:val="clear" w:color="auto" w:fill="auto"/>
          </w:tcPr>
          <w:p w:rsidR="00066E1B" w:rsidRPr="009553FC" w:rsidRDefault="00066E1B"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Az Európai Unió története IV.</w:t>
            </w:r>
          </w:p>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Az 1990-es évek és az új évezred</w:t>
            </w:r>
          </w:p>
        </w:tc>
      </w:tr>
      <w:tr w:rsidR="00066E1B" w:rsidRPr="009553FC" w:rsidTr="00577458">
        <w:tc>
          <w:tcPr>
            <w:tcW w:w="1529" w:type="dxa"/>
            <w:vMerge/>
            <w:shd w:val="clear" w:color="auto" w:fill="auto"/>
          </w:tcPr>
          <w:p w:rsidR="00066E1B" w:rsidRPr="009553FC" w:rsidRDefault="00066E1B" w:rsidP="00065BFB">
            <w:pPr>
              <w:numPr>
                <w:ilvl w:val="0"/>
                <w:numId w:val="49"/>
              </w:numPr>
              <w:spacing w:after="0" w:line="240" w:lineRule="auto"/>
              <w:rPr>
                <w:rFonts w:ascii="Times New Roman" w:hAnsi="Times New Roman" w:cs="Times New Roman"/>
                <w:sz w:val="20"/>
                <w:szCs w:val="20"/>
              </w:rPr>
            </w:pPr>
          </w:p>
        </w:tc>
        <w:tc>
          <w:tcPr>
            <w:tcW w:w="7721"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kilencvenes évek folyamatai új kihívások elé állították az Uniót, megtörtént a keleti nyitás, a szerződések több sikeres vagy éppen sikertelen reformja, Magyarország belép a közösségbe. Az előadás után a hallgatók átláthatják az EU-val kapcsolatos reformfolyamatot és a 90-es évek átalakulását</w:t>
            </w:r>
          </w:p>
        </w:tc>
      </w:tr>
      <w:tr w:rsidR="00066E1B" w:rsidRPr="009553FC" w:rsidTr="00577458">
        <w:tc>
          <w:tcPr>
            <w:tcW w:w="1529" w:type="dxa"/>
            <w:vMerge w:val="restart"/>
            <w:shd w:val="clear" w:color="auto" w:fill="auto"/>
          </w:tcPr>
          <w:p w:rsidR="00066E1B" w:rsidRPr="009553FC" w:rsidRDefault="00066E1B" w:rsidP="00065BFB">
            <w:pPr>
              <w:numPr>
                <w:ilvl w:val="0"/>
                <w:numId w:val="49"/>
              </w:numPr>
              <w:spacing w:after="0" w:line="240" w:lineRule="auto"/>
              <w:rPr>
                <w:rFonts w:ascii="Times New Roman" w:hAnsi="Times New Roman" w:cs="Times New Roman"/>
                <w:sz w:val="20"/>
                <w:szCs w:val="20"/>
              </w:rPr>
            </w:pPr>
          </w:p>
        </w:tc>
        <w:tc>
          <w:tcPr>
            <w:tcW w:w="7721" w:type="dxa"/>
            <w:shd w:val="clear" w:color="auto" w:fill="auto"/>
          </w:tcPr>
          <w:p w:rsidR="00066E1B" w:rsidRPr="009553FC" w:rsidRDefault="00066E1B"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Az Európai Unió intézményrendszere I.</w:t>
            </w:r>
          </w:p>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Tanács, a Bizottság és a Parlament. A Bíróság, a Számvevőszék, Régiók Bizottsága, Gazdasági és Szociális Bizottság, Európai Beruházási Bank, A Központi Bankok Európai Rendszere és az Európai Központi Bank, Európai Ombudsman, Europol, Európai Közösségi Ügynökségek</w:t>
            </w:r>
          </w:p>
        </w:tc>
      </w:tr>
      <w:tr w:rsidR="00066E1B" w:rsidRPr="009553FC" w:rsidTr="00577458">
        <w:tc>
          <w:tcPr>
            <w:tcW w:w="1529" w:type="dxa"/>
            <w:vMerge/>
            <w:shd w:val="clear" w:color="auto" w:fill="auto"/>
          </w:tcPr>
          <w:p w:rsidR="00066E1B" w:rsidRPr="009553FC" w:rsidRDefault="00066E1B" w:rsidP="00065BFB">
            <w:pPr>
              <w:numPr>
                <w:ilvl w:val="0"/>
                <w:numId w:val="49"/>
              </w:numPr>
              <w:spacing w:after="0" w:line="240" w:lineRule="auto"/>
              <w:rPr>
                <w:rFonts w:ascii="Times New Roman" w:hAnsi="Times New Roman" w:cs="Times New Roman"/>
                <w:sz w:val="20"/>
                <w:szCs w:val="20"/>
              </w:rPr>
            </w:pPr>
          </w:p>
        </w:tc>
        <w:tc>
          <w:tcPr>
            <w:tcW w:w="7721"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Az előadás során a hallgatók megismerik EU intézményeit és azok szerepét a jogalkotásban és a döntéshozatalban</w:t>
            </w:r>
          </w:p>
        </w:tc>
      </w:tr>
      <w:tr w:rsidR="00066E1B" w:rsidRPr="009553FC" w:rsidTr="00577458">
        <w:tc>
          <w:tcPr>
            <w:tcW w:w="1529" w:type="dxa"/>
            <w:vMerge w:val="restart"/>
            <w:shd w:val="clear" w:color="auto" w:fill="auto"/>
          </w:tcPr>
          <w:p w:rsidR="00066E1B" w:rsidRPr="009553FC" w:rsidRDefault="00066E1B" w:rsidP="00065BFB">
            <w:pPr>
              <w:numPr>
                <w:ilvl w:val="0"/>
                <w:numId w:val="49"/>
              </w:numPr>
              <w:spacing w:after="0" w:line="240" w:lineRule="auto"/>
              <w:rPr>
                <w:rFonts w:ascii="Times New Roman" w:hAnsi="Times New Roman" w:cs="Times New Roman"/>
                <w:sz w:val="20"/>
                <w:szCs w:val="20"/>
              </w:rPr>
            </w:pPr>
          </w:p>
        </w:tc>
        <w:tc>
          <w:tcPr>
            <w:tcW w:w="7721" w:type="dxa"/>
            <w:shd w:val="clear" w:color="auto" w:fill="auto"/>
          </w:tcPr>
          <w:p w:rsidR="00066E1B" w:rsidRPr="009553FC" w:rsidRDefault="00066E1B"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Az Európai Unió intézményrendszere II. Döntéshozatali eljárás az Európai Unióban</w:t>
            </w:r>
          </w:p>
          <w:p w:rsidR="00066E1B" w:rsidRPr="009553FC" w:rsidRDefault="00066E1B" w:rsidP="005E7923">
            <w:pPr>
              <w:spacing w:after="0" w:line="240" w:lineRule="auto"/>
              <w:jc w:val="both"/>
              <w:rPr>
                <w:rFonts w:ascii="Times New Roman" w:hAnsi="Times New Roman" w:cs="Times New Roman"/>
                <w:sz w:val="20"/>
                <w:szCs w:val="20"/>
              </w:rPr>
            </w:pPr>
          </w:p>
        </w:tc>
      </w:tr>
      <w:tr w:rsidR="00066E1B" w:rsidRPr="009553FC" w:rsidTr="00577458">
        <w:tc>
          <w:tcPr>
            <w:tcW w:w="1529" w:type="dxa"/>
            <w:vMerge/>
            <w:shd w:val="clear" w:color="auto" w:fill="auto"/>
          </w:tcPr>
          <w:p w:rsidR="00066E1B" w:rsidRPr="009553FC" w:rsidRDefault="00066E1B" w:rsidP="00065BFB">
            <w:pPr>
              <w:numPr>
                <w:ilvl w:val="0"/>
                <w:numId w:val="49"/>
              </w:numPr>
              <w:spacing w:after="0" w:line="240" w:lineRule="auto"/>
              <w:rPr>
                <w:rFonts w:ascii="Times New Roman" w:hAnsi="Times New Roman" w:cs="Times New Roman"/>
                <w:sz w:val="20"/>
                <w:szCs w:val="20"/>
              </w:rPr>
            </w:pPr>
          </w:p>
        </w:tc>
        <w:tc>
          <w:tcPr>
            <w:tcW w:w="7721"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hallgatók az előző előadásra alapozva az előadás után képesek átlátni az EU döntéshozatalát az egyes jogalkotási eljárásokat</w:t>
            </w:r>
          </w:p>
        </w:tc>
      </w:tr>
      <w:tr w:rsidR="00066E1B" w:rsidRPr="009553FC" w:rsidTr="00577458">
        <w:tc>
          <w:tcPr>
            <w:tcW w:w="1529" w:type="dxa"/>
            <w:vMerge w:val="restart"/>
            <w:shd w:val="clear" w:color="auto" w:fill="auto"/>
          </w:tcPr>
          <w:p w:rsidR="00066E1B" w:rsidRPr="009553FC" w:rsidRDefault="00066E1B" w:rsidP="00065BFB">
            <w:pPr>
              <w:numPr>
                <w:ilvl w:val="0"/>
                <w:numId w:val="49"/>
              </w:numPr>
              <w:spacing w:after="0" w:line="240" w:lineRule="auto"/>
              <w:rPr>
                <w:rFonts w:ascii="Times New Roman" w:hAnsi="Times New Roman" w:cs="Times New Roman"/>
                <w:sz w:val="20"/>
                <w:szCs w:val="20"/>
              </w:rPr>
            </w:pPr>
          </w:p>
        </w:tc>
        <w:tc>
          <w:tcPr>
            <w:tcW w:w="7721" w:type="dxa"/>
            <w:shd w:val="clear" w:color="auto" w:fill="auto"/>
          </w:tcPr>
          <w:p w:rsidR="00066E1B" w:rsidRPr="009553FC" w:rsidRDefault="00066E1B"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Az Európai Unió közös belső piaca és a négy alapszabadság</w:t>
            </w:r>
          </w:p>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gazdasági és monetáris unió, EGT</w:t>
            </w:r>
          </w:p>
        </w:tc>
      </w:tr>
      <w:tr w:rsidR="00066E1B" w:rsidRPr="009553FC" w:rsidTr="00577458">
        <w:tc>
          <w:tcPr>
            <w:tcW w:w="1529" w:type="dxa"/>
            <w:vMerge/>
            <w:shd w:val="clear" w:color="auto" w:fill="auto"/>
          </w:tcPr>
          <w:p w:rsidR="00066E1B" w:rsidRPr="009553FC" w:rsidRDefault="00066E1B" w:rsidP="00065BFB">
            <w:pPr>
              <w:numPr>
                <w:ilvl w:val="0"/>
                <w:numId w:val="49"/>
              </w:numPr>
              <w:spacing w:after="0" w:line="240" w:lineRule="auto"/>
              <w:rPr>
                <w:rFonts w:ascii="Times New Roman" w:hAnsi="Times New Roman" w:cs="Times New Roman"/>
                <w:sz w:val="20"/>
                <w:szCs w:val="20"/>
              </w:rPr>
            </w:pPr>
          </w:p>
        </w:tc>
        <w:tc>
          <w:tcPr>
            <w:tcW w:w="7721"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hallgatók az előadás után tisztában lesznek az egységes belső piac működésével, alapelveivel valamint a gazdasági és monetáris unió kialakulásával és működésével</w:t>
            </w:r>
          </w:p>
        </w:tc>
      </w:tr>
      <w:tr w:rsidR="00066E1B" w:rsidRPr="009553FC" w:rsidTr="00577458">
        <w:tc>
          <w:tcPr>
            <w:tcW w:w="1529" w:type="dxa"/>
            <w:vMerge w:val="restart"/>
            <w:shd w:val="clear" w:color="auto" w:fill="auto"/>
          </w:tcPr>
          <w:p w:rsidR="00066E1B" w:rsidRPr="009553FC" w:rsidRDefault="00066E1B" w:rsidP="00065BFB">
            <w:pPr>
              <w:numPr>
                <w:ilvl w:val="0"/>
                <w:numId w:val="49"/>
              </w:numPr>
              <w:spacing w:after="0" w:line="240" w:lineRule="auto"/>
              <w:rPr>
                <w:rFonts w:ascii="Times New Roman" w:hAnsi="Times New Roman" w:cs="Times New Roman"/>
                <w:sz w:val="20"/>
                <w:szCs w:val="20"/>
              </w:rPr>
            </w:pPr>
          </w:p>
        </w:tc>
        <w:tc>
          <w:tcPr>
            <w:tcW w:w="7721"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Az Európai Unió Regionális Politikája</w:t>
            </w:r>
          </w:p>
        </w:tc>
      </w:tr>
      <w:tr w:rsidR="00066E1B" w:rsidRPr="009553FC" w:rsidTr="00577458">
        <w:tc>
          <w:tcPr>
            <w:tcW w:w="1529" w:type="dxa"/>
            <w:vMerge/>
            <w:shd w:val="clear" w:color="auto" w:fill="auto"/>
          </w:tcPr>
          <w:p w:rsidR="00066E1B" w:rsidRPr="009553FC" w:rsidRDefault="00066E1B" w:rsidP="00065BFB">
            <w:pPr>
              <w:numPr>
                <w:ilvl w:val="0"/>
                <w:numId w:val="49"/>
              </w:numPr>
              <w:spacing w:after="0" w:line="240" w:lineRule="auto"/>
              <w:rPr>
                <w:rFonts w:ascii="Times New Roman" w:hAnsi="Times New Roman" w:cs="Times New Roman"/>
                <w:sz w:val="20"/>
                <w:szCs w:val="20"/>
              </w:rPr>
            </w:pPr>
          </w:p>
        </w:tc>
        <w:tc>
          <w:tcPr>
            <w:tcW w:w="7721"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Az előadás után a hallgatók átláthatják a gazdasági-társadalmi-területi kohézió politikáját és annak folyamatait</w:t>
            </w:r>
          </w:p>
        </w:tc>
      </w:tr>
      <w:tr w:rsidR="00066E1B" w:rsidRPr="009553FC" w:rsidTr="00577458">
        <w:tc>
          <w:tcPr>
            <w:tcW w:w="1529" w:type="dxa"/>
            <w:vMerge w:val="restart"/>
            <w:shd w:val="clear" w:color="auto" w:fill="auto"/>
          </w:tcPr>
          <w:p w:rsidR="00066E1B" w:rsidRPr="009553FC" w:rsidRDefault="00066E1B" w:rsidP="00065BFB">
            <w:pPr>
              <w:numPr>
                <w:ilvl w:val="0"/>
                <w:numId w:val="49"/>
              </w:numPr>
              <w:spacing w:after="0" w:line="240" w:lineRule="auto"/>
              <w:rPr>
                <w:rFonts w:ascii="Times New Roman" w:hAnsi="Times New Roman" w:cs="Times New Roman"/>
                <w:sz w:val="20"/>
                <w:szCs w:val="20"/>
              </w:rPr>
            </w:pPr>
          </w:p>
        </w:tc>
        <w:tc>
          <w:tcPr>
            <w:tcW w:w="7721" w:type="dxa"/>
            <w:shd w:val="clear" w:color="auto" w:fill="auto"/>
          </w:tcPr>
          <w:p w:rsidR="00066E1B" w:rsidRPr="009553FC" w:rsidRDefault="00066E1B"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 xml:space="preserve">Az Európai Unió Közös Agrárpolitikája </w:t>
            </w:r>
          </w:p>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Az Európai Unió Vidékfejlesztési politikája</w:t>
            </w:r>
          </w:p>
        </w:tc>
      </w:tr>
      <w:tr w:rsidR="00066E1B" w:rsidRPr="009553FC" w:rsidTr="00577458">
        <w:tc>
          <w:tcPr>
            <w:tcW w:w="1529" w:type="dxa"/>
            <w:vMerge/>
            <w:shd w:val="clear" w:color="auto" w:fill="auto"/>
          </w:tcPr>
          <w:p w:rsidR="00066E1B" w:rsidRPr="009553FC" w:rsidRDefault="00066E1B" w:rsidP="00065BFB">
            <w:pPr>
              <w:numPr>
                <w:ilvl w:val="0"/>
                <w:numId w:val="49"/>
              </w:numPr>
              <w:spacing w:after="0" w:line="240" w:lineRule="auto"/>
              <w:rPr>
                <w:rFonts w:ascii="Times New Roman" w:hAnsi="Times New Roman" w:cs="Times New Roman"/>
                <w:sz w:val="20"/>
                <w:szCs w:val="20"/>
              </w:rPr>
            </w:pPr>
          </w:p>
        </w:tc>
        <w:tc>
          <w:tcPr>
            <w:tcW w:w="7721"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Az előadás után a hallgatók átláthatják az Unió Közös Agrár- és Vidékfejlesztési Politikáját és annak folyamatait</w:t>
            </w:r>
          </w:p>
        </w:tc>
      </w:tr>
      <w:tr w:rsidR="00066E1B" w:rsidRPr="009553FC" w:rsidTr="00577458">
        <w:tc>
          <w:tcPr>
            <w:tcW w:w="1529" w:type="dxa"/>
            <w:vMerge w:val="restart"/>
            <w:shd w:val="clear" w:color="auto" w:fill="auto"/>
          </w:tcPr>
          <w:p w:rsidR="00066E1B" w:rsidRPr="009553FC" w:rsidRDefault="00066E1B" w:rsidP="00065BFB">
            <w:pPr>
              <w:numPr>
                <w:ilvl w:val="0"/>
                <w:numId w:val="49"/>
              </w:numPr>
              <w:spacing w:after="0" w:line="240" w:lineRule="auto"/>
              <w:rPr>
                <w:rFonts w:ascii="Times New Roman" w:hAnsi="Times New Roman" w:cs="Times New Roman"/>
                <w:sz w:val="20"/>
                <w:szCs w:val="20"/>
              </w:rPr>
            </w:pPr>
          </w:p>
        </w:tc>
        <w:tc>
          <w:tcPr>
            <w:tcW w:w="7721"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közös kül- és biztonságpolitika</w:t>
            </w:r>
          </w:p>
        </w:tc>
      </w:tr>
      <w:tr w:rsidR="00066E1B" w:rsidRPr="009553FC" w:rsidTr="00577458">
        <w:tc>
          <w:tcPr>
            <w:tcW w:w="1529" w:type="dxa"/>
            <w:vMerge/>
            <w:shd w:val="clear" w:color="auto" w:fill="auto"/>
          </w:tcPr>
          <w:p w:rsidR="00066E1B" w:rsidRPr="009553FC" w:rsidRDefault="00066E1B" w:rsidP="00065BFB">
            <w:pPr>
              <w:numPr>
                <w:ilvl w:val="0"/>
                <w:numId w:val="49"/>
              </w:numPr>
              <w:spacing w:after="0" w:line="240" w:lineRule="auto"/>
              <w:rPr>
                <w:rFonts w:ascii="Times New Roman" w:hAnsi="Times New Roman" w:cs="Times New Roman"/>
                <w:sz w:val="20"/>
                <w:szCs w:val="20"/>
              </w:rPr>
            </w:pPr>
          </w:p>
        </w:tc>
        <w:tc>
          <w:tcPr>
            <w:tcW w:w="7721"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 xml:space="preserve">TE: Az előadás után a hallgatók átláthatják az EU közös kül- és biztonságpolitikáját és az azzal kapcsolatos kihívásokat. </w:t>
            </w:r>
          </w:p>
        </w:tc>
      </w:tr>
      <w:tr w:rsidR="00066E1B" w:rsidRPr="009553FC" w:rsidTr="00577458">
        <w:tc>
          <w:tcPr>
            <w:tcW w:w="1529" w:type="dxa"/>
            <w:vMerge w:val="restart"/>
            <w:shd w:val="clear" w:color="auto" w:fill="auto"/>
          </w:tcPr>
          <w:p w:rsidR="00066E1B" w:rsidRPr="009553FC" w:rsidRDefault="00066E1B" w:rsidP="00065BFB">
            <w:pPr>
              <w:numPr>
                <w:ilvl w:val="0"/>
                <w:numId w:val="49"/>
              </w:numPr>
              <w:spacing w:after="0" w:line="240" w:lineRule="auto"/>
              <w:rPr>
                <w:rFonts w:ascii="Times New Roman" w:hAnsi="Times New Roman" w:cs="Times New Roman"/>
                <w:sz w:val="20"/>
                <w:szCs w:val="20"/>
              </w:rPr>
            </w:pPr>
          </w:p>
        </w:tc>
        <w:tc>
          <w:tcPr>
            <w:tcW w:w="7721"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Bel- és igazságügyi együttműködés az Európai Unióban</w:t>
            </w:r>
          </w:p>
        </w:tc>
      </w:tr>
      <w:tr w:rsidR="00066E1B" w:rsidRPr="009553FC" w:rsidTr="00577458">
        <w:tc>
          <w:tcPr>
            <w:tcW w:w="1529" w:type="dxa"/>
            <w:vMerge/>
            <w:shd w:val="clear" w:color="auto" w:fill="auto"/>
          </w:tcPr>
          <w:p w:rsidR="00066E1B" w:rsidRPr="009553FC" w:rsidRDefault="00066E1B" w:rsidP="00065BFB">
            <w:pPr>
              <w:numPr>
                <w:ilvl w:val="0"/>
                <w:numId w:val="49"/>
              </w:numPr>
              <w:spacing w:after="0" w:line="240" w:lineRule="auto"/>
              <w:rPr>
                <w:rFonts w:ascii="Times New Roman" w:hAnsi="Times New Roman" w:cs="Times New Roman"/>
                <w:sz w:val="20"/>
                <w:szCs w:val="20"/>
              </w:rPr>
            </w:pPr>
          </w:p>
        </w:tc>
        <w:tc>
          <w:tcPr>
            <w:tcW w:w="7721"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Az előadás után a hallgatók átláthatják az Unió bel- és igazságügyi politikáját és a szabadság a biztonság és a jog érvényesülésének térségére tett erőfeszítéseit. Tisztában lesznek a Schengeni Rendszer működésével illetve az EU ezzel kapcsolatos kihívásaival</w:t>
            </w:r>
          </w:p>
        </w:tc>
      </w:tr>
      <w:tr w:rsidR="00066E1B" w:rsidRPr="009553FC" w:rsidTr="00577458">
        <w:tc>
          <w:tcPr>
            <w:tcW w:w="1529" w:type="dxa"/>
            <w:vMerge w:val="restart"/>
            <w:shd w:val="clear" w:color="auto" w:fill="auto"/>
          </w:tcPr>
          <w:p w:rsidR="00066E1B" w:rsidRPr="009553FC" w:rsidRDefault="00066E1B" w:rsidP="00065BFB">
            <w:pPr>
              <w:numPr>
                <w:ilvl w:val="0"/>
                <w:numId w:val="49"/>
              </w:numPr>
              <w:spacing w:after="0" w:line="240" w:lineRule="auto"/>
              <w:rPr>
                <w:rFonts w:ascii="Times New Roman" w:hAnsi="Times New Roman" w:cs="Times New Roman"/>
                <w:sz w:val="20"/>
                <w:szCs w:val="20"/>
              </w:rPr>
            </w:pPr>
          </w:p>
        </w:tc>
        <w:tc>
          <w:tcPr>
            <w:tcW w:w="7721" w:type="dxa"/>
            <w:shd w:val="clear" w:color="auto" w:fill="auto"/>
          </w:tcPr>
          <w:p w:rsidR="00066E1B" w:rsidRPr="009553FC" w:rsidRDefault="00066E1B"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Bővülési folyamat az Európai Unióban</w:t>
            </w:r>
          </w:p>
          <w:p w:rsidR="00066E1B" w:rsidRPr="009553FC" w:rsidRDefault="00066E1B"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1973, 1981, 1986, 1995, 2004, 2007, 2013</w:t>
            </w:r>
          </w:p>
          <w:p w:rsidR="00066E1B" w:rsidRPr="009553FC" w:rsidRDefault="00066E1B" w:rsidP="005E7923">
            <w:pPr>
              <w:spacing w:after="0" w:line="240" w:lineRule="auto"/>
              <w:jc w:val="both"/>
              <w:rPr>
                <w:rFonts w:ascii="Times New Roman" w:hAnsi="Times New Roman" w:cs="Times New Roman"/>
                <w:sz w:val="20"/>
                <w:szCs w:val="20"/>
              </w:rPr>
            </w:pPr>
          </w:p>
        </w:tc>
      </w:tr>
      <w:tr w:rsidR="00066E1B" w:rsidRPr="009553FC" w:rsidTr="00577458">
        <w:tc>
          <w:tcPr>
            <w:tcW w:w="1529" w:type="dxa"/>
            <w:vMerge/>
            <w:shd w:val="clear" w:color="auto" w:fill="auto"/>
          </w:tcPr>
          <w:p w:rsidR="00066E1B" w:rsidRPr="009553FC" w:rsidRDefault="00066E1B" w:rsidP="00065BFB">
            <w:pPr>
              <w:numPr>
                <w:ilvl w:val="0"/>
                <w:numId w:val="49"/>
              </w:numPr>
              <w:spacing w:after="0" w:line="240" w:lineRule="auto"/>
              <w:rPr>
                <w:rFonts w:ascii="Times New Roman" w:hAnsi="Times New Roman" w:cs="Times New Roman"/>
                <w:sz w:val="20"/>
                <w:szCs w:val="20"/>
              </w:rPr>
            </w:pPr>
          </w:p>
        </w:tc>
        <w:tc>
          <w:tcPr>
            <w:tcW w:w="7721"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Az előadás után a hallgatók átlátják az integráció bővülésének folyamatát illetve az azzal kapcsolatos kihívásokat és nehézségeket valamint az arra adott válaszokat. Látni fogják hogyan lett a hatokból huszonnyolcak. Megismerik az elmélyülés-kibővülés dilemmáját.</w:t>
            </w:r>
          </w:p>
        </w:tc>
      </w:tr>
      <w:tr w:rsidR="00066E1B" w:rsidRPr="009553FC" w:rsidTr="00577458">
        <w:tc>
          <w:tcPr>
            <w:tcW w:w="1529" w:type="dxa"/>
            <w:vMerge w:val="restart"/>
            <w:shd w:val="clear" w:color="auto" w:fill="auto"/>
          </w:tcPr>
          <w:p w:rsidR="00066E1B" w:rsidRPr="009553FC" w:rsidRDefault="00066E1B" w:rsidP="00065BFB">
            <w:pPr>
              <w:numPr>
                <w:ilvl w:val="0"/>
                <w:numId w:val="49"/>
              </w:numPr>
              <w:spacing w:after="0" w:line="240" w:lineRule="auto"/>
              <w:rPr>
                <w:rFonts w:ascii="Times New Roman" w:hAnsi="Times New Roman" w:cs="Times New Roman"/>
                <w:sz w:val="20"/>
                <w:szCs w:val="20"/>
              </w:rPr>
            </w:pPr>
          </w:p>
        </w:tc>
        <w:tc>
          <w:tcPr>
            <w:tcW w:w="7721"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Kérdések az Európai Unió további fejlődésével kapcsolatban, (Eurozóna, Alkotmány, Alapjogi Charta, Törökország, bevándorlás, Schengen, Reformfolyamat, BREXIT).</w:t>
            </w:r>
          </w:p>
        </w:tc>
      </w:tr>
      <w:tr w:rsidR="00066E1B" w:rsidRPr="009553FC" w:rsidTr="00577458">
        <w:tc>
          <w:tcPr>
            <w:tcW w:w="1529" w:type="dxa"/>
            <w:vMerge/>
            <w:shd w:val="clear" w:color="auto" w:fill="auto"/>
          </w:tcPr>
          <w:p w:rsidR="00066E1B" w:rsidRPr="009553FC" w:rsidRDefault="00066E1B" w:rsidP="00065BFB">
            <w:pPr>
              <w:numPr>
                <w:ilvl w:val="0"/>
                <w:numId w:val="49"/>
              </w:numPr>
              <w:spacing w:after="0" w:line="240" w:lineRule="auto"/>
              <w:rPr>
                <w:rFonts w:ascii="Times New Roman" w:hAnsi="Times New Roman" w:cs="Times New Roman"/>
                <w:sz w:val="20"/>
                <w:szCs w:val="20"/>
              </w:rPr>
            </w:pPr>
          </w:p>
        </w:tc>
        <w:tc>
          <w:tcPr>
            <w:tcW w:w="7721"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hallgatók az előadás után átlátják az EU előtt álló jelenlegi kihívásokat és kritikai véleményt alkothatnak az ezekkel kapcsolatos válaszokról, illetve a szükséges lépésekről.</w:t>
            </w:r>
          </w:p>
        </w:tc>
      </w:tr>
      <w:tr w:rsidR="00066E1B" w:rsidRPr="009553FC" w:rsidTr="00577458">
        <w:tc>
          <w:tcPr>
            <w:tcW w:w="1529" w:type="dxa"/>
            <w:vMerge w:val="restart"/>
            <w:shd w:val="clear" w:color="auto" w:fill="auto"/>
          </w:tcPr>
          <w:p w:rsidR="00066E1B" w:rsidRPr="009553FC" w:rsidRDefault="00066E1B" w:rsidP="00065BFB">
            <w:pPr>
              <w:numPr>
                <w:ilvl w:val="0"/>
                <w:numId w:val="49"/>
              </w:numPr>
              <w:spacing w:after="0" w:line="240" w:lineRule="auto"/>
              <w:rPr>
                <w:rFonts w:ascii="Times New Roman" w:hAnsi="Times New Roman" w:cs="Times New Roman"/>
                <w:sz w:val="20"/>
                <w:szCs w:val="20"/>
              </w:rPr>
            </w:pPr>
          </w:p>
        </w:tc>
        <w:tc>
          <w:tcPr>
            <w:tcW w:w="7721"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Az Európai Unió és Magyarország</w:t>
            </w:r>
          </w:p>
        </w:tc>
      </w:tr>
      <w:tr w:rsidR="00066E1B" w:rsidRPr="009553FC" w:rsidTr="00577458">
        <w:trPr>
          <w:trHeight w:val="70"/>
        </w:trPr>
        <w:tc>
          <w:tcPr>
            <w:tcW w:w="1529" w:type="dxa"/>
            <w:vMerge/>
            <w:shd w:val="clear" w:color="auto" w:fill="auto"/>
          </w:tcPr>
          <w:p w:rsidR="00066E1B" w:rsidRPr="009553FC" w:rsidRDefault="00066E1B" w:rsidP="00065BFB">
            <w:pPr>
              <w:numPr>
                <w:ilvl w:val="0"/>
                <w:numId w:val="49"/>
              </w:numPr>
              <w:spacing w:after="0" w:line="240" w:lineRule="auto"/>
              <w:rPr>
                <w:rFonts w:ascii="Times New Roman" w:hAnsi="Times New Roman" w:cs="Times New Roman"/>
                <w:sz w:val="20"/>
                <w:szCs w:val="20"/>
              </w:rPr>
            </w:pPr>
          </w:p>
        </w:tc>
        <w:tc>
          <w:tcPr>
            <w:tcW w:w="7721"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Az előadás után a hallgatók tisztán látják majd Magyarország és az EU kapcsolatrendszerét. Az elhangzottak alapján mérlegelhetik a tagságunk előnyeit és hátrányait és erről képesek lesznek önálló véleményt alkotni.</w:t>
            </w:r>
          </w:p>
        </w:tc>
      </w:tr>
    </w:tbl>
    <w:p w:rsidR="00066E1B" w:rsidRPr="009553FC" w:rsidRDefault="00066E1B"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 tanulási eredmények</w:t>
      </w:r>
    </w:p>
    <w:p w:rsidR="00A97DF1" w:rsidRPr="009553FC" w:rsidRDefault="00A97DF1">
      <w:pPr>
        <w:spacing w:line="259" w:lineRule="auto"/>
        <w:rPr>
          <w:rFonts w:ascii="Times New Roman" w:hAnsi="Times New Roman" w:cs="Times New Roman"/>
          <w:sz w:val="20"/>
          <w:szCs w:val="20"/>
        </w:rPr>
      </w:pPr>
      <w:r w:rsidRPr="009553FC">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066E1B" w:rsidRPr="009553FC" w:rsidTr="00577458">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066E1B" w:rsidRPr="009553FC" w:rsidRDefault="00066E1B"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066E1B" w:rsidRPr="009553FC" w:rsidRDefault="00066E1B"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66E1B" w:rsidRPr="009553FC" w:rsidRDefault="00066E1B" w:rsidP="005E7923">
            <w:pPr>
              <w:spacing w:after="0" w:line="240" w:lineRule="auto"/>
              <w:jc w:val="center"/>
              <w:rPr>
                <w:rFonts w:ascii="Times New Roman" w:eastAsia="Arial Unicode MS" w:hAnsi="Times New Roman" w:cs="Times New Roman"/>
                <w:b/>
                <w:sz w:val="20"/>
                <w:szCs w:val="20"/>
              </w:rPr>
            </w:pPr>
            <w:r w:rsidRPr="009553FC">
              <w:rPr>
                <w:rFonts w:ascii="Times New Roman" w:eastAsia="Arial Unicode MS" w:hAnsi="Times New Roman" w:cs="Times New Roman"/>
                <w:b/>
                <w:sz w:val="20"/>
                <w:szCs w:val="20"/>
              </w:rPr>
              <w:t>Nemzetközi etikett, protokoll</w:t>
            </w:r>
          </w:p>
        </w:tc>
        <w:tc>
          <w:tcPr>
            <w:tcW w:w="855" w:type="dxa"/>
            <w:vMerge w:val="restart"/>
            <w:tcBorders>
              <w:top w:val="single" w:sz="4" w:space="0" w:color="auto"/>
              <w:left w:val="single" w:sz="4" w:space="0" w:color="auto"/>
              <w:right w:val="single" w:sz="4" w:space="0" w:color="auto"/>
            </w:tcBorders>
            <w:vAlign w:val="center"/>
          </w:tcPr>
          <w:p w:rsidR="00066E1B" w:rsidRPr="009553FC" w:rsidRDefault="00066E1B"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66E1B" w:rsidRPr="009553FC" w:rsidRDefault="00066E1B"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GT_ANGN038-17</w:t>
            </w:r>
          </w:p>
        </w:tc>
      </w:tr>
      <w:tr w:rsidR="00066E1B" w:rsidRPr="009553FC" w:rsidTr="00577458">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066E1B" w:rsidRPr="009553FC" w:rsidRDefault="00066E1B" w:rsidP="005E7923">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066E1B" w:rsidRPr="009553FC" w:rsidRDefault="00066E1B"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66E1B" w:rsidRPr="009553FC" w:rsidRDefault="00066E1B"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Protocol</w:t>
            </w:r>
          </w:p>
        </w:tc>
        <w:tc>
          <w:tcPr>
            <w:tcW w:w="855" w:type="dxa"/>
            <w:vMerge/>
            <w:tcBorders>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66E1B" w:rsidRPr="009553FC" w:rsidRDefault="00066E1B" w:rsidP="005E7923">
            <w:pPr>
              <w:spacing w:after="0" w:line="240" w:lineRule="auto"/>
              <w:rPr>
                <w:rFonts w:ascii="Times New Roman" w:eastAsia="Arial Unicode MS" w:hAnsi="Times New Roman" w:cs="Times New Roman"/>
                <w:sz w:val="20"/>
                <w:szCs w:val="20"/>
              </w:rPr>
            </w:pPr>
          </w:p>
        </w:tc>
      </w:tr>
      <w:tr w:rsidR="00066E1B" w:rsidRPr="009553FC" w:rsidTr="00577458">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jc w:val="center"/>
              <w:rPr>
                <w:rFonts w:ascii="Times New Roman" w:hAnsi="Times New Roman" w:cs="Times New Roman"/>
                <w:b/>
                <w:bCs/>
                <w:sz w:val="20"/>
                <w:szCs w:val="20"/>
              </w:rPr>
            </w:pPr>
          </w:p>
        </w:tc>
      </w:tr>
      <w:tr w:rsidR="00066E1B" w:rsidRPr="009553FC" w:rsidTr="00577458">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ind w:left="20"/>
              <w:rPr>
                <w:rFonts w:ascii="Times New Roman" w:hAnsi="Times New Roman" w:cs="Times New Roman"/>
                <w:sz w:val="20"/>
                <w:szCs w:val="20"/>
              </w:rPr>
            </w:pPr>
            <w:r w:rsidRPr="009553FC">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066E1B" w:rsidRPr="009553FC" w:rsidRDefault="00066E1B"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DE GTK VGNKI</w:t>
            </w:r>
          </w:p>
        </w:tc>
      </w:tr>
      <w:tr w:rsidR="00066E1B" w:rsidRPr="009553FC" w:rsidTr="00577458">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66E1B" w:rsidRPr="009553FC" w:rsidRDefault="00066E1B" w:rsidP="005E7923">
            <w:pPr>
              <w:spacing w:after="0" w:line="240" w:lineRule="auto"/>
              <w:jc w:val="center"/>
              <w:rPr>
                <w:rFonts w:ascii="Times New Roman" w:eastAsia="Arial Unicode MS" w:hAnsi="Times New Roman" w:cs="Times New Roman"/>
                <w:sz w:val="20"/>
                <w:szCs w:val="20"/>
              </w:rPr>
            </w:pPr>
            <w:r w:rsidRPr="009553FC">
              <w:rPr>
                <w:rFonts w:ascii="Times New Roman" w:eastAsia="Arial Unicode MS" w:hAnsi="Times New Roman" w:cs="Times New Roman"/>
                <w:sz w:val="20"/>
                <w:szCs w:val="20"/>
              </w:rPr>
              <w:t>-</w:t>
            </w:r>
          </w:p>
        </w:tc>
        <w:tc>
          <w:tcPr>
            <w:tcW w:w="855" w:type="dxa"/>
            <w:tcBorders>
              <w:top w:val="single" w:sz="4" w:space="0" w:color="auto"/>
              <w:left w:val="nil"/>
              <w:bottom w:val="single" w:sz="4" w:space="0" w:color="auto"/>
              <w:right w:val="single" w:sz="4" w:space="0" w:color="auto"/>
            </w:tcBorders>
            <w:vAlign w:val="center"/>
          </w:tcPr>
          <w:p w:rsidR="00066E1B" w:rsidRPr="009553FC" w:rsidRDefault="00066E1B"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66E1B" w:rsidRPr="009553FC" w:rsidRDefault="00066E1B" w:rsidP="005E7923">
            <w:pPr>
              <w:spacing w:after="0" w:line="240" w:lineRule="auto"/>
              <w:jc w:val="center"/>
              <w:rPr>
                <w:rFonts w:ascii="Times New Roman" w:eastAsia="Arial Unicode MS" w:hAnsi="Times New Roman" w:cs="Times New Roman"/>
                <w:sz w:val="20"/>
                <w:szCs w:val="20"/>
              </w:rPr>
            </w:pPr>
            <w:r w:rsidRPr="009553FC">
              <w:rPr>
                <w:rFonts w:ascii="Times New Roman" w:eastAsia="Arial Unicode MS" w:hAnsi="Times New Roman" w:cs="Times New Roman"/>
                <w:sz w:val="20"/>
                <w:szCs w:val="20"/>
              </w:rPr>
              <w:t>-</w:t>
            </w:r>
          </w:p>
        </w:tc>
      </w:tr>
      <w:tr w:rsidR="00066E1B" w:rsidRPr="009553FC" w:rsidTr="00577458">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066E1B" w:rsidRPr="009553FC" w:rsidRDefault="00066E1B"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066E1B" w:rsidRPr="009553FC" w:rsidRDefault="00066E1B"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066E1B" w:rsidRPr="009553FC" w:rsidRDefault="00066E1B"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066E1B" w:rsidRPr="009553FC" w:rsidRDefault="00066E1B"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Oktatás nyelve</w:t>
            </w:r>
          </w:p>
        </w:tc>
      </w:tr>
      <w:tr w:rsidR="00066E1B" w:rsidRPr="009553FC" w:rsidTr="00577458">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rPr>
                <w:rFonts w:ascii="Times New Roman" w:hAnsi="Times New Roman" w:cs="Times New Roman"/>
                <w:sz w:val="20"/>
                <w:szCs w:val="20"/>
              </w:rPr>
            </w:pPr>
          </w:p>
        </w:tc>
      </w:tr>
      <w:tr w:rsidR="00066E1B" w:rsidRPr="009553FC" w:rsidTr="00577458">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66E1B" w:rsidRPr="009553FC" w:rsidRDefault="00066E1B"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066E1B" w:rsidRPr="009553FC" w:rsidRDefault="00066E1B"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0</w:t>
            </w:r>
          </w:p>
        </w:tc>
        <w:tc>
          <w:tcPr>
            <w:tcW w:w="850" w:type="dxa"/>
            <w:tcBorders>
              <w:top w:val="single" w:sz="4" w:space="0" w:color="auto"/>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66E1B" w:rsidRPr="009553FC" w:rsidRDefault="00066E1B"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066E1B" w:rsidRPr="009553FC" w:rsidRDefault="00066E1B"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GY</w:t>
            </w:r>
          </w:p>
        </w:tc>
        <w:tc>
          <w:tcPr>
            <w:tcW w:w="855" w:type="dxa"/>
            <w:vMerge w:val="restart"/>
            <w:tcBorders>
              <w:top w:val="single" w:sz="4" w:space="0" w:color="auto"/>
              <w:left w:val="single" w:sz="4" w:space="0" w:color="auto"/>
              <w:right w:val="single" w:sz="4" w:space="0" w:color="auto"/>
            </w:tcBorders>
            <w:vAlign w:val="center"/>
          </w:tcPr>
          <w:p w:rsidR="00066E1B" w:rsidRPr="009553FC" w:rsidRDefault="00066E1B"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66E1B" w:rsidRPr="009553FC" w:rsidRDefault="00066E1B"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magyar</w:t>
            </w:r>
          </w:p>
        </w:tc>
      </w:tr>
      <w:tr w:rsidR="00066E1B" w:rsidRPr="009553FC" w:rsidTr="00577458">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66E1B" w:rsidRPr="009553FC" w:rsidRDefault="00066E1B" w:rsidP="005E7923">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066E1B" w:rsidRPr="009553FC" w:rsidRDefault="00066E1B" w:rsidP="005E7923">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66E1B" w:rsidRPr="009553FC" w:rsidRDefault="00066E1B" w:rsidP="005E7923">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066E1B" w:rsidRPr="009553FC" w:rsidRDefault="00066E1B" w:rsidP="005E7923">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66E1B" w:rsidRPr="009553FC" w:rsidRDefault="00066E1B" w:rsidP="005E7923">
            <w:pPr>
              <w:spacing w:after="0" w:line="240" w:lineRule="auto"/>
              <w:jc w:val="center"/>
              <w:rPr>
                <w:rFonts w:ascii="Times New Roman" w:hAnsi="Times New Roman" w:cs="Times New Roman"/>
                <w:sz w:val="20"/>
                <w:szCs w:val="20"/>
              </w:rPr>
            </w:pPr>
          </w:p>
        </w:tc>
      </w:tr>
      <w:tr w:rsidR="00066E1B" w:rsidRPr="009553FC" w:rsidTr="00577458">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066E1B" w:rsidRPr="009553FC" w:rsidRDefault="00066E1B"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066E1B" w:rsidRPr="009553FC" w:rsidRDefault="00066E1B"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066E1B" w:rsidRPr="009553FC" w:rsidRDefault="00066E1B"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Tóth Eszter</w:t>
            </w:r>
          </w:p>
        </w:tc>
        <w:tc>
          <w:tcPr>
            <w:tcW w:w="855" w:type="dxa"/>
            <w:tcBorders>
              <w:top w:val="single" w:sz="4" w:space="0" w:color="auto"/>
              <w:left w:val="nil"/>
              <w:bottom w:val="single" w:sz="4" w:space="0" w:color="auto"/>
              <w:right w:val="single" w:sz="4" w:space="0" w:color="auto"/>
            </w:tcBorders>
            <w:vAlign w:val="center"/>
          </w:tcPr>
          <w:p w:rsidR="00066E1B" w:rsidRPr="009553FC" w:rsidRDefault="00066E1B"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66E1B" w:rsidRPr="009553FC" w:rsidRDefault="00066E1B"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tanársegéd</w:t>
            </w:r>
          </w:p>
        </w:tc>
      </w:tr>
      <w:tr w:rsidR="00066E1B" w:rsidRPr="009553FC" w:rsidTr="00577458">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066E1B" w:rsidRPr="009553FC" w:rsidRDefault="00066E1B" w:rsidP="005E7923">
            <w:pPr>
              <w:spacing w:after="0" w:line="240" w:lineRule="auto"/>
              <w:ind w:left="20"/>
              <w:rPr>
                <w:rFonts w:ascii="Times New Roman" w:hAnsi="Times New Roman" w:cs="Times New Roman"/>
                <w:sz w:val="20"/>
                <w:szCs w:val="20"/>
              </w:rPr>
            </w:pPr>
            <w:r w:rsidRPr="009553FC">
              <w:rPr>
                <w:rFonts w:ascii="Times New Roman" w:hAnsi="Times New Roman" w:cs="Times New Roman"/>
                <w:sz w:val="20"/>
                <w:szCs w:val="20"/>
              </w:rPr>
              <w:t>Tantárgy oktatásába bevont oktató</w:t>
            </w:r>
          </w:p>
        </w:tc>
        <w:tc>
          <w:tcPr>
            <w:tcW w:w="850" w:type="dxa"/>
            <w:tcBorders>
              <w:top w:val="nil"/>
              <w:left w:val="nil"/>
              <w:bottom w:val="single" w:sz="4" w:space="0" w:color="auto"/>
              <w:right w:val="single" w:sz="4" w:space="0" w:color="auto"/>
            </w:tcBorders>
            <w:vAlign w:val="center"/>
          </w:tcPr>
          <w:p w:rsidR="00066E1B" w:rsidRPr="009553FC" w:rsidRDefault="00066E1B"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066E1B" w:rsidRPr="009553FC" w:rsidRDefault="00066E1B"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w:t>
            </w:r>
          </w:p>
        </w:tc>
        <w:tc>
          <w:tcPr>
            <w:tcW w:w="855" w:type="dxa"/>
            <w:tcBorders>
              <w:top w:val="single" w:sz="4" w:space="0" w:color="auto"/>
              <w:left w:val="nil"/>
              <w:bottom w:val="single" w:sz="4" w:space="0" w:color="auto"/>
              <w:right w:val="single" w:sz="4" w:space="0" w:color="auto"/>
            </w:tcBorders>
            <w:vAlign w:val="center"/>
          </w:tcPr>
          <w:p w:rsidR="00066E1B" w:rsidRPr="009553FC" w:rsidRDefault="00066E1B"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66E1B" w:rsidRPr="009553FC" w:rsidRDefault="00066E1B"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w:t>
            </w:r>
          </w:p>
        </w:tc>
      </w:tr>
      <w:tr w:rsidR="00066E1B" w:rsidRPr="009553FC" w:rsidTr="00577458">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rPr>
                <w:rFonts w:ascii="Times New Roman" w:hAnsi="Times New Roman" w:cs="Times New Roman"/>
                <w:sz w:val="20"/>
                <w:szCs w:val="20"/>
              </w:rPr>
            </w:pPr>
            <w:r w:rsidRPr="009553FC">
              <w:rPr>
                <w:rFonts w:ascii="Times New Roman" w:hAnsi="Times New Roman" w:cs="Times New Roman"/>
                <w:b/>
                <w:bCs/>
                <w:sz w:val="20"/>
                <w:szCs w:val="20"/>
              </w:rPr>
              <w:t xml:space="preserve">A kurzus célja, </w:t>
            </w:r>
          </w:p>
          <w:p w:rsidR="00066E1B" w:rsidRPr="009553FC" w:rsidRDefault="00066E1B"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hogy a hallgatók számára a megfelelő magatartást választó és biztosító olyan etikett és protokoll alapismeretek nyújtása, amelyek elengedhetetlenek a társadalmi és az üzleti szférában, és hozzátartoznak az általános viselkedéskultúrához és kommunikációhoz, valamint a munkaadó intézményük hazai és nemzetközi kapcsolatainak ápolásához.</w:t>
            </w:r>
          </w:p>
          <w:p w:rsidR="00066E1B" w:rsidRPr="009553FC" w:rsidRDefault="00066E1B" w:rsidP="005E7923">
            <w:pPr>
              <w:spacing w:after="0" w:line="240" w:lineRule="auto"/>
              <w:rPr>
                <w:rFonts w:ascii="Times New Roman" w:hAnsi="Times New Roman" w:cs="Times New Roman"/>
                <w:sz w:val="20"/>
                <w:szCs w:val="20"/>
              </w:rPr>
            </w:pPr>
          </w:p>
        </w:tc>
      </w:tr>
      <w:tr w:rsidR="00066E1B" w:rsidRPr="009553FC" w:rsidTr="00577458">
        <w:trPr>
          <w:trHeight w:val="1400"/>
        </w:trPr>
        <w:tc>
          <w:tcPr>
            <w:tcW w:w="9939" w:type="dxa"/>
            <w:gridSpan w:val="10"/>
            <w:tcBorders>
              <w:top w:val="single" w:sz="4" w:space="0" w:color="auto"/>
              <w:left w:val="single" w:sz="4" w:space="0" w:color="auto"/>
              <w:right w:val="single" w:sz="4" w:space="0" w:color="000000"/>
            </w:tcBorders>
            <w:vAlign w:val="center"/>
          </w:tcPr>
          <w:p w:rsidR="00066E1B" w:rsidRPr="009553FC" w:rsidRDefault="00066E1B" w:rsidP="005E7923">
            <w:pPr>
              <w:spacing w:after="0" w:line="240" w:lineRule="auto"/>
              <w:jc w:val="both"/>
              <w:rPr>
                <w:rFonts w:ascii="Times New Roman" w:hAnsi="Times New Roman" w:cs="Times New Roman"/>
                <w:b/>
                <w:bCs/>
                <w:sz w:val="20"/>
                <w:szCs w:val="20"/>
              </w:rPr>
            </w:pPr>
            <w:r w:rsidRPr="009553FC">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066E1B" w:rsidRPr="009553FC" w:rsidRDefault="00066E1B" w:rsidP="005E7923">
            <w:pPr>
              <w:spacing w:after="0" w:line="240" w:lineRule="auto"/>
              <w:jc w:val="both"/>
              <w:rPr>
                <w:rFonts w:ascii="Times New Roman" w:hAnsi="Times New Roman" w:cs="Times New Roman"/>
                <w:b/>
                <w:bCs/>
                <w:sz w:val="20"/>
                <w:szCs w:val="20"/>
              </w:rPr>
            </w:pPr>
          </w:p>
          <w:p w:rsidR="00066E1B" w:rsidRPr="009553FC" w:rsidRDefault="00066E1B"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 xml:space="preserve">Tudás: </w:t>
            </w:r>
          </w:p>
          <w:p w:rsidR="00066E1B" w:rsidRPr="009553FC" w:rsidRDefault="00066E1B"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Elsajátította a szakszerű és hatékony kommunikáció írásbeli és szóbeli formáit, az adatok bemutatásának táblázatos és grafikus módjait.</w:t>
            </w:r>
          </w:p>
          <w:p w:rsidR="00066E1B" w:rsidRPr="009553FC" w:rsidRDefault="00066E1B"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Képesség:</w:t>
            </w:r>
          </w:p>
          <w:p w:rsidR="00066E1B" w:rsidRPr="009553FC" w:rsidRDefault="00066E1B"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Követi és értelmezi a világgazdasági, nemzetközi üzleti folyamatokat, a gazdaságpolitika és a szakterület szerint releváns, kapcsolódó szakpolitikák, jogszabályok változásait, azok hatásait, ezeket figyelembe veszi elemzései, javaslatai, döntései során.</w:t>
            </w:r>
          </w:p>
          <w:p w:rsidR="00066E1B" w:rsidRPr="009553FC" w:rsidRDefault="00066E1B"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A fogalmi és elméleti szempontból szakszerűen megfogalmazott szakmai javaslatot, álláspontot szóban és írásban, magyar és idegen nyelven, a szakmai kommunikáció szabályai szerint prezentálja. Megérti és használja szakterületének jellemző online és nyomtatott szakirodalmát magyar és idegen nyelven.</w:t>
            </w:r>
          </w:p>
          <w:p w:rsidR="00066E1B" w:rsidRPr="009553FC" w:rsidRDefault="00066E1B"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Tisztában van a nemzetközi, multikulturális környezetben végzett munkavégzés sajátosságaival.</w:t>
            </w:r>
          </w:p>
          <w:p w:rsidR="00066E1B" w:rsidRPr="009553FC" w:rsidRDefault="00066E1B"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Attitűd:</w:t>
            </w:r>
          </w:p>
          <w:p w:rsidR="00066E1B" w:rsidRPr="009553FC" w:rsidRDefault="00066E1B"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A minőségi munkavégzés érdekében problémaérzékeny, proaktív magatartást tanúsít, projektben, csoportos feladatvégzés esetén konstruktív, együttműködő, kezdeményező.</w:t>
            </w:r>
          </w:p>
          <w:p w:rsidR="00066E1B" w:rsidRPr="009553FC" w:rsidRDefault="00066E1B"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Fogékony az új információk befogadására, az új szakmai ismeretekre és módszertanokra, nyitott az új, önálló és együttműködést igénylő feladatok, felelősségek vállalására.</w:t>
            </w:r>
          </w:p>
          <w:p w:rsidR="00066E1B" w:rsidRPr="009553FC" w:rsidRDefault="00066E1B"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Törekszik tudásának és munkakapcsolatainak fejlesztésére, ebben munkatársaival való együttműködésre.</w:t>
            </w:r>
          </w:p>
          <w:p w:rsidR="00066E1B" w:rsidRPr="009553FC" w:rsidRDefault="00066E1B"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Nyitott az adott munkakör, munkaszervezet, vállalkozás tágabb gazdasági, társadalmi környezetének változásai iránt, törekszik a változások követésére és megértésére.</w:t>
            </w:r>
          </w:p>
          <w:p w:rsidR="00066E1B" w:rsidRPr="009553FC" w:rsidRDefault="00066E1B"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Autonómia és felelősség:</w:t>
            </w:r>
          </w:p>
          <w:p w:rsidR="00066E1B" w:rsidRPr="009553FC" w:rsidRDefault="00066E1B"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Önállóan szervezi meg a gazdasági folyamatok elemzését, az adatok gyűjtését, rendszerezését, értékelését.</w:t>
            </w:r>
          </w:p>
          <w:p w:rsidR="00066E1B" w:rsidRPr="009553FC" w:rsidRDefault="00066E1B"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Felelősséget vállal a munkával és magatartásával kapcsolatos szakmai, jogi, etikai normák és szabályok betartása terén.</w:t>
            </w:r>
          </w:p>
          <w:p w:rsidR="00066E1B" w:rsidRPr="009553FC" w:rsidRDefault="00066E1B"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Önállóan kíséri figyelemmel a társadalmi-gazdasági-jogi környezet szakterületét érintő változásait.</w:t>
            </w:r>
          </w:p>
          <w:p w:rsidR="00066E1B" w:rsidRPr="009553FC" w:rsidRDefault="00066E1B"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Előadásokat tart, vitavezetést önállóan végez.</w:t>
            </w:r>
          </w:p>
          <w:p w:rsidR="00066E1B" w:rsidRPr="009553FC" w:rsidRDefault="00066E1B"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Önállóan és felelősséggel vesz részt a gazdálkodó szervezeten belüli és azon kívüli szakmai fórumok munkájában</w:t>
            </w:r>
          </w:p>
          <w:p w:rsidR="00066E1B" w:rsidRPr="009553FC" w:rsidRDefault="00066E1B" w:rsidP="005E7923">
            <w:pPr>
              <w:spacing w:after="0" w:line="240" w:lineRule="auto"/>
              <w:ind w:left="720"/>
              <w:rPr>
                <w:rFonts w:ascii="Times New Roman" w:eastAsia="Arial Unicode MS" w:hAnsi="Times New Roman" w:cs="Times New Roman"/>
                <w:b/>
                <w:bCs/>
                <w:sz w:val="20"/>
                <w:szCs w:val="20"/>
              </w:rPr>
            </w:pPr>
          </w:p>
        </w:tc>
      </w:tr>
      <w:tr w:rsidR="00066E1B" w:rsidRPr="009553FC" w:rsidTr="00577458">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A kurzus rövid tartalma, témakörei</w:t>
            </w:r>
          </w:p>
          <w:p w:rsidR="00066E1B" w:rsidRPr="009553FC" w:rsidRDefault="00066E1B" w:rsidP="005E7923">
            <w:pPr>
              <w:spacing w:after="0" w:line="240" w:lineRule="auto"/>
              <w:jc w:val="both"/>
              <w:rPr>
                <w:rFonts w:ascii="Times New Roman" w:hAnsi="Times New Roman" w:cs="Times New Roman"/>
                <w:sz w:val="20"/>
                <w:szCs w:val="20"/>
              </w:rPr>
            </w:pPr>
          </w:p>
          <w:p w:rsidR="00066E1B" w:rsidRPr="009553FC" w:rsidRDefault="00066E1B"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xml:space="preserve">A tantárgyi tematika és a számonkérés módjának ismertetése, bevezető előadás; A protokoll kialakulása, története; Köszönés, bemutatás, bemutatkozás; Kapcsolatfelvétel, kommunikációs csatornák (vezetékes telefon, mobil, skype, email, stb.,); Társalgás, társaságban való viselkedés esetei; Tárgyalás, üzleti élet, hivatalos alkalmak (vendégfogadás, tárgyalás, üzleti ebéd, névjegykártya); Virág, ajándék, borravaló; Az öltözködés szabályai; Vendéglátás és étkezés protokollja, ültetés; Nemzetközi kitekintés, más államok protokollja; Az EU protokollja, Európaiság; Összefoglalás, </w:t>
            </w:r>
          </w:p>
          <w:p w:rsidR="00066E1B" w:rsidRPr="009553FC" w:rsidRDefault="00066E1B" w:rsidP="005E7923">
            <w:pPr>
              <w:spacing w:after="0" w:line="240" w:lineRule="auto"/>
              <w:ind w:right="138"/>
              <w:jc w:val="both"/>
              <w:rPr>
                <w:rFonts w:ascii="Times New Roman" w:hAnsi="Times New Roman" w:cs="Times New Roman"/>
                <w:sz w:val="20"/>
                <w:szCs w:val="20"/>
              </w:rPr>
            </w:pPr>
          </w:p>
        </w:tc>
      </w:tr>
      <w:tr w:rsidR="00066E1B" w:rsidRPr="009553FC" w:rsidTr="00577458">
        <w:trPr>
          <w:trHeight w:val="881"/>
        </w:trPr>
        <w:tc>
          <w:tcPr>
            <w:tcW w:w="9939" w:type="dxa"/>
            <w:gridSpan w:val="10"/>
            <w:tcBorders>
              <w:top w:val="single" w:sz="4" w:space="0" w:color="auto"/>
              <w:left w:val="single" w:sz="4" w:space="0" w:color="auto"/>
              <w:bottom w:val="single" w:sz="4" w:space="0" w:color="auto"/>
              <w:right w:val="single" w:sz="4" w:space="0" w:color="auto"/>
            </w:tcBorders>
          </w:tcPr>
          <w:p w:rsidR="00066E1B" w:rsidRPr="009553FC" w:rsidRDefault="00066E1B"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lastRenderedPageBreak/>
              <w:t>Tervezett tanulási tevékenységek, tanítási módszerek</w:t>
            </w:r>
          </w:p>
          <w:p w:rsidR="00066E1B" w:rsidRPr="009553FC" w:rsidRDefault="00066E1B"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 xml:space="preserve">A kurzus szeminárium keretében kerül ismertetésre, ahol lehetőség van esettanulmányok feldolgozására, a témához kapcsolódó videók nézésére valamint önkéntes alapon  hallgatói kiselőadások tartására. </w:t>
            </w:r>
          </w:p>
        </w:tc>
      </w:tr>
      <w:tr w:rsidR="00066E1B" w:rsidRPr="009553FC" w:rsidTr="00577458">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066E1B" w:rsidRPr="009553FC" w:rsidRDefault="00066E1B"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Értékelés</w:t>
            </w:r>
          </w:p>
          <w:p w:rsidR="00066E1B" w:rsidRPr="009553FC" w:rsidRDefault="00066E1B"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xml:space="preserve">A kurzus gyakorlat keretében kerül ismertetésre. A kurzus teljesítésének követelménye a gyakorlat látogatása és a kiadott irodalom elsajátítása. A számonkérés módja egy szabadon választott országbemutató-előadás tartása (40%) valamint írásbeli vizsgadolgozat megírása (60%) a vizsgaidőszakban. Kiadott feladatok végzéséért plusz pont jár (+10%). </w:t>
            </w:r>
          </w:p>
          <w:p w:rsidR="00066E1B" w:rsidRPr="009553FC" w:rsidRDefault="00066E1B"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Az értékelés a következő sávokkal dolgozik: 0-55% elégtelen (1), 55-65% elégséges (2), 65-75% közepes (3), 75-85% jó (4), 85-100% jeles (5).</w:t>
            </w:r>
          </w:p>
        </w:tc>
      </w:tr>
      <w:tr w:rsidR="00066E1B" w:rsidRPr="009553FC" w:rsidTr="00577458">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Kötelező szakirodalom:</w:t>
            </w:r>
          </w:p>
          <w:p w:rsidR="00066E1B" w:rsidRPr="009553FC" w:rsidRDefault="00066E1B"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Dr. Sille István: Illem etikett, protokoll, Közigazgatási és Jogi Könyvkiadó, 2013.</w:t>
            </w:r>
          </w:p>
          <w:p w:rsidR="00066E1B" w:rsidRPr="009553FC" w:rsidRDefault="00066E1B"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Ajánlott szakirodalom:</w:t>
            </w:r>
          </w:p>
          <w:p w:rsidR="00066E1B" w:rsidRPr="009553FC" w:rsidRDefault="00066E1B"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Robinson, David: Az üzleti élet illemtana, Perfekt Gazdasági Tanácsadó, Oktató és Kiadó, 2000</w:t>
            </w:r>
          </w:p>
          <w:p w:rsidR="00066E1B" w:rsidRPr="009553FC" w:rsidRDefault="00066E1B"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Görög Ibolya: A nyilvánosság kelepcéi, Athenaeum, 2011</w:t>
            </w:r>
          </w:p>
          <w:p w:rsidR="00066E1B" w:rsidRPr="009553FC" w:rsidRDefault="00066E1B"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 xml:space="preserve">Görög Ibolya: Protokoll az életem, Athenaeum, 2001. </w:t>
            </w:r>
          </w:p>
          <w:p w:rsidR="00066E1B" w:rsidRPr="009553FC" w:rsidRDefault="00066E1B"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Görög Ibolya: Tanácsoskönyv – új kalamajkák, Athenaeum, 2012</w:t>
            </w:r>
          </w:p>
          <w:p w:rsidR="00066E1B" w:rsidRPr="009553FC" w:rsidRDefault="00066E1B"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 xml:space="preserve">Horváth Ágnes – Németh Andrea (szerk.): Nyakkendőtől borravalóig, Turizmus Kft, 2012 </w:t>
            </w:r>
          </w:p>
          <w:p w:rsidR="00066E1B" w:rsidRPr="009553FC" w:rsidRDefault="00066E1B"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Lőcsei Judit: Etikett és a Protokoll alapjai, Szókratész Külgazdasági Akadémia Oktatási és Tanácsadó Kft, Budapest 2001</w:t>
            </w:r>
          </w:p>
          <w:p w:rsidR="00066E1B" w:rsidRPr="009553FC" w:rsidRDefault="00066E1B"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Ottlik Károly: Viselkedéskultúra a mindennapok gyakorlatában, Protokoll '96 Könyvkiadó, 2003.</w:t>
            </w:r>
          </w:p>
          <w:p w:rsidR="00066E1B" w:rsidRPr="009553FC" w:rsidRDefault="00066E1B"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Protokoll egyetemi jegyzet (Magyar protokollosok klubja, országos Egyesület) 2002.</w:t>
            </w:r>
          </w:p>
        </w:tc>
      </w:tr>
    </w:tbl>
    <w:p w:rsidR="00066E1B" w:rsidRPr="009553FC" w:rsidRDefault="00066E1B" w:rsidP="005E7923">
      <w:pPr>
        <w:spacing w:after="0" w:line="240" w:lineRule="auto"/>
        <w:rPr>
          <w:rFonts w:ascii="Times New Roman" w:hAnsi="Times New Roman" w:cs="Times New Roman"/>
          <w:sz w:val="20"/>
          <w:szCs w:val="2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8930"/>
      </w:tblGrid>
      <w:tr w:rsidR="00066E1B" w:rsidRPr="009553FC" w:rsidTr="00A97DF1">
        <w:tc>
          <w:tcPr>
            <w:tcW w:w="9923" w:type="dxa"/>
            <w:gridSpan w:val="2"/>
            <w:shd w:val="clear" w:color="auto" w:fill="auto"/>
          </w:tcPr>
          <w:p w:rsidR="00066E1B" w:rsidRPr="009553FC" w:rsidRDefault="00066E1B" w:rsidP="00A97DF1">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Heti bontott tematika</w:t>
            </w:r>
          </w:p>
        </w:tc>
      </w:tr>
      <w:tr w:rsidR="00066E1B" w:rsidRPr="009553FC" w:rsidTr="004E1C08">
        <w:tc>
          <w:tcPr>
            <w:tcW w:w="993" w:type="dxa"/>
            <w:vMerge w:val="restart"/>
            <w:shd w:val="clear" w:color="auto" w:fill="auto"/>
          </w:tcPr>
          <w:p w:rsidR="00066E1B" w:rsidRPr="009553FC" w:rsidRDefault="00066E1B" w:rsidP="00065BFB">
            <w:pPr>
              <w:numPr>
                <w:ilvl w:val="0"/>
                <w:numId w:val="50"/>
              </w:numPr>
              <w:spacing w:after="0" w:line="240" w:lineRule="auto"/>
              <w:rPr>
                <w:rFonts w:ascii="Times New Roman" w:hAnsi="Times New Roman" w:cs="Times New Roman"/>
                <w:sz w:val="20"/>
                <w:szCs w:val="20"/>
              </w:rPr>
            </w:pPr>
          </w:p>
        </w:tc>
        <w:tc>
          <w:tcPr>
            <w:tcW w:w="8930" w:type="dxa"/>
            <w:shd w:val="clear" w:color="auto" w:fill="auto"/>
          </w:tcPr>
          <w:p w:rsidR="00066E1B" w:rsidRPr="009553FC" w:rsidRDefault="00066E1B"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Bevezető előadás</w:t>
            </w:r>
          </w:p>
        </w:tc>
      </w:tr>
      <w:tr w:rsidR="00066E1B" w:rsidRPr="009553FC" w:rsidTr="004E1C08">
        <w:tc>
          <w:tcPr>
            <w:tcW w:w="993" w:type="dxa"/>
            <w:vMerge/>
            <w:shd w:val="clear" w:color="auto" w:fill="auto"/>
          </w:tcPr>
          <w:p w:rsidR="00066E1B" w:rsidRPr="009553FC" w:rsidRDefault="00066E1B" w:rsidP="00065BFB">
            <w:pPr>
              <w:numPr>
                <w:ilvl w:val="0"/>
                <w:numId w:val="50"/>
              </w:numPr>
              <w:spacing w:after="0" w:line="240" w:lineRule="auto"/>
              <w:rPr>
                <w:rFonts w:ascii="Times New Roman" w:hAnsi="Times New Roman" w:cs="Times New Roman"/>
                <w:sz w:val="20"/>
                <w:szCs w:val="20"/>
              </w:rPr>
            </w:pPr>
          </w:p>
        </w:tc>
        <w:tc>
          <w:tcPr>
            <w:tcW w:w="8930" w:type="dxa"/>
            <w:shd w:val="clear" w:color="auto" w:fill="auto"/>
          </w:tcPr>
          <w:p w:rsidR="00066E1B" w:rsidRPr="009553FC" w:rsidRDefault="00066E1B"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TE:A tantárgyi tematika és a számonkérés módjának ismertetése.</w:t>
            </w:r>
          </w:p>
        </w:tc>
      </w:tr>
      <w:tr w:rsidR="00066E1B" w:rsidRPr="009553FC" w:rsidTr="004E1C08">
        <w:tc>
          <w:tcPr>
            <w:tcW w:w="993" w:type="dxa"/>
            <w:vMerge w:val="restart"/>
            <w:shd w:val="clear" w:color="auto" w:fill="auto"/>
          </w:tcPr>
          <w:p w:rsidR="00066E1B" w:rsidRPr="009553FC" w:rsidRDefault="00066E1B" w:rsidP="00065BFB">
            <w:pPr>
              <w:numPr>
                <w:ilvl w:val="0"/>
                <w:numId w:val="50"/>
              </w:numPr>
              <w:spacing w:after="0" w:line="240" w:lineRule="auto"/>
              <w:rPr>
                <w:rFonts w:ascii="Times New Roman" w:hAnsi="Times New Roman" w:cs="Times New Roman"/>
                <w:sz w:val="20"/>
                <w:szCs w:val="20"/>
              </w:rPr>
            </w:pPr>
          </w:p>
        </w:tc>
        <w:tc>
          <w:tcPr>
            <w:tcW w:w="8930" w:type="dxa"/>
            <w:shd w:val="clear" w:color="auto" w:fill="auto"/>
          </w:tcPr>
          <w:p w:rsidR="00066E1B" w:rsidRPr="009553FC" w:rsidRDefault="00066E1B"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A protokoll kialakulása, története</w:t>
            </w:r>
          </w:p>
        </w:tc>
      </w:tr>
      <w:tr w:rsidR="00066E1B" w:rsidRPr="009553FC" w:rsidTr="004E1C08">
        <w:tc>
          <w:tcPr>
            <w:tcW w:w="993" w:type="dxa"/>
            <w:vMerge/>
            <w:shd w:val="clear" w:color="auto" w:fill="auto"/>
          </w:tcPr>
          <w:p w:rsidR="00066E1B" w:rsidRPr="009553FC" w:rsidRDefault="00066E1B" w:rsidP="00065BFB">
            <w:pPr>
              <w:numPr>
                <w:ilvl w:val="0"/>
                <w:numId w:val="50"/>
              </w:numPr>
              <w:spacing w:after="0" w:line="240" w:lineRule="auto"/>
              <w:rPr>
                <w:rFonts w:ascii="Times New Roman" w:hAnsi="Times New Roman" w:cs="Times New Roman"/>
                <w:sz w:val="20"/>
                <w:szCs w:val="20"/>
              </w:rPr>
            </w:pPr>
          </w:p>
        </w:tc>
        <w:tc>
          <w:tcPr>
            <w:tcW w:w="8930" w:type="dxa"/>
            <w:shd w:val="clear" w:color="auto" w:fill="auto"/>
          </w:tcPr>
          <w:p w:rsidR="00066E1B" w:rsidRPr="009553FC" w:rsidRDefault="00066E1B"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 xml:space="preserve">TE:A protokoll főbb alapfogalmai, változása a kezdetektől napjainkig. </w:t>
            </w:r>
          </w:p>
        </w:tc>
      </w:tr>
      <w:tr w:rsidR="00066E1B" w:rsidRPr="009553FC" w:rsidTr="004E1C08">
        <w:tc>
          <w:tcPr>
            <w:tcW w:w="993" w:type="dxa"/>
            <w:vMerge w:val="restart"/>
            <w:shd w:val="clear" w:color="auto" w:fill="auto"/>
          </w:tcPr>
          <w:p w:rsidR="00066E1B" w:rsidRPr="009553FC" w:rsidRDefault="00066E1B" w:rsidP="00065BFB">
            <w:pPr>
              <w:numPr>
                <w:ilvl w:val="0"/>
                <w:numId w:val="50"/>
              </w:numPr>
              <w:spacing w:after="0" w:line="240" w:lineRule="auto"/>
              <w:rPr>
                <w:rFonts w:ascii="Times New Roman" w:hAnsi="Times New Roman" w:cs="Times New Roman"/>
                <w:sz w:val="20"/>
                <w:szCs w:val="20"/>
              </w:rPr>
            </w:pPr>
          </w:p>
        </w:tc>
        <w:tc>
          <w:tcPr>
            <w:tcW w:w="8930" w:type="dxa"/>
            <w:shd w:val="clear" w:color="auto" w:fill="auto"/>
          </w:tcPr>
          <w:p w:rsidR="00066E1B" w:rsidRPr="009553FC" w:rsidRDefault="00066E1B"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Köszönés, bemutatás, bemutatkozás - Hallgatói kiselőadások</w:t>
            </w:r>
          </w:p>
        </w:tc>
      </w:tr>
      <w:tr w:rsidR="00066E1B" w:rsidRPr="009553FC" w:rsidTr="004E1C08">
        <w:tc>
          <w:tcPr>
            <w:tcW w:w="993" w:type="dxa"/>
            <w:vMerge/>
            <w:shd w:val="clear" w:color="auto" w:fill="auto"/>
          </w:tcPr>
          <w:p w:rsidR="00066E1B" w:rsidRPr="009553FC" w:rsidRDefault="00066E1B" w:rsidP="00065BFB">
            <w:pPr>
              <w:numPr>
                <w:ilvl w:val="0"/>
                <w:numId w:val="50"/>
              </w:numPr>
              <w:spacing w:after="0" w:line="240" w:lineRule="auto"/>
              <w:rPr>
                <w:rFonts w:ascii="Times New Roman" w:hAnsi="Times New Roman" w:cs="Times New Roman"/>
                <w:sz w:val="20"/>
                <w:szCs w:val="20"/>
              </w:rPr>
            </w:pPr>
          </w:p>
        </w:tc>
        <w:tc>
          <w:tcPr>
            <w:tcW w:w="8930" w:type="dxa"/>
            <w:shd w:val="clear" w:color="auto" w:fill="auto"/>
          </w:tcPr>
          <w:p w:rsidR="00066E1B" w:rsidRPr="009553FC" w:rsidRDefault="00066E1B"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 xml:space="preserve">TE:Az alapvető szabályok ismertetése a protokollban, szerepjátékokon keresztül. </w:t>
            </w:r>
          </w:p>
        </w:tc>
      </w:tr>
      <w:tr w:rsidR="00066E1B" w:rsidRPr="009553FC" w:rsidTr="004E1C08">
        <w:tc>
          <w:tcPr>
            <w:tcW w:w="993" w:type="dxa"/>
            <w:vMerge w:val="restart"/>
            <w:shd w:val="clear" w:color="auto" w:fill="auto"/>
          </w:tcPr>
          <w:p w:rsidR="00066E1B" w:rsidRPr="009553FC" w:rsidRDefault="00066E1B" w:rsidP="00065BFB">
            <w:pPr>
              <w:numPr>
                <w:ilvl w:val="0"/>
                <w:numId w:val="50"/>
              </w:numPr>
              <w:spacing w:after="0" w:line="240" w:lineRule="auto"/>
              <w:rPr>
                <w:rFonts w:ascii="Times New Roman" w:hAnsi="Times New Roman" w:cs="Times New Roman"/>
                <w:sz w:val="20"/>
                <w:szCs w:val="20"/>
              </w:rPr>
            </w:pPr>
          </w:p>
        </w:tc>
        <w:tc>
          <w:tcPr>
            <w:tcW w:w="8930" w:type="dxa"/>
            <w:shd w:val="clear" w:color="auto" w:fill="auto"/>
          </w:tcPr>
          <w:p w:rsidR="00066E1B" w:rsidRPr="009553FC" w:rsidRDefault="00066E1B"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Kapcsolatfelvétel, kommunikációs csatornák (vezetékes telefon, mobil, skype, email, stb.,) - Hallgatói kiselőadások</w:t>
            </w:r>
          </w:p>
        </w:tc>
      </w:tr>
      <w:tr w:rsidR="00066E1B" w:rsidRPr="009553FC" w:rsidTr="004E1C08">
        <w:tc>
          <w:tcPr>
            <w:tcW w:w="993" w:type="dxa"/>
            <w:vMerge/>
            <w:shd w:val="clear" w:color="auto" w:fill="auto"/>
          </w:tcPr>
          <w:p w:rsidR="00066E1B" w:rsidRPr="009553FC" w:rsidRDefault="00066E1B" w:rsidP="00065BFB">
            <w:pPr>
              <w:numPr>
                <w:ilvl w:val="0"/>
                <w:numId w:val="50"/>
              </w:numPr>
              <w:spacing w:after="0" w:line="240" w:lineRule="auto"/>
              <w:rPr>
                <w:rFonts w:ascii="Times New Roman" w:hAnsi="Times New Roman" w:cs="Times New Roman"/>
                <w:sz w:val="20"/>
                <w:szCs w:val="20"/>
              </w:rPr>
            </w:pPr>
          </w:p>
        </w:tc>
        <w:tc>
          <w:tcPr>
            <w:tcW w:w="8930" w:type="dxa"/>
            <w:shd w:val="clear" w:color="auto" w:fill="auto"/>
          </w:tcPr>
          <w:p w:rsidR="00066E1B" w:rsidRPr="009553FC" w:rsidRDefault="00066E1B"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 xml:space="preserve">TE: A kapcsolatfelvétel különböző formáinak ismertetése, szóbeli és írásbeli kommunikációs elvárások. </w:t>
            </w:r>
          </w:p>
        </w:tc>
      </w:tr>
      <w:tr w:rsidR="00066E1B" w:rsidRPr="009553FC" w:rsidTr="004E1C08">
        <w:tc>
          <w:tcPr>
            <w:tcW w:w="993" w:type="dxa"/>
            <w:vMerge w:val="restart"/>
            <w:shd w:val="clear" w:color="auto" w:fill="auto"/>
          </w:tcPr>
          <w:p w:rsidR="00066E1B" w:rsidRPr="009553FC" w:rsidRDefault="00066E1B" w:rsidP="00065BFB">
            <w:pPr>
              <w:numPr>
                <w:ilvl w:val="0"/>
                <w:numId w:val="50"/>
              </w:numPr>
              <w:spacing w:after="0" w:line="240" w:lineRule="auto"/>
              <w:rPr>
                <w:rFonts w:ascii="Times New Roman" w:hAnsi="Times New Roman" w:cs="Times New Roman"/>
                <w:sz w:val="20"/>
                <w:szCs w:val="20"/>
              </w:rPr>
            </w:pPr>
          </w:p>
        </w:tc>
        <w:tc>
          <w:tcPr>
            <w:tcW w:w="8930" w:type="dxa"/>
            <w:shd w:val="clear" w:color="auto" w:fill="auto"/>
          </w:tcPr>
          <w:p w:rsidR="00066E1B" w:rsidRPr="009553FC" w:rsidRDefault="00066E1B"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Társalgás, társaságban való viselkedés esetei - Hallgatói kiselőadások</w:t>
            </w:r>
          </w:p>
        </w:tc>
      </w:tr>
      <w:tr w:rsidR="00066E1B" w:rsidRPr="009553FC" w:rsidTr="004E1C08">
        <w:tc>
          <w:tcPr>
            <w:tcW w:w="993" w:type="dxa"/>
            <w:vMerge/>
            <w:shd w:val="clear" w:color="auto" w:fill="auto"/>
          </w:tcPr>
          <w:p w:rsidR="00066E1B" w:rsidRPr="009553FC" w:rsidRDefault="00066E1B" w:rsidP="00065BFB">
            <w:pPr>
              <w:numPr>
                <w:ilvl w:val="0"/>
                <w:numId w:val="50"/>
              </w:numPr>
              <w:spacing w:after="0" w:line="240" w:lineRule="auto"/>
              <w:rPr>
                <w:rFonts w:ascii="Times New Roman" w:hAnsi="Times New Roman" w:cs="Times New Roman"/>
                <w:sz w:val="20"/>
                <w:szCs w:val="20"/>
              </w:rPr>
            </w:pPr>
          </w:p>
        </w:tc>
        <w:tc>
          <w:tcPr>
            <w:tcW w:w="8930"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 xml:space="preserve">TE:Az emberek közötti, különböző szituációs eseteknek való megfelelés. </w:t>
            </w:r>
          </w:p>
        </w:tc>
      </w:tr>
      <w:tr w:rsidR="00066E1B" w:rsidRPr="009553FC" w:rsidTr="004E1C08">
        <w:tc>
          <w:tcPr>
            <w:tcW w:w="993" w:type="dxa"/>
            <w:vMerge w:val="restart"/>
            <w:shd w:val="clear" w:color="auto" w:fill="auto"/>
          </w:tcPr>
          <w:p w:rsidR="00066E1B" w:rsidRPr="009553FC" w:rsidRDefault="00066E1B" w:rsidP="00065BFB">
            <w:pPr>
              <w:numPr>
                <w:ilvl w:val="0"/>
                <w:numId w:val="50"/>
              </w:numPr>
              <w:spacing w:after="0" w:line="240" w:lineRule="auto"/>
              <w:rPr>
                <w:rFonts w:ascii="Times New Roman" w:hAnsi="Times New Roman" w:cs="Times New Roman"/>
                <w:sz w:val="20"/>
                <w:szCs w:val="20"/>
              </w:rPr>
            </w:pPr>
          </w:p>
        </w:tc>
        <w:tc>
          <w:tcPr>
            <w:tcW w:w="8930" w:type="dxa"/>
            <w:shd w:val="clear" w:color="auto" w:fill="auto"/>
          </w:tcPr>
          <w:p w:rsidR="00066E1B" w:rsidRPr="009553FC" w:rsidRDefault="00066E1B" w:rsidP="005E7923">
            <w:pPr>
              <w:spacing w:after="0" w:line="240" w:lineRule="auto"/>
              <w:rPr>
                <w:rFonts w:ascii="Times New Roman" w:hAnsi="Times New Roman" w:cs="Times New Roman"/>
                <w:i/>
                <w:sz w:val="20"/>
                <w:szCs w:val="20"/>
              </w:rPr>
            </w:pPr>
            <w:r w:rsidRPr="009553FC">
              <w:rPr>
                <w:rFonts w:ascii="Times New Roman" w:hAnsi="Times New Roman" w:cs="Times New Roman"/>
                <w:sz w:val="20"/>
                <w:szCs w:val="20"/>
              </w:rPr>
              <w:t>Tárgyalás, üzleti élet, hivatalos alkalmak (vendégfogadás, tárgyalás, üzleti ebéd, névjegykártya) - Hallgatói kiselőadások</w:t>
            </w:r>
          </w:p>
        </w:tc>
      </w:tr>
      <w:tr w:rsidR="00066E1B" w:rsidRPr="009553FC" w:rsidTr="004E1C08">
        <w:tc>
          <w:tcPr>
            <w:tcW w:w="993" w:type="dxa"/>
            <w:vMerge/>
            <w:shd w:val="clear" w:color="auto" w:fill="auto"/>
          </w:tcPr>
          <w:p w:rsidR="00066E1B" w:rsidRPr="009553FC" w:rsidRDefault="00066E1B" w:rsidP="00065BFB">
            <w:pPr>
              <w:numPr>
                <w:ilvl w:val="0"/>
                <w:numId w:val="50"/>
              </w:numPr>
              <w:spacing w:after="0" w:line="240" w:lineRule="auto"/>
              <w:rPr>
                <w:rFonts w:ascii="Times New Roman" w:hAnsi="Times New Roman" w:cs="Times New Roman"/>
                <w:sz w:val="20"/>
                <w:szCs w:val="20"/>
              </w:rPr>
            </w:pPr>
          </w:p>
        </w:tc>
        <w:tc>
          <w:tcPr>
            <w:tcW w:w="8930" w:type="dxa"/>
            <w:shd w:val="clear" w:color="auto" w:fill="auto"/>
          </w:tcPr>
          <w:p w:rsidR="00066E1B" w:rsidRPr="009553FC" w:rsidRDefault="00066E1B"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 xml:space="preserve">TE:Az üzleti életben való boldogulás protokolláris szabályai. </w:t>
            </w:r>
          </w:p>
        </w:tc>
      </w:tr>
      <w:tr w:rsidR="00066E1B" w:rsidRPr="009553FC" w:rsidTr="004E1C08">
        <w:tc>
          <w:tcPr>
            <w:tcW w:w="993" w:type="dxa"/>
            <w:vMerge w:val="restart"/>
            <w:shd w:val="clear" w:color="auto" w:fill="auto"/>
          </w:tcPr>
          <w:p w:rsidR="00066E1B" w:rsidRPr="009553FC" w:rsidRDefault="00066E1B" w:rsidP="00065BFB">
            <w:pPr>
              <w:numPr>
                <w:ilvl w:val="0"/>
                <w:numId w:val="50"/>
              </w:numPr>
              <w:spacing w:after="0" w:line="240" w:lineRule="auto"/>
              <w:rPr>
                <w:rFonts w:ascii="Times New Roman" w:hAnsi="Times New Roman" w:cs="Times New Roman"/>
                <w:sz w:val="20"/>
                <w:szCs w:val="20"/>
              </w:rPr>
            </w:pPr>
          </w:p>
        </w:tc>
        <w:tc>
          <w:tcPr>
            <w:tcW w:w="8930" w:type="dxa"/>
            <w:shd w:val="clear" w:color="auto" w:fill="auto"/>
          </w:tcPr>
          <w:p w:rsidR="00066E1B" w:rsidRPr="009553FC" w:rsidRDefault="00066E1B"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Virág, ajándék, borravaló - Hallgatói kiselőadások</w:t>
            </w:r>
          </w:p>
        </w:tc>
      </w:tr>
      <w:tr w:rsidR="00066E1B" w:rsidRPr="009553FC" w:rsidTr="004E1C08">
        <w:tc>
          <w:tcPr>
            <w:tcW w:w="993" w:type="dxa"/>
            <w:vMerge/>
            <w:shd w:val="clear" w:color="auto" w:fill="auto"/>
          </w:tcPr>
          <w:p w:rsidR="00066E1B" w:rsidRPr="009553FC" w:rsidRDefault="00066E1B" w:rsidP="00065BFB">
            <w:pPr>
              <w:numPr>
                <w:ilvl w:val="0"/>
                <w:numId w:val="50"/>
              </w:numPr>
              <w:spacing w:after="0" w:line="240" w:lineRule="auto"/>
              <w:rPr>
                <w:rFonts w:ascii="Times New Roman" w:hAnsi="Times New Roman" w:cs="Times New Roman"/>
                <w:sz w:val="20"/>
                <w:szCs w:val="20"/>
              </w:rPr>
            </w:pPr>
          </w:p>
        </w:tc>
        <w:tc>
          <w:tcPr>
            <w:tcW w:w="8930"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TE:Üzleti ajándékok és vendégfogadás szabályai itthon és nemzetközi terleteken.</w:t>
            </w:r>
          </w:p>
        </w:tc>
      </w:tr>
      <w:tr w:rsidR="00066E1B" w:rsidRPr="009553FC" w:rsidTr="004E1C08">
        <w:tc>
          <w:tcPr>
            <w:tcW w:w="993" w:type="dxa"/>
            <w:vMerge w:val="restart"/>
            <w:shd w:val="clear" w:color="auto" w:fill="auto"/>
          </w:tcPr>
          <w:p w:rsidR="00066E1B" w:rsidRPr="009553FC" w:rsidRDefault="00066E1B" w:rsidP="00065BFB">
            <w:pPr>
              <w:numPr>
                <w:ilvl w:val="0"/>
                <w:numId w:val="50"/>
              </w:numPr>
              <w:spacing w:after="0" w:line="240" w:lineRule="auto"/>
              <w:rPr>
                <w:rFonts w:ascii="Times New Roman" w:hAnsi="Times New Roman" w:cs="Times New Roman"/>
                <w:sz w:val="20"/>
                <w:szCs w:val="20"/>
              </w:rPr>
            </w:pPr>
          </w:p>
        </w:tc>
        <w:tc>
          <w:tcPr>
            <w:tcW w:w="8930"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Rangsorolás és ültetés szabályai. - Hallgatói kiselőadások</w:t>
            </w:r>
          </w:p>
        </w:tc>
      </w:tr>
      <w:tr w:rsidR="00066E1B" w:rsidRPr="009553FC" w:rsidTr="004E1C08">
        <w:tc>
          <w:tcPr>
            <w:tcW w:w="993" w:type="dxa"/>
            <w:vMerge/>
            <w:shd w:val="clear" w:color="auto" w:fill="auto"/>
          </w:tcPr>
          <w:p w:rsidR="00066E1B" w:rsidRPr="009553FC" w:rsidRDefault="00066E1B" w:rsidP="00065BFB">
            <w:pPr>
              <w:numPr>
                <w:ilvl w:val="0"/>
                <w:numId w:val="50"/>
              </w:numPr>
              <w:spacing w:after="0" w:line="240" w:lineRule="auto"/>
              <w:rPr>
                <w:rFonts w:ascii="Times New Roman" w:hAnsi="Times New Roman" w:cs="Times New Roman"/>
                <w:sz w:val="20"/>
                <w:szCs w:val="20"/>
              </w:rPr>
            </w:pPr>
          </w:p>
        </w:tc>
        <w:tc>
          <w:tcPr>
            <w:tcW w:w="8930"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TE:A különböző protokolláris rangsorok valamint az ültetés nemzetközi szabályai.</w:t>
            </w:r>
          </w:p>
        </w:tc>
      </w:tr>
      <w:tr w:rsidR="00066E1B" w:rsidRPr="009553FC" w:rsidTr="004E1C08">
        <w:tc>
          <w:tcPr>
            <w:tcW w:w="993" w:type="dxa"/>
            <w:vMerge w:val="restart"/>
            <w:shd w:val="clear" w:color="auto" w:fill="auto"/>
          </w:tcPr>
          <w:p w:rsidR="00066E1B" w:rsidRPr="009553FC" w:rsidRDefault="00066E1B" w:rsidP="00065BFB">
            <w:pPr>
              <w:numPr>
                <w:ilvl w:val="0"/>
                <w:numId w:val="50"/>
              </w:numPr>
              <w:spacing w:after="0" w:line="240" w:lineRule="auto"/>
              <w:rPr>
                <w:rFonts w:ascii="Times New Roman" w:hAnsi="Times New Roman" w:cs="Times New Roman"/>
                <w:sz w:val="20"/>
                <w:szCs w:val="20"/>
              </w:rPr>
            </w:pPr>
          </w:p>
        </w:tc>
        <w:tc>
          <w:tcPr>
            <w:tcW w:w="8930" w:type="dxa"/>
            <w:shd w:val="clear" w:color="auto" w:fill="auto"/>
          </w:tcPr>
          <w:p w:rsidR="00066E1B" w:rsidRPr="009553FC" w:rsidRDefault="00066E1B"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Az öltözködés szabályai - Hallgatói kiselőadások</w:t>
            </w:r>
          </w:p>
        </w:tc>
      </w:tr>
      <w:tr w:rsidR="00066E1B" w:rsidRPr="009553FC" w:rsidTr="004E1C08">
        <w:tc>
          <w:tcPr>
            <w:tcW w:w="993" w:type="dxa"/>
            <w:vMerge/>
            <w:shd w:val="clear" w:color="auto" w:fill="auto"/>
          </w:tcPr>
          <w:p w:rsidR="00066E1B" w:rsidRPr="009553FC" w:rsidRDefault="00066E1B" w:rsidP="00065BFB">
            <w:pPr>
              <w:numPr>
                <w:ilvl w:val="0"/>
                <w:numId w:val="50"/>
              </w:numPr>
              <w:spacing w:after="0" w:line="240" w:lineRule="auto"/>
              <w:rPr>
                <w:rFonts w:ascii="Times New Roman" w:hAnsi="Times New Roman" w:cs="Times New Roman"/>
                <w:sz w:val="20"/>
                <w:szCs w:val="20"/>
              </w:rPr>
            </w:pPr>
          </w:p>
        </w:tc>
        <w:tc>
          <w:tcPr>
            <w:tcW w:w="8930"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 xml:space="preserve">TE:A hivatalos öltözék áttekintése különböző alkalmakra. </w:t>
            </w:r>
          </w:p>
        </w:tc>
      </w:tr>
      <w:tr w:rsidR="00066E1B" w:rsidRPr="009553FC" w:rsidTr="004E1C08">
        <w:tc>
          <w:tcPr>
            <w:tcW w:w="993" w:type="dxa"/>
            <w:vMerge w:val="restart"/>
            <w:shd w:val="clear" w:color="auto" w:fill="auto"/>
          </w:tcPr>
          <w:p w:rsidR="00066E1B" w:rsidRPr="009553FC" w:rsidRDefault="00066E1B" w:rsidP="00065BFB">
            <w:pPr>
              <w:numPr>
                <w:ilvl w:val="0"/>
                <w:numId w:val="50"/>
              </w:numPr>
              <w:spacing w:after="0" w:line="240" w:lineRule="auto"/>
              <w:rPr>
                <w:rFonts w:ascii="Times New Roman" w:hAnsi="Times New Roman" w:cs="Times New Roman"/>
                <w:sz w:val="20"/>
                <w:szCs w:val="20"/>
              </w:rPr>
            </w:pPr>
          </w:p>
        </w:tc>
        <w:tc>
          <w:tcPr>
            <w:tcW w:w="8930" w:type="dxa"/>
            <w:shd w:val="clear" w:color="auto" w:fill="auto"/>
          </w:tcPr>
          <w:p w:rsidR="00066E1B" w:rsidRPr="009553FC" w:rsidRDefault="00066E1B"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Vendéglátás és étkezés protokollja</w:t>
            </w:r>
          </w:p>
          <w:p w:rsidR="00066E1B" w:rsidRPr="009553FC" w:rsidRDefault="00066E1B"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(étel, ital, borfogyasztás, terítés, ültetés, stb.) - Hallgatói kiselőadások</w:t>
            </w:r>
          </w:p>
        </w:tc>
      </w:tr>
      <w:tr w:rsidR="00066E1B" w:rsidRPr="009553FC" w:rsidTr="004E1C08">
        <w:tc>
          <w:tcPr>
            <w:tcW w:w="993" w:type="dxa"/>
            <w:vMerge/>
            <w:shd w:val="clear" w:color="auto" w:fill="auto"/>
          </w:tcPr>
          <w:p w:rsidR="00066E1B" w:rsidRPr="009553FC" w:rsidRDefault="00066E1B" w:rsidP="00065BFB">
            <w:pPr>
              <w:numPr>
                <w:ilvl w:val="0"/>
                <w:numId w:val="50"/>
              </w:numPr>
              <w:spacing w:after="0" w:line="240" w:lineRule="auto"/>
              <w:rPr>
                <w:rFonts w:ascii="Times New Roman" w:hAnsi="Times New Roman" w:cs="Times New Roman"/>
                <w:sz w:val="20"/>
                <w:szCs w:val="20"/>
              </w:rPr>
            </w:pPr>
          </w:p>
        </w:tc>
        <w:tc>
          <w:tcPr>
            <w:tcW w:w="8930" w:type="dxa"/>
            <w:shd w:val="clear" w:color="auto" w:fill="auto"/>
          </w:tcPr>
          <w:p w:rsidR="00066E1B" w:rsidRPr="009553FC" w:rsidRDefault="00066E1B"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TE:Álló és ültetett vendéglátási alkalmak, menüsorok, ételpárosítás</w:t>
            </w:r>
          </w:p>
        </w:tc>
      </w:tr>
      <w:tr w:rsidR="00066E1B" w:rsidRPr="009553FC" w:rsidTr="004E1C08">
        <w:tc>
          <w:tcPr>
            <w:tcW w:w="993" w:type="dxa"/>
            <w:vMerge w:val="restart"/>
            <w:shd w:val="clear" w:color="auto" w:fill="auto"/>
          </w:tcPr>
          <w:p w:rsidR="00066E1B" w:rsidRPr="009553FC" w:rsidRDefault="00066E1B" w:rsidP="00065BFB">
            <w:pPr>
              <w:numPr>
                <w:ilvl w:val="0"/>
                <w:numId w:val="50"/>
              </w:numPr>
              <w:spacing w:after="0" w:line="240" w:lineRule="auto"/>
              <w:rPr>
                <w:rFonts w:ascii="Times New Roman" w:hAnsi="Times New Roman" w:cs="Times New Roman"/>
                <w:sz w:val="20"/>
                <w:szCs w:val="20"/>
              </w:rPr>
            </w:pPr>
          </w:p>
        </w:tc>
        <w:tc>
          <w:tcPr>
            <w:tcW w:w="8930" w:type="dxa"/>
            <w:shd w:val="clear" w:color="auto" w:fill="auto"/>
          </w:tcPr>
          <w:p w:rsidR="00066E1B" w:rsidRPr="009553FC" w:rsidRDefault="00066E1B"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Nemzetközi kitekintés, más államok protokollja - Hallgatói kiselőadások</w:t>
            </w:r>
          </w:p>
        </w:tc>
      </w:tr>
      <w:tr w:rsidR="00066E1B" w:rsidRPr="009553FC" w:rsidTr="004E1C08">
        <w:tc>
          <w:tcPr>
            <w:tcW w:w="993" w:type="dxa"/>
            <w:vMerge/>
            <w:shd w:val="clear" w:color="auto" w:fill="auto"/>
          </w:tcPr>
          <w:p w:rsidR="00066E1B" w:rsidRPr="009553FC" w:rsidRDefault="00066E1B" w:rsidP="00065BFB">
            <w:pPr>
              <w:numPr>
                <w:ilvl w:val="0"/>
                <w:numId w:val="50"/>
              </w:numPr>
              <w:spacing w:after="0" w:line="240" w:lineRule="auto"/>
              <w:rPr>
                <w:rFonts w:ascii="Times New Roman" w:hAnsi="Times New Roman" w:cs="Times New Roman"/>
                <w:sz w:val="20"/>
                <w:szCs w:val="20"/>
              </w:rPr>
            </w:pPr>
          </w:p>
        </w:tc>
        <w:tc>
          <w:tcPr>
            <w:tcW w:w="8930" w:type="dxa"/>
            <w:shd w:val="clear" w:color="auto" w:fill="auto"/>
          </w:tcPr>
          <w:p w:rsidR="00066E1B" w:rsidRPr="009553FC" w:rsidRDefault="00066E1B"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TE:Különböző vallások, kultúrák eltérő etikett szabályai.</w:t>
            </w:r>
          </w:p>
        </w:tc>
      </w:tr>
      <w:tr w:rsidR="00066E1B" w:rsidRPr="009553FC" w:rsidTr="004E1C08">
        <w:tc>
          <w:tcPr>
            <w:tcW w:w="993" w:type="dxa"/>
            <w:vMerge w:val="restart"/>
            <w:shd w:val="clear" w:color="auto" w:fill="auto"/>
          </w:tcPr>
          <w:p w:rsidR="00066E1B" w:rsidRPr="009553FC" w:rsidRDefault="00066E1B" w:rsidP="00065BFB">
            <w:pPr>
              <w:numPr>
                <w:ilvl w:val="0"/>
                <w:numId w:val="50"/>
              </w:numPr>
              <w:spacing w:after="0" w:line="240" w:lineRule="auto"/>
              <w:rPr>
                <w:rFonts w:ascii="Times New Roman" w:hAnsi="Times New Roman" w:cs="Times New Roman"/>
                <w:sz w:val="20"/>
                <w:szCs w:val="20"/>
              </w:rPr>
            </w:pPr>
          </w:p>
        </w:tc>
        <w:tc>
          <w:tcPr>
            <w:tcW w:w="8930" w:type="dxa"/>
            <w:shd w:val="clear" w:color="auto" w:fill="auto"/>
          </w:tcPr>
          <w:p w:rsidR="00066E1B" w:rsidRPr="009553FC" w:rsidRDefault="00066E1B"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Az EU protokollja, Európaiság. - Hallgatói kiselőadások</w:t>
            </w:r>
          </w:p>
        </w:tc>
      </w:tr>
      <w:tr w:rsidR="00066E1B" w:rsidRPr="009553FC" w:rsidTr="004E1C08">
        <w:tc>
          <w:tcPr>
            <w:tcW w:w="993" w:type="dxa"/>
            <w:vMerge/>
            <w:shd w:val="clear" w:color="auto" w:fill="auto"/>
          </w:tcPr>
          <w:p w:rsidR="00066E1B" w:rsidRPr="009553FC" w:rsidRDefault="00066E1B" w:rsidP="00065BFB">
            <w:pPr>
              <w:numPr>
                <w:ilvl w:val="0"/>
                <w:numId w:val="50"/>
              </w:numPr>
              <w:spacing w:after="0" w:line="240" w:lineRule="auto"/>
              <w:rPr>
                <w:rFonts w:ascii="Times New Roman" w:hAnsi="Times New Roman" w:cs="Times New Roman"/>
                <w:sz w:val="20"/>
                <w:szCs w:val="20"/>
              </w:rPr>
            </w:pPr>
          </w:p>
        </w:tc>
        <w:tc>
          <w:tcPr>
            <w:tcW w:w="8930"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TE:A közös európai szemlélet, és az Európai Unió protokollja (rangsorok az országok és zászlók között)</w:t>
            </w:r>
          </w:p>
        </w:tc>
      </w:tr>
      <w:tr w:rsidR="00066E1B" w:rsidRPr="009553FC" w:rsidTr="004E1C08">
        <w:tc>
          <w:tcPr>
            <w:tcW w:w="993" w:type="dxa"/>
            <w:vMerge w:val="restart"/>
            <w:shd w:val="clear" w:color="auto" w:fill="auto"/>
          </w:tcPr>
          <w:p w:rsidR="00066E1B" w:rsidRPr="009553FC" w:rsidRDefault="00066E1B" w:rsidP="00065BFB">
            <w:pPr>
              <w:numPr>
                <w:ilvl w:val="0"/>
                <w:numId w:val="50"/>
              </w:numPr>
              <w:spacing w:after="0" w:line="240" w:lineRule="auto"/>
              <w:rPr>
                <w:rFonts w:ascii="Times New Roman" w:hAnsi="Times New Roman" w:cs="Times New Roman"/>
                <w:sz w:val="20"/>
                <w:szCs w:val="20"/>
              </w:rPr>
            </w:pPr>
          </w:p>
        </w:tc>
        <w:tc>
          <w:tcPr>
            <w:tcW w:w="8930"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Hallgatói kiselőadások</w:t>
            </w:r>
          </w:p>
        </w:tc>
      </w:tr>
      <w:tr w:rsidR="00066E1B" w:rsidRPr="009553FC" w:rsidTr="004E1C08">
        <w:tc>
          <w:tcPr>
            <w:tcW w:w="993" w:type="dxa"/>
            <w:vMerge/>
            <w:shd w:val="clear" w:color="auto" w:fill="auto"/>
          </w:tcPr>
          <w:p w:rsidR="00066E1B" w:rsidRPr="009553FC" w:rsidRDefault="00066E1B" w:rsidP="00065BFB">
            <w:pPr>
              <w:numPr>
                <w:ilvl w:val="0"/>
                <w:numId w:val="50"/>
              </w:numPr>
              <w:spacing w:after="0" w:line="240" w:lineRule="auto"/>
              <w:rPr>
                <w:rFonts w:ascii="Times New Roman" w:hAnsi="Times New Roman" w:cs="Times New Roman"/>
                <w:sz w:val="20"/>
                <w:szCs w:val="20"/>
              </w:rPr>
            </w:pPr>
          </w:p>
        </w:tc>
        <w:tc>
          <w:tcPr>
            <w:tcW w:w="8930"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p>
        </w:tc>
      </w:tr>
      <w:tr w:rsidR="00066E1B" w:rsidRPr="009553FC" w:rsidTr="004E1C08">
        <w:tc>
          <w:tcPr>
            <w:tcW w:w="993" w:type="dxa"/>
            <w:vMerge w:val="restart"/>
            <w:shd w:val="clear" w:color="auto" w:fill="auto"/>
          </w:tcPr>
          <w:p w:rsidR="00066E1B" w:rsidRPr="009553FC" w:rsidRDefault="00066E1B" w:rsidP="00065BFB">
            <w:pPr>
              <w:numPr>
                <w:ilvl w:val="0"/>
                <w:numId w:val="50"/>
              </w:numPr>
              <w:spacing w:after="0" w:line="240" w:lineRule="auto"/>
              <w:rPr>
                <w:rFonts w:ascii="Times New Roman" w:hAnsi="Times New Roman" w:cs="Times New Roman"/>
                <w:sz w:val="20"/>
                <w:szCs w:val="20"/>
              </w:rPr>
            </w:pPr>
          </w:p>
        </w:tc>
        <w:tc>
          <w:tcPr>
            <w:tcW w:w="8930"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Összefoglalás</w:t>
            </w:r>
          </w:p>
        </w:tc>
      </w:tr>
      <w:tr w:rsidR="00066E1B" w:rsidRPr="009553FC" w:rsidTr="004E1C08">
        <w:trPr>
          <w:trHeight w:val="70"/>
        </w:trPr>
        <w:tc>
          <w:tcPr>
            <w:tcW w:w="993" w:type="dxa"/>
            <w:vMerge/>
            <w:shd w:val="clear" w:color="auto" w:fill="auto"/>
          </w:tcPr>
          <w:p w:rsidR="00066E1B" w:rsidRPr="009553FC" w:rsidRDefault="00066E1B" w:rsidP="00065BFB">
            <w:pPr>
              <w:numPr>
                <w:ilvl w:val="0"/>
                <w:numId w:val="50"/>
              </w:numPr>
              <w:spacing w:after="0" w:line="240" w:lineRule="auto"/>
              <w:rPr>
                <w:rFonts w:ascii="Times New Roman" w:hAnsi="Times New Roman" w:cs="Times New Roman"/>
                <w:sz w:val="20"/>
                <w:szCs w:val="20"/>
              </w:rPr>
            </w:pPr>
          </w:p>
        </w:tc>
        <w:tc>
          <w:tcPr>
            <w:tcW w:w="8930"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p>
        </w:tc>
      </w:tr>
    </w:tbl>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*Tanulási eredmények: A kurzus végére a hallgatók elsajátíthatják azokat az etikett és protokoll alapismereteket, amelyek elengedhetetlenek a társadalmi és az üzleti szférában, és hozzátartoznak az általános viselkedéskultúrához és kommunikációhoz, valamint a munkaadó intézményük hazai és nemzetközi kapcsolatainak ápolásához.</w:t>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066E1B" w:rsidRPr="009553FC" w:rsidTr="00577458">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066E1B" w:rsidRPr="009553FC" w:rsidRDefault="00066E1B"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066E1B" w:rsidRPr="009553FC" w:rsidRDefault="00066E1B"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66E1B" w:rsidRPr="009553FC" w:rsidRDefault="00066E1B" w:rsidP="005E7923">
            <w:pPr>
              <w:spacing w:after="0" w:line="240" w:lineRule="auto"/>
              <w:jc w:val="center"/>
              <w:rPr>
                <w:rFonts w:ascii="Times New Roman" w:eastAsia="Arial Unicode MS" w:hAnsi="Times New Roman" w:cs="Times New Roman"/>
                <w:b/>
                <w:sz w:val="20"/>
                <w:szCs w:val="20"/>
              </w:rPr>
            </w:pPr>
            <w:r w:rsidRPr="009553FC">
              <w:rPr>
                <w:rFonts w:ascii="Times New Roman" w:eastAsia="Arial Unicode MS" w:hAnsi="Times New Roman" w:cs="Times New Roman"/>
                <w:b/>
                <w:sz w:val="20"/>
                <w:szCs w:val="20"/>
              </w:rPr>
              <w:t>Szabályozásgazdaságtan</w:t>
            </w:r>
          </w:p>
        </w:tc>
        <w:tc>
          <w:tcPr>
            <w:tcW w:w="855" w:type="dxa"/>
            <w:vMerge w:val="restart"/>
            <w:tcBorders>
              <w:top w:val="single" w:sz="4" w:space="0" w:color="auto"/>
              <w:left w:val="single" w:sz="4" w:space="0" w:color="auto"/>
              <w:right w:val="single" w:sz="4" w:space="0" w:color="auto"/>
            </w:tcBorders>
            <w:vAlign w:val="center"/>
          </w:tcPr>
          <w:p w:rsidR="00066E1B" w:rsidRPr="009553FC" w:rsidRDefault="00066E1B"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66E1B" w:rsidRPr="009553FC" w:rsidRDefault="00066E1B" w:rsidP="005E7923">
            <w:pPr>
              <w:spacing w:after="0" w:line="240" w:lineRule="auto"/>
              <w:jc w:val="center"/>
              <w:rPr>
                <w:rFonts w:ascii="Times New Roman" w:eastAsia="Arial Unicode MS" w:hAnsi="Times New Roman" w:cs="Times New Roman"/>
                <w:b/>
                <w:sz w:val="20"/>
                <w:szCs w:val="20"/>
              </w:rPr>
            </w:pPr>
            <w:r w:rsidRPr="009553FC">
              <w:rPr>
                <w:rFonts w:ascii="Times New Roman" w:eastAsia="Arial Unicode MS" w:hAnsi="Times New Roman" w:cs="Times New Roman"/>
                <w:b/>
                <w:sz w:val="20"/>
                <w:szCs w:val="20"/>
              </w:rPr>
              <w:t>GT_ANGN032</w:t>
            </w:r>
            <w:r w:rsidRPr="009553FC">
              <w:rPr>
                <w:rFonts w:ascii="Times New Roman" w:hAnsi="Times New Roman" w:cs="Times New Roman"/>
                <w:b/>
                <w:bCs/>
                <w:sz w:val="20"/>
                <w:szCs w:val="20"/>
              </w:rPr>
              <w:t>-17</w:t>
            </w:r>
          </w:p>
        </w:tc>
      </w:tr>
      <w:tr w:rsidR="00066E1B" w:rsidRPr="009553FC" w:rsidTr="00577458">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066E1B" w:rsidRPr="009553FC" w:rsidRDefault="00066E1B" w:rsidP="005E7923">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066E1B" w:rsidRPr="009553FC" w:rsidRDefault="00066E1B"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66E1B" w:rsidRPr="009553FC" w:rsidRDefault="00066E1B"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Economics of Regulation</w:t>
            </w:r>
          </w:p>
        </w:tc>
        <w:tc>
          <w:tcPr>
            <w:tcW w:w="855" w:type="dxa"/>
            <w:vMerge/>
            <w:tcBorders>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66E1B" w:rsidRPr="009553FC" w:rsidRDefault="00066E1B" w:rsidP="005E7923">
            <w:pPr>
              <w:spacing w:after="0" w:line="240" w:lineRule="auto"/>
              <w:rPr>
                <w:rFonts w:ascii="Times New Roman" w:eastAsia="Arial Unicode MS" w:hAnsi="Times New Roman" w:cs="Times New Roman"/>
                <w:sz w:val="20"/>
                <w:szCs w:val="20"/>
              </w:rPr>
            </w:pPr>
          </w:p>
        </w:tc>
      </w:tr>
      <w:tr w:rsidR="00066E1B" w:rsidRPr="009553FC" w:rsidTr="00577458">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jc w:val="center"/>
              <w:rPr>
                <w:rFonts w:ascii="Times New Roman" w:hAnsi="Times New Roman" w:cs="Times New Roman"/>
                <w:b/>
                <w:bCs/>
                <w:sz w:val="20"/>
                <w:szCs w:val="20"/>
              </w:rPr>
            </w:pPr>
          </w:p>
        </w:tc>
      </w:tr>
      <w:tr w:rsidR="00066E1B" w:rsidRPr="009553FC" w:rsidTr="00577458">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ind w:left="20"/>
              <w:rPr>
                <w:rFonts w:ascii="Times New Roman" w:hAnsi="Times New Roman" w:cs="Times New Roman"/>
                <w:sz w:val="20"/>
                <w:szCs w:val="20"/>
              </w:rPr>
            </w:pPr>
            <w:r w:rsidRPr="009553FC">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066E1B" w:rsidRPr="009553FC" w:rsidRDefault="00066E1B"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DE GTK Közgazdaságtan Intézet</w:t>
            </w:r>
          </w:p>
        </w:tc>
      </w:tr>
      <w:tr w:rsidR="00066E1B" w:rsidRPr="009553FC" w:rsidTr="00577458">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66E1B" w:rsidRPr="009553FC" w:rsidRDefault="00066E1B" w:rsidP="005E7923">
            <w:pPr>
              <w:spacing w:after="0" w:line="240" w:lineRule="auto"/>
              <w:jc w:val="center"/>
              <w:rPr>
                <w:rFonts w:ascii="Times New Roman" w:eastAsia="Arial Unicode MS" w:hAnsi="Times New Roman" w:cs="Times New Roman"/>
                <w:sz w:val="20"/>
                <w:szCs w:val="20"/>
              </w:rPr>
            </w:pPr>
            <w:r w:rsidRPr="009553FC">
              <w:rPr>
                <w:rFonts w:ascii="Times New Roman" w:eastAsia="Arial Unicode MS" w:hAnsi="Times New Roman" w:cs="Times New Roman"/>
                <w:sz w:val="20"/>
                <w:szCs w:val="20"/>
              </w:rPr>
              <w:t>-</w:t>
            </w:r>
          </w:p>
        </w:tc>
        <w:tc>
          <w:tcPr>
            <w:tcW w:w="855" w:type="dxa"/>
            <w:tcBorders>
              <w:top w:val="single" w:sz="4" w:space="0" w:color="auto"/>
              <w:left w:val="nil"/>
              <w:bottom w:val="single" w:sz="4" w:space="0" w:color="auto"/>
              <w:right w:val="single" w:sz="4" w:space="0" w:color="auto"/>
            </w:tcBorders>
            <w:vAlign w:val="center"/>
          </w:tcPr>
          <w:p w:rsidR="00066E1B" w:rsidRPr="009553FC" w:rsidRDefault="00066E1B"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66E1B" w:rsidRPr="009553FC" w:rsidRDefault="00066E1B" w:rsidP="005E7923">
            <w:pPr>
              <w:spacing w:after="0" w:line="240" w:lineRule="auto"/>
              <w:jc w:val="center"/>
              <w:rPr>
                <w:rFonts w:ascii="Times New Roman" w:eastAsia="Arial Unicode MS" w:hAnsi="Times New Roman" w:cs="Times New Roman"/>
                <w:sz w:val="20"/>
                <w:szCs w:val="20"/>
              </w:rPr>
            </w:pPr>
            <w:r w:rsidRPr="009553FC">
              <w:rPr>
                <w:rFonts w:ascii="Times New Roman" w:eastAsia="Arial Unicode MS" w:hAnsi="Times New Roman" w:cs="Times New Roman"/>
                <w:sz w:val="20"/>
                <w:szCs w:val="20"/>
              </w:rPr>
              <w:t>-</w:t>
            </w:r>
          </w:p>
        </w:tc>
      </w:tr>
      <w:tr w:rsidR="00066E1B" w:rsidRPr="009553FC" w:rsidTr="00577458">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066E1B" w:rsidRPr="009553FC" w:rsidRDefault="00066E1B"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066E1B" w:rsidRPr="009553FC" w:rsidRDefault="00066E1B"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066E1B" w:rsidRPr="009553FC" w:rsidRDefault="00066E1B"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066E1B" w:rsidRPr="009553FC" w:rsidRDefault="00066E1B"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Oktatás nyelve</w:t>
            </w:r>
          </w:p>
        </w:tc>
      </w:tr>
      <w:tr w:rsidR="00066E1B" w:rsidRPr="009553FC" w:rsidTr="00577458">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rPr>
                <w:rFonts w:ascii="Times New Roman" w:hAnsi="Times New Roman" w:cs="Times New Roman"/>
                <w:sz w:val="20"/>
                <w:szCs w:val="20"/>
              </w:rPr>
            </w:pPr>
          </w:p>
        </w:tc>
      </w:tr>
      <w:tr w:rsidR="00066E1B" w:rsidRPr="009553FC" w:rsidTr="00577458">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66E1B" w:rsidRPr="009553FC" w:rsidRDefault="00066E1B"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066E1B" w:rsidRPr="009553FC" w:rsidRDefault="00066E1B"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66E1B" w:rsidRPr="009553FC" w:rsidRDefault="00066E1B"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066E1B" w:rsidRPr="009553FC" w:rsidRDefault="00066E1B"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kollokvium</w:t>
            </w:r>
          </w:p>
        </w:tc>
        <w:tc>
          <w:tcPr>
            <w:tcW w:w="855" w:type="dxa"/>
            <w:vMerge w:val="restart"/>
            <w:tcBorders>
              <w:top w:val="single" w:sz="4" w:space="0" w:color="auto"/>
              <w:left w:val="single" w:sz="4" w:space="0" w:color="auto"/>
              <w:right w:val="single" w:sz="4" w:space="0" w:color="auto"/>
            </w:tcBorders>
            <w:vAlign w:val="center"/>
          </w:tcPr>
          <w:p w:rsidR="00066E1B" w:rsidRPr="009553FC" w:rsidRDefault="00066E1B"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66E1B" w:rsidRPr="009553FC" w:rsidRDefault="00066E1B"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magyar</w:t>
            </w:r>
          </w:p>
        </w:tc>
      </w:tr>
      <w:tr w:rsidR="00066E1B" w:rsidRPr="009553FC" w:rsidTr="00577458">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66E1B" w:rsidRPr="009553FC" w:rsidRDefault="00066E1B" w:rsidP="005E7923">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066E1B" w:rsidRPr="009553FC" w:rsidRDefault="00066E1B" w:rsidP="005E7923">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66E1B" w:rsidRPr="009553FC" w:rsidRDefault="00066E1B" w:rsidP="005E7923">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066E1B" w:rsidRPr="009553FC" w:rsidRDefault="00066E1B" w:rsidP="005E7923">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66E1B" w:rsidRPr="009553FC" w:rsidRDefault="00066E1B" w:rsidP="005E7923">
            <w:pPr>
              <w:spacing w:after="0" w:line="240" w:lineRule="auto"/>
              <w:jc w:val="center"/>
              <w:rPr>
                <w:rFonts w:ascii="Times New Roman" w:hAnsi="Times New Roman" w:cs="Times New Roman"/>
                <w:sz w:val="20"/>
                <w:szCs w:val="20"/>
              </w:rPr>
            </w:pPr>
          </w:p>
        </w:tc>
      </w:tr>
      <w:tr w:rsidR="00066E1B" w:rsidRPr="009553FC" w:rsidTr="00577458">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066E1B" w:rsidRPr="009553FC" w:rsidRDefault="00066E1B"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066E1B" w:rsidRPr="009553FC" w:rsidRDefault="00066E1B"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066E1B" w:rsidRPr="009553FC" w:rsidRDefault="00066E1B"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 xml:space="preserve">Kovács István </w:t>
            </w:r>
          </w:p>
        </w:tc>
        <w:tc>
          <w:tcPr>
            <w:tcW w:w="855" w:type="dxa"/>
            <w:tcBorders>
              <w:top w:val="single" w:sz="4" w:space="0" w:color="auto"/>
              <w:left w:val="nil"/>
              <w:bottom w:val="single" w:sz="4" w:space="0" w:color="auto"/>
              <w:right w:val="single" w:sz="4" w:space="0" w:color="auto"/>
            </w:tcBorders>
            <w:vAlign w:val="center"/>
          </w:tcPr>
          <w:p w:rsidR="00066E1B" w:rsidRPr="009553FC" w:rsidRDefault="00066E1B"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66E1B" w:rsidRPr="009553FC" w:rsidRDefault="00066E1B"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adjunktus</w:t>
            </w:r>
          </w:p>
        </w:tc>
      </w:tr>
      <w:tr w:rsidR="00066E1B" w:rsidRPr="009553FC" w:rsidTr="00577458">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rPr>
                <w:rFonts w:ascii="Times New Roman" w:hAnsi="Times New Roman" w:cs="Times New Roman"/>
                <w:sz w:val="20"/>
                <w:szCs w:val="20"/>
              </w:rPr>
            </w:pPr>
            <w:r w:rsidRPr="009553FC">
              <w:rPr>
                <w:rFonts w:ascii="Times New Roman" w:hAnsi="Times New Roman" w:cs="Times New Roman"/>
                <w:b/>
                <w:bCs/>
                <w:sz w:val="20"/>
                <w:szCs w:val="20"/>
              </w:rPr>
              <w:t xml:space="preserve">A kurzus célja, </w:t>
            </w:r>
            <w:r w:rsidRPr="009553FC">
              <w:rPr>
                <w:rFonts w:ascii="Times New Roman" w:hAnsi="Times New Roman" w:cs="Times New Roman"/>
                <w:sz w:val="20"/>
                <w:szCs w:val="20"/>
              </w:rPr>
              <w:t>hogy a hallgatók</w:t>
            </w:r>
          </w:p>
          <w:p w:rsidR="00066E1B" w:rsidRPr="009553FC" w:rsidRDefault="00066E1B"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megismerjék a piacszabályozás okait, legfőbb elméleteit, a szabályozott piacok tulajdonságait és a piaci liberalizáció közgazdasági előnyeit és hátrányait.</w:t>
            </w:r>
          </w:p>
          <w:p w:rsidR="00066E1B" w:rsidRPr="009553FC" w:rsidRDefault="00066E1B" w:rsidP="005E7923">
            <w:pPr>
              <w:spacing w:after="0" w:line="240" w:lineRule="auto"/>
              <w:rPr>
                <w:rFonts w:ascii="Times New Roman" w:hAnsi="Times New Roman" w:cs="Times New Roman"/>
                <w:sz w:val="20"/>
                <w:szCs w:val="20"/>
              </w:rPr>
            </w:pPr>
          </w:p>
        </w:tc>
      </w:tr>
      <w:tr w:rsidR="00066E1B" w:rsidRPr="009553FC" w:rsidTr="00577458">
        <w:trPr>
          <w:cantSplit/>
          <w:trHeight w:val="1400"/>
        </w:trPr>
        <w:tc>
          <w:tcPr>
            <w:tcW w:w="9939" w:type="dxa"/>
            <w:gridSpan w:val="10"/>
            <w:tcBorders>
              <w:top w:val="single" w:sz="4" w:space="0" w:color="auto"/>
              <w:left w:val="single" w:sz="4" w:space="0" w:color="auto"/>
              <w:right w:val="single" w:sz="4" w:space="0" w:color="000000"/>
            </w:tcBorders>
            <w:vAlign w:val="center"/>
          </w:tcPr>
          <w:p w:rsidR="00066E1B" w:rsidRPr="009553FC" w:rsidRDefault="00066E1B" w:rsidP="005E7923">
            <w:pPr>
              <w:spacing w:after="0" w:line="240" w:lineRule="auto"/>
              <w:jc w:val="both"/>
              <w:rPr>
                <w:rFonts w:ascii="Times New Roman" w:hAnsi="Times New Roman" w:cs="Times New Roman"/>
                <w:b/>
                <w:bCs/>
                <w:sz w:val="20"/>
                <w:szCs w:val="20"/>
              </w:rPr>
            </w:pPr>
            <w:r w:rsidRPr="009553FC">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066E1B" w:rsidRPr="009553FC" w:rsidRDefault="00066E1B" w:rsidP="005E7923">
            <w:pPr>
              <w:spacing w:after="0" w:line="240" w:lineRule="auto"/>
              <w:jc w:val="both"/>
              <w:rPr>
                <w:rFonts w:ascii="Times New Roman" w:hAnsi="Times New Roman" w:cs="Times New Roman"/>
                <w:b/>
                <w:bCs/>
                <w:sz w:val="20"/>
                <w:szCs w:val="20"/>
              </w:rPr>
            </w:pPr>
          </w:p>
          <w:p w:rsidR="00066E1B" w:rsidRPr="009553FC" w:rsidRDefault="00066E1B"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 xml:space="preserve">Tudás: </w:t>
            </w:r>
          </w:p>
          <w:p w:rsidR="00066E1B" w:rsidRPr="009553FC" w:rsidRDefault="00066E1B"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Rendelkezik a gazdaságtudomány alapvető, átfogó fogalmainak, elméleteinek, tényeinek, nemzetgazdasági és nemzetközi összefüggéseinek ismeretével, a releváns gazdasági szereplőkre, funkciókra és folyamatokra vonatkozóan.</w:t>
            </w:r>
          </w:p>
          <w:p w:rsidR="00066E1B" w:rsidRPr="009553FC" w:rsidRDefault="00066E1B"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Ismeri a projektben, teamben, munkaszervezetben való együttműködés, a projekt vezetés szabályait és etikai normáit.</w:t>
            </w:r>
          </w:p>
          <w:p w:rsidR="00066E1B" w:rsidRPr="009553FC" w:rsidRDefault="00066E1B"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Képesség:</w:t>
            </w:r>
          </w:p>
          <w:p w:rsidR="00066E1B" w:rsidRPr="009553FC" w:rsidRDefault="00066E1B"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066E1B" w:rsidRPr="009553FC" w:rsidRDefault="00066E1B"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Projektben, csoportos feladatmegoldásban vesz részt, a gyakorlati tudás, tapasztalatok megszerzését követően azokban vezetőként a tevékenységet vezeti, szervezi, értékeli, ellenőrzi. Képes együttműködni más szakterületek képviselőivel (mérnökökkel, külkereskedőkkel).</w:t>
            </w:r>
          </w:p>
          <w:p w:rsidR="00066E1B" w:rsidRPr="009553FC" w:rsidRDefault="00066E1B"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Attitűd:</w:t>
            </w:r>
          </w:p>
          <w:p w:rsidR="00066E1B" w:rsidRPr="009553FC" w:rsidRDefault="00066E1B"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Fogékony az új információk befogadására, az új szakmai ismeretekre és módszertanokra.</w:t>
            </w:r>
          </w:p>
          <w:p w:rsidR="00066E1B" w:rsidRPr="009553FC" w:rsidRDefault="00066E1B"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Autonómia és felelősség:</w:t>
            </w:r>
          </w:p>
          <w:p w:rsidR="00066E1B" w:rsidRPr="009553FC" w:rsidRDefault="00066E1B"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Önállóan szervezi meg a gazdasági folyamatok elemzését, az adatok gyűjtését, rendszerezését, értékelését.</w:t>
            </w:r>
          </w:p>
          <w:p w:rsidR="00066E1B" w:rsidRPr="009553FC" w:rsidRDefault="00066E1B"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Az elemzéseiért, következtetéseiért és döntéseiért felelősséget vállal.</w:t>
            </w:r>
          </w:p>
          <w:p w:rsidR="00066E1B" w:rsidRPr="009553FC" w:rsidRDefault="00066E1B"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Önállóan kíséri figyelemmel a társadalmi-gazdasági-jogi környezet szakterületét érintő változásait.</w:t>
            </w:r>
          </w:p>
          <w:p w:rsidR="00066E1B" w:rsidRPr="009553FC" w:rsidRDefault="00066E1B" w:rsidP="005E7923">
            <w:pPr>
              <w:spacing w:after="0" w:line="240" w:lineRule="auto"/>
              <w:ind w:left="720"/>
              <w:rPr>
                <w:rFonts w:ascii="Times New Roman" w:eastAsia="Arial Unicode MS" w:hAnsi="Times New Roman" w:cs="Times New Roman"/>
                <w:b/>
                <w:bCs/>
                <w:sz w:val="20"/>
                <w:szCs w:val="20"/>
              </w:rPr>
            </w:pPr>
          </w:p>
        </w:tc>
      </w:tr>
      <w:tr w:rsidR="00066E1B" w:rsidRPr="009553FC" w:rsidTr="00577458">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A kurzus rövid tartalma, témakörei</w:t>
            </w:r>
          </w:p>
          <w:p w:rsidR="00066E1B" w:rsidRPr="009553FC" w:rsidRDefault="00066E1B" w:rsidP="005E7923">
            <w:pPr>
              <w:spacing w:after="0" w:line="240" w:lineRule="auto"/>
              <w:jc w:val="both"/>
              <w:rPr>
                <w:rFonts w:ascii="Times New Roman" w:hAnsi="Times New Roman" w:cs="Times New Roman"/>
                <w:sz w:val="20"/>
                <w:szCs w:val="20"/>
              </w:rPr>
            </w:pPr>
          </w:p>
          <w:p w:rsidR="00066E1B" w:rsidRPr="009553FC" w:rsidRDefault="00066E1B"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A kurzus először áttekinti a szabályozás közgazdasági elméleti hátterét és a szabályozás történeti hátterét. Ezután az EU-s és magyar versenypolitika főbb jellemzőit veszi át, úgy mint a történetét, a céljait, a versenyjogi ismereteket (jogforrások, területi hatály, nemzeti és közösségi versenyjog viszonya, stb). Részletesen elemzi a leggyakoribb szabályozási eszközöket: megtérülési ráta, ársapka, koncesszió, stb. Mindezek mellett a monopólium jóléti hatásait és a szabályozásának lehetőségeit is tárgyalja, végül kitér a hálózati iparágak szabályozási kérdéseire.</w:t>
            </w:r>
          </w:p>
          <w:p w:rsidR="00066E1B" w:rsidRPr="009553FC" w:rsidRDefault="00066E1B" w:rsidP="005E7923">
            <w:pPr>
              <w:spacing w:after="0" w:line="240" w:lineRule="auto"/>
              <w:ind w:right="138"/>
              <w:jc w:val="both"/>
              <w:rPr>
                <w:rFonts w:ascii="Times New Roman" w:hAnsi="Times New Roman" w:cs="Times New Roman"/>
                <w:sz w:val="20"/>
                <w:szCs w:val="20"/>
              </w:rPr>
            </w:pPr>
          </w:p>
        </w:tc>
      </w:tr>
      <w:tr w:rsidR="00066E1B" w:rsidRPr="009553FC" w:rsidTr="00577458">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066E1B" w:rsidRPr="009553FC" w:rsidRDefault="00066E1B"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Tervezett tanulási tevékenységek, tanítási módszerek</w:t>
            </w:r>
          </w:p>
          <w:p w:rsidR="00066E1B" w:rsidRPr="009553FC" w:rsidRDefault="00066E1B"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Előadás diák használatával</w:t>
            </w:r>
          </w:p>
          <w:p w:rsidR="00066E1B" w:rsidRPr="009553FC" w:rsidRDefault="00066E1B" w:rsidP="004E1C08">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Kiscsoportos iparági el</w:t>
            </w:r>
            <w:r w:rsidR="004E1C08">
              <w:rPr>
                <w:rFonts w:ascii="Times New Roman" w:hAnsi="Times New Roman" w:cs="Times New Roman"/>
                <w:sz w:val="20"/>
                <w:szCs w:val="20"/>
              </w:rPr>
              <w:t>emzés készítése és prezentálása</w:t>
            </w:r>
          </w:p>
        </w:tc>
      </w:tr>
      <w:tr w:rsidR="00066E1B" w:rsidRPr="009553FC" w:rsidTr="00577458">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066E1B" w:rsidRPr="009553FC" w:rsidRDefault="00066E1B"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Értékelés</w:t>
            </w:r>
          </w:p>
          <w:p w:rsidR="00066E1B" w:rsidRPr="009553FC" w:rsidRDefault="00066E1B" w:rsidP="005E7923">
            <w:pPr>
              <w:shd w:val="clear" w:color="auto" w:fill="E5DFEC"/>
              <w:suppressAutoHyphens/>
              <w:autoSpaceDE w:val="0"/>
              <w:spacing w:after="0" w:line="240" w:lineRule="auto"/>
              <w:ind w:left="420" w:right="113"/>
              <w:rPr>
                <w:rFonts w:ascii="Times New Roman" w:hAnsi="Times New Roman" w:cs="Times New Roman"/>
                <w:sz w:val="20"/>
                <w:szCs w:val="20"/>
              </w:rPr>
            </w:pPr>
            <w:r w:rsidRPr="009553FC">
              <w:rPr>
                <w:rFonts w:ascii="Times New Roman" w:hAnsi="Times New Roman" w:cs="Times New Roman"/>
                <w:sz w:val="20"/>
                <w:szCs w:val="20"/>
              </w:rPr>
              <w:t xml:space="preserve">A vizsga írásbeli. </w:t>
            </w:r>
          </w:p>
          <w:p w:rsidR="00066E1B" w:rsidRPr="009553FC" w:rsidRDefault="00066E1B" w:rsidP="005E7923">
            <w:pPr>
              <w:shd w:val="clear" w:color="auto" w:fill="E5DFEC"/>
              <w:suppressAutoHyphens/>
              <w:autoSpaceDE w:val="0"/>
              <w:spacing w:after="0" w:line="240" w:lineRule="auto"/>
              <w:ind w:left="420" w:right="113"/>
              <w:rPr>
                <w:rFonts w:ascii="Times New Roman" w:hAnsi="Times New Roman" w:cs="Times New Roman"/>
                <w:sz w:val="20"/>
                <w:szCs w:val="20"/>
              </w:rPr>
            </w:pPr>
            <w:r w:rsidRPr="009553FC">
              <w:rPr>
                <w:rFonts w:ascii="Times New Roman" w:hAnsi="Times New Roman" w:cs="Times New Roman"/>
                <w:sz w:val="20"/>
                <w:szCs w:val="20"/>
              </w:rPr>
              <w:t>Lehetőség van csoportmunka keretében prezentáció készítésére. Az iparág bemutatásáért max 10%-nyi pluszpont adható abban az esetben, ha a hallgató vizsgaeredménye legalább 40%-os.</w:t>
            </w:r>
          </w:p>
          <w:p w:rsidR="00066E1B" w:rsidRPr="009553FC" w:rsidRDefault="00066E1B" w:rsidP="005E7923">
            <w:pPr>
              <w:shd w:val="clear" w:color="auto" w:fill="E5DFEC"/>
              <w:suppressAutoHyphens/>
              <w:autoSpaceDE w:val="0"/>
              <w:spacing w:after="0" w:line="240" w:lineRule="auto"/>
              <w:ind w:left="420" w:right="113"/>
              <w:rPr>
                <w:rFonts w:ascii="Times New Roman" w:hAnsi="Times New Roman" w:cs="Times New Roman"/>
                <w:sz w:val="20"/>
                <w:szCs w:val="20"/>
              </w:rPr>
            </w:pPr>
            <w:r w:rsidRPr="009553FC">
              <w:rPr>
                <w:rFonts w:ascii="Times New Roman" w:hAnsi="Times New Roman" w:cs="Times New Roman"/>
                <w:sz w:val="20"/>
                <w:szCs w:val="20"/>
              </w:rPr>
              <w:t>Az írásbeli vizsgán elért eredmény adja a kollokviumi jegyet az alábbiak szerint:</w:t>
            </w:r>
          </w:p>
          <w:p w:rsidR="00066E1B" w:rsidRPr="009553FC" w:rsidRDefault="00066E1B" w:rsidP="005E7923">
            <w:pPr>
              <w:shd w:val="clear" w:color="auto" w:fill="E5DFEC"/>
              <w:suppressAutoHyphens/>
              <w:autoSpaceDE w:val="0"/>
              <w:spacing w:after="0" w:line="240" w:lineRule="auto"/>
              <w:ind w:left="420" w:right="113"/>
              <w:rPr>
                <w:rFonts w:ascii="Times New Roman" w:hAnsi="Times New Roman" w:cs="Times New Roman"/>
                <w:sz w:val="20"/>
                <w:szCs w:val="20"/>
              </w:rPr>
            </w:pPr>
          </w:p>
          <w:p w:rsidR="00066E1B" w:rsidRPr="009553FC" w:rsidRDefault="00066E1B" w:rsidP="005E7923">
            <w:pPr>
              <w:shd w:val="clear" w:color="auto" w:fill="E5DFEC"/>
              <w:suppressAutoHyphens/>
              <w:autoSpaceDE w:val="0"/>
              <w:spacing w:after="0" w:line="240" w:lineRule="auto"/>
              <w:ind w:left="420" w:right="113"/>
              <w:rPr>
                <w:rFonts w:ascii="Times New Roman" w:hAnsi="Times New Roman" w:cs="Times New Roman"/>
                <w:sz w:val="20"/>
                <w:szCs w:val="20"/>
              </w:rPr>
            </w:pPr>
            <w:r w:rsidRPr="009553FC">
              <w:rPr>
                <w:rFonts w:ascii="Times New Roman" w:hAnsi="Times New Roman" w:cs="Times New Roman"/>
                <w:sz w:val="20"/>
                <w:szCs w:val="20"/>
              </w:rPr>
              <w:lastRenderedPageBreak/>
              <w:t>0 - 50% – elégtelen</w:t>
            </w:r>
          </w:p>
          <w:p w:rsidR="00066E1B" w:rsidRPr="009553FC" w:rsidRDefault="00066E1B" w:rsidP="005E7923">
            <w:pPr>
              <w:shd w:val="clear" w:color="auto" w:fill="E5DFEC"/>
              <w:suppressAutoHyphens/>
              <w:autoSpaceDE w:val="0"/>
              <w:spacing w:after="0" w:line="240" w:lineRule="auto"/>
              <w:ind w:left="420" w:right="113"/>
              <w:rPr>
                <w:rFonts w:ascii="Times New Roman" w:hAnsi="Times New Roman" w:cs="Times New Roman"/>
                <w:sz w:val="20"/>
                <w:szCs w:val="20"/>
              </w:rPr>
            </w:pPr>
            <w:r w:rsidRPr="009553FC">
              <w:rPr>
                <w:rFonts w:ascii="Times New Roman" w:hAnsi="Times New Roman" w:cs="Times New Roman"/>
                <w:sz w:val="20"/>
                <w:szCs w:val="20"/>
              </w:rPr>
              <w:t>50%+1 pont - 63% – elégséges</w:t>
            </w:r>
          </w:p>
          <w:p w:rsidR="00066E1B" w:rsidRPr="009553FC" w:rsidRDefault="00066E1B" w:rsidP="005E7923">
            <w:pPr>
              <w:shd w:val="clear" w:color="auto" w:fill="E5DFEC"/>
              <w:suppressAutoHyphens/>
              <w:autoSpaceDE w:val="0"/>
              <w:spacing w:after="0" w:line="240" w:lineRule="auto"/>
              <w:ind w:left="420" w:right="113"/>
              <w:rPr>
                <w:rFonts w:ascii="Times New Roman" w:hAnsi="Times New Roman" w:cs="Times New Roman"/>
                <w:sz w:val="20"/>
                <w:szCs w:val="20"/>
              </w:rPr>
            </w:pPr>
            <w:r w:rsidRPr="009553FC">
              <w:rPr>
                <w:rFonts w:ascii="Times New Roman" w:hAnsi="Times New Roman" w:cs="Times New Roman"/>
                <w:sz w:val="20"/>
                <w:szCs w:val="20"/>
              </w:rPr>
              <w:t>64% - 75% – közepes</w:t>
            </w:r>
          </w:p>
          <w:p w:rsidR="00066E1B" w:rsidRPr="009553FC" w:rsidRDefault="00066E1B" w:rsidP="005E7923">
            <w:pPr>
              <w:shd w:val="clear" w:color="auto" w:fill="E5DFEC"/>
              <w:suppressAutoHyphens/>
              <w:autoSpaceDE w:val="0"/>
              <w:spacing w:after="0" w:line="240" w:lineRule="auto"/>
              <w:ind w:left="420" w:right="113"/>
              <w:rPr>
                <w:rFonts w:ascii="Times New Roman" w:hAnsi="Times New Roman" w:cs="Times New Roman"/>
                <w:sz w:val="20"/>
                <w:szCs w:val="20"/>
              </w:rPr>
            </w:pPr>
            <w:r w:rsidRPr="009553FC">
              <w:rPr>
                <w:rFonts w:ascii="Times New Roman" w:hAnsi="Times New Roman" w:cs="Times New Roman"/>
                <w:sz w:val="20"/>
                <w:szCs w:val="20"/>
              </w:rPr>
              <w:t>76% - 86% – jó</w:t>
            </w:r>
          </w:p>
          <w:p w:rsidR="00066E1B" w:rsidRPr="009553FC" w:rsidRDefault="004E1C08" w:rsidP="004E1C08">
            <w:pPr>
              <w:shd w:val="clear" w:color="auto" w:fill="E5DFEC"/>
              <w:suppressAutoHyphens/>
              <w:autoSpaceDE w:val="0"/>
              <w:spacing w:after="0" w:line="240" w:lineRule="auto"/>
              <w:ind w:left="420" w:right="113"/>
              <w:rPr>
                <w:rFonts w:ascii="Times New Roman" w:hAnsi="Times New Roman" w:cs="Times New Roman"/>
                <w:sz w:val="20"/>
                <w:szCs w:val="20"/>
              </w:rPr>
            </w:pPr>
            <w:r>
              <w:rPr>
                <w:rFonts w:ascii="Times New Roman" w:hAnsi="Times New Roman" w:cs="Times New Roman"/>
                <w:sz w:val="20"/>
                <w:szCs w:val="20"/>
              </w:rPr>
              <w:t>87% - 100% – jeles</w:t>
            </w:r>
          </w:p>
          <w:p w:rsidR="00066E1B" w:rsidRPr="009553FC" w:rsidRDefault="00066E1B" w:rsidP="005E7923">
            <w:pPr>
              <w:spacing w:after="0" w:line="240" w:lineRule="auto"/>
              <w:rPr>
                <w:rFonts w:ascii="Times New Roman" w:hAnsi="Times New Roman" w:cs="Times New Roman"/>
                <w:sz w:val="20"/>
                <w:szCs w:val="20"/>
              </w:rPr>
            </w:pPr>
          </w:p>
        </w:tc>
      </w:tr>
      <w:tr w:rsidR="00066E1B" w:rsidRPr="009553FC" w:rsidTr="00577458">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lastRenderedPageBreak/>
              <w:t>Kötelező szakirodalom:</w:t>
            </w:r>
          </w:p>
          <w:p w:rsidR="00066E1B" w:rsidRPr="009553FC" w:rsidRDefault="00066E1B"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Motta, Massimo: Versenypolitika. Elmélet és gyakorlat. Gazdasági Versenyhivatal Versenykultúra Központ, Budapest. 2007. 1-140.o.</w:t>
            </w:r>
          </w:p>
          <w:p w:rsidR="00066E1B" w:rsidRPr="009553FC" w:rsidRDefault="00066E1B"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xml:space="preserve">Valentiny Pál – Kiss Ferenc László (szerk.): Verseny és szabályozás 2007. MTA Közgazdaságtudományi Intézet, Budapest, 2008. (letölthető: </w:t>
            </w:r>
            <w:hyperlink r:id="rId11" w:history="1">
              <w:r w:rsidRPr="009553FC">
                <w:rPr>
                  <w:rStyle w:val="Hiperhivatkozs"/>
                  <w:rFonts w:ascii="Times New Roman" w:hAnsi="Times New Roman"/>
                  <w:sz w:val="20"/>
                  <w:szCs w:val="20"/>
                </w:rPr>
                <w:t>http://econ.core.hu/kiadvany/vesz.html</w:t>
              </w:r>
            </w:hyperlink>
            <w:r w:rsidRPr="009553FC">
              <w:rPr>
                <w:rFonts w:ascii="Times New Roman" w:hAnsi="Times New Roman" w:cs="Times New Roman"/>
                <w:sz w:val="20"/>
                <w:szCs w:val="20"/>
              </w:rPr>
              <w:t>), 11-138. o., 231-251. o., 303-323.o.</w:t>
            </w:r>
          </w:p>
          <w:p w:rsidR="00066E1B" w:rsidRPr="009553FC" w:rsidRDefault="00066E1B"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xml:space="preserve">Valentiny Pál – Kiss Ferenc László (szerk.): Verseny és szabályozás 2008. MTA Közgazdaságtudományi Intézet, Budapest, 2009. (letölthető: </w:t>
            </w:r>
            <w:hyperlink r:id="rId12" w:history="1">
              <w:r w:rsidRPr="009553FC">
                <w:rPr>
                  <w:rStyle w:val="Hiperhivatkozs"/>
                  <w:rFonts w:ascii="Times New Roman" w:hAnsi="Times New Roman"/>
                  <w:sz w:val="20"/>
                  <w:szCs w:val="20"/>
                </w:rPr>
                <w:t>http://econ.core.hu/kiadvany/vesz.html</w:t>
              </w:r>
            </w:hyperlink>
            <w:r w:rsidRPr="009553FC">
              <w:rPr>
                <w:rFonts w:ascii="Times New Roman" w:hAnsi="Times New Roman" w:cs="Times New Roman"/>
                <w:sz w:val="20"/>
                <w:szCs w:val="20"/>
              </w:rPr>
              <w:t>), 1-97. o., 247-327. o.</w:t>
            </w:r>
          </w:p>
          <w:p w:rsidR="00066E1B" w:rsidRPr="009553FC" w:rsidRDefault="00066E1B" w:rsidP="004E1C0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xml:space="preserve">Valentiny Pál: A verseny és szabályozása – Az Európai Unióban várható változásokról. </w:t>
            </w:r>
            <w:r w:rsidRPr="009553FC">
              <w:rPr>
                <w:rFonts w:ascii="Times New Roman" w:hAnsi="Times New Roman" w:cs="Times New Roman"/>
                <w:iCs/>
                <w:sz w:val="20"/>
                <w:szCs w:val="20"/>
              </w:rPr>
              <w:t xml:space="preserve">Külgazdaság, </w:t>
            </w:r>
            <w:r w:rsidRPr="009553FC">
              <w:rPr>
                <w:rFonts w:ascii="Times New Roman" w:hAnsi="Times New Roman" w:cs="Times New Roman"/>
                <w:sz w:val="20"/>
                <w:szCs w:val="20"/>
              </w:rPr>
              <w:t>2007. LI. évf. 7-8. sz. 18-</w:t>
            </w:r>
            <w:r w:rsidR="004E1C08">
              <w:rPr>
                <w:rFonts w:ascii="Times New Roman" w:hAnsi="Times New Roman" w:cs="Times New Roman"/>
                <w:sz w:val="20"/>
                <w:szCs w:val="20"/>
              </w:rPr>
              <w:t>36. o.</w:t>
            </w:r>
          </w:p>
          <w:p w:rsidR="00066E1B" w:rsidRPr="009553FC" w:rsidRDefault="00066E1B"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Ajánlott szakirodalom:</w:t>
            </w:r>
          </w:p>
          <w:p w:rsidR="00066E1B" w:rsidRPr="009553FC" w:rsidRDefault="00066E1B"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Carlton, D. W. – Perloff, J. M.: Modern piacelmélet. Budapest: Panem. 2003. 19-20. fejezetek</w:t>
            </w:r>
          </w:p>
          <w:p w:rsidR="00066E1B" w:rsidRPr="009553FC" w:rsidRDefault="00066E1B"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 xml:space="preserve">Stigler, G. J.: A közgazdászok hagyományos elmélete az állam gazdasági feladatairól. Megjelent: Stigler, G. J.: Piac és állami szabályozás. Budapest: Közgazdasági és Jogi Könyvkiadó. 1989. 313-324. o. </w:t>
            </w:r>
          </w:p>
          <w:p w:rsidR="00066E1B" w:rsidRPr="009553FC" w:rsidRDefault="00066E1B"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 xml:space="preserve">Stigler, G. J.: Állami szabályozás – A célok és eszközök összekeverése. Megjelent: Stigler, G. J.: Piac és állami szabályozás. Budapest: Közgazdasági és Jogi Könyvkiadó. 1989. 353-365. o. </w:t>
            </w:r>
          </w:p>
          <w:p w:rsidR="00066E1B" w:rsidRPr="009553FC" w:rsidRDefault="00066E1B"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 xml:space="preserve">Stigler, G. J.: Az állami szabályozás elmélete. Megjelent: Stigler, G. J.: Piac és állami szabályozás. Budapest: Közgazdasági és Jogi Könyvkiadó. 1989. 325-352. o. </w:t>
            </w:r>
          </w:p>
          <w:p w:rsidR="00066E1B" w:rsidRPr="009553FC" w:rsidRDefault="00066E1B"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Török, Á. (1995): Szabályozási illúzió? Figyelő 39. évf. 31. szám</w:t>
            </w:r>
          </w:p>
          <w:p w:rsidR="00066E1B" w:rsidRPr="009553FC" w:rsidRDefault="00066E1B"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Török, Á. (1997): A versenypolitika és a piacok átalakulása a magyar gazdasági átmenetben. Közgazdasági Szemle XLIV. 5:426-439.</w:t>
            </w:r>
          </w:p>
          <w:p w:rsidR="00066E1B" w:rsidRPr="009553FC" w:rsidRDefault="00066E1B"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 xml:space="preserve">Valentiny Pál: Versenyképesség és versenypolitika: Változások Magyarország és az Európai Unió versenyszabályozásában 2015-ig. Megjelent: </w:t>
            </w:r>
            <w:r w:rsidRPr="009553FC">
              <w:rPr>
                <w:rFonts w:ascii="Times New Roman" w:hAnsi="Times New Roman" w:cs="Times New Roman"/>
                <w:i/>
                <w:iCs/>
                <w:sz w:val="20"/>
                <w:szCs w:val="20"/>
              </w:rPr>
              <w:t>Tanulmányok</w:t>
            </w:r>
            <w:r w:rsidRPr="009553FC">
              <w:rPr>
                <w:rFonts w:ascii="Times New Roman" w:hAnsi="Times New Roman" w:cs="Times New Roman"/>
                <w:sz w:val="20"/>
                <w:szCs w:val="20"/>
              </w:rPr>
              <w:t xml:space="preserve"> </w:t>
            </w:r>
            <w:r w:rsidRPr="009553FC">
              <w:rPr>
                <w:rFonts w:ascii="Times New Roman" w:hAnsi="Times New Roman" w:cs="Times New Roman"/>
                <w:i/>
                <w:iCs/>
                <w:sz w:val="20"/>
                <w:szCs w:val="20"/>
              </w:rPr>
              <w:t xml:space="preserve">Magyarország versenyképességéről </w:t>
            </w:r>
            <w:r w:rsidRPr="009553FC">
              <w:rPr>
                <w:rFonts w:ascii="Times New Roman" w:hAnsi="Times New Roman" w:cs="Times New Roman"/>
                <w:sz w:val="20"/>
                <w:szCs w:val="20"/>
              </w:rPr>
              <w:t>(szerk. Vértes András, Viszt Erzsébet) Budapest, Új Mandátum Könyvkiadó, 2006. 86–108. (letölthető: http://www.socio.mta.hu/konyvek/4_versenykepesseg.pdf)</w:t>
            </w:r>
          </w:p>
          <w:p w:rsidR="00066E1B" w:rsidRPr="009553FC" w:rsidRDefault="00066E1B"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Kiss Ferenc – Major Iván – Valentiny Pál: Információgazdaság és piacszabályozás. Akadémiai Kiadó. 2000.</w:t>
            </w:r>
          </w:p>
          <w:p w:rsidR="00066E1B" w:rsidRPr="009553FC" w:rsidRDefault="00066E1B"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Kovács István: Az árak mérésének nehézsége, vagy a mérés nehézségének az ára? A magyar mobilpiac modellezésének néhány kérdése. Competitio, 2006, V. évf., 1. sz., 199-216. o.</w:t>
            </w:r>
          </w:p>
          <w:p w:rsidR="00066E1B" w:rsidRPr="009553FC" w:rsidRDefault="00066E1B"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Kovács István: Növekvő hozadék, szabványok és a szabályozó hatóság szerepe a hálózatos iparágakban: A mobilszabványok esete. Külgazdaság, 2007, LI. évf., 9-10 sz., 41-60. o.</w:t>
            </w:r>
          </w:p>
          <w:p w:rsidR="00066E1B" w:rsidRPr="009553FC" w:rsidRDefault="00066E1B" w:rsidP="004E1C08">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bCs/>
                <w:sz w:val="20"/>
                <w:szCs w:val="20"/>
              </w:rPr>
              <w:t xml:space="preserve">Viscusi, W. K. – J. M. Vernon – J. E. Harrington, Jr.: </w:t>
            </w:r>
            <w:r w:rsidRPr="009553FC">
              <w:rPr>
                <w:rFonts w:ascii="Times New Roman" w:hAnsi="Times New Roman" w:cs="Times New Roman"/>
                <w:bCs/>
                <w:iCs/>
                <w:sz w:val="20"/>
                <w:szCs w:val="20"/>
              </w:rPr>
              <w:t>Economics of Regulation and Antitrust</w:t>
            </w:r>
            <w:r w:rsidRPr="009553FC">
              <w:rPr>
                <w:rFonts w:ascii="Times New Roman" w:hAnsi="Times New Roman" w:cs="Times New Roman"/>
                <w:bCs/>
                <w:sz w:val="20"/>
                <w:szCs w:val="20"/>
              </w:rPr>
              <w:t>, Cambridge, MA, MIT Press, 1995.</w:t>
            </w:r>
          </w:p>
        </w:tc>
      </w:tr>
    </w:tbl>
    <w:p w:rsidR="00066E1B" w:rsidRPr="009553FC" w:rsidRDefault="00066E1B" w:rsidP="005E7923">
      <w:pPr>
        <w:spacing w:after="0" w:line="240" w:lineRule="auto"/>
        <w:rPr>
          <w:rFonts w:ascii="Times New Roman" w:hAnsi="Times New Roman" w:cs="Times New Roman"/>
          <w:sz w:val="20"/>
          <w:szCs w:val="2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8442"/>
      </w:tblGrid>
      <w:tr w:rsidR="00066E1B" w:rsidRPr="009553FC" w:rsidTr="004E1C08">
        <w:tc>
          <w:tcPr>
            <w:tcW w:w="808" w:type="dxa"/>
            <w:shd w:val="clear" w:color="auto" w:fill="auto"/>
          </w:tcPr>
          <w:p w:rsidR="00066E1B" w:rsidRPr="009553FC" w:rsidRDefault="00066E1B"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Hét</w:t>
            </w:r>
          </w:p>
        </w:tc>
        <w:tc>
          <w:tcPr>
            <w:tcW w:w="8442" w:type="dxa"/>
            <w:shd w:val="clear" w:color="auto" w:fill="auto"/>
          </w:tcPr>
          <w:p w:rsidR="00066E1B" w:rsidRPr="009553FC" w:rsidRDefault="00066E1B"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Heti bontott tematika</w:t>
            </w:r>
          </w:p>
        </w:tc>
      </w:tr>
      <w:tr w:rsidR="00066E1B" w:rsidRPr="009553FC" w:rsidTr="004E1C08">
        <w:tc>
          <w:tcPr>
            <w:tcW w:w="808" w:type="dxa"/>
            <w:vMerge w:val="restart"/>
            <w:shd w:val="clear" w:color="auto" w:fill="auto"/>
            <w:vAlign w:val="center"/>
          </w:tcPr>
          <w:p w:rsidR="00066E1B" w:rsidRPr="009553FC" w:rsidRDefault="00066E1B"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1.</w:t>
            </w:r>
          </w:p>
        </w:tc>
        <w:tc>
          <w:tcPr>
            <w:tcW w:w="8442"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Követelmények ismertetése</w:t>
            </w:r>
          </w:p>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szükséges mikroökonómiai elemzési eszközök áttekintése</w:t>
            </w:r>
          </w:p>
        </w:tc>
      </w:tr>
      <w:tr w:rsidR="00066E1B" w:rsidRPr="009553FC" w:rsidTr="004E1C08">
        <w:tc>
          <w:tcPr>
            <w:tcW w:w="808" w:type="dxa"/>
            <w:vMerge/>
            <w:shd w:val="clear" w:color="auto" w:fill="auto"/>
            <w:vAlign w:val="center"/>
          </w:tcPr>
          <w:p w:rsidR="00066E1B" w:rsidRPr="009553FC" w:rsidRDefault="00066E1B" w:rsidP="0080448E">
            <w:pPr>
              <w:numPr>
                <w:ilvl w:val="0"/>
                <w:numId w:val="72"/>
              </w:numPr>
              <w:spacing w:after="0" w:line="240" w:lineRule="auto"/>
              <w:rPr>
                <w:rFonts w:ascii="Times New Roman" w:hAnsi="Times New Roman" w:cs="Times New Roman"/>
                <w:sz w:val="20"/>
                <w:szCs w:val="20"/>
              </w:rPr>
            </w:pPr>
          </w:p>
        </w:tc>
        <w:tc>
          <w:tcPr>
            <w:tcW w:w="8442"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Hatékonyság és jólét elemzése, optimalizálás</w:t>
            </w:r>
          </w:p>
        </w:tc>
      </w:tr>
      <w:tr w:rsidR="00066E1B" w:rsidRPr="009553FC" w:rsidTr="004E1C08">
        <w:tc>
          <w:tcPr>
            <w:tcW w:w="808" w:type="dxa"/>
            <w:vMerge w:val="restart"/>
            <w:shd w:val="clear" w:color="auto" w:fill="auto"/>
            <w:vAlign w:val="center"/>
          </w:tcPr>
          <w:p w:rsidR="00066E1B" w:rsidRPr="009553FC" w:rsidRDefault="00066E1B"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2.</w:t>
            </w:r>
          </w:p>
        </w:tc>
        <w:tc>
          <w:tcPr>
            <w:tcW w:w="8442"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Piaci kudarcok</w:t>
            </w:r>
          </w:p>
        </w:tc>
      </w:tr>
      <w:tr w:rsidR="00066E1B" w:rsidRPr="009553FC" w:rsidTr="004E1C08">
        <w:tc>
          <w:tcPr>
            <w:tcW w:w="808" w:type="dxa"/>
            <w:vMerge/>
            <w:shd w:val="clear" w:color="auto" w:fill="auto"/>
            <w:vAlign w:val="center"/>
          </w:tcPr>
          <w:p w:rsidR="00066E1B" w:rsidRPr="009553FC" w:rsidRDefault="00066E1B" w:rsidP="0080448E">
            <w:pPr>
              <w:numPr>
                <w:ilvl w:val="0"/>
                <w:numId w:val="72"/>
              </w:numPr>
              <w:spacing w:after="0" w:line="240" w:lineRule="auto"/>
              <w:rPr>
                <w:rFonts w:ascii="Times New Roman" w:hAnsi="Times New Roman" w:cs="Times New Roman"/>
                <w:sz w:val="20"/>
                <w:szCs w:val="20"/>
              </w:rPr>
            </w:pPr>
          </w:p>
        </w:tc>
        <w:tc>
          <w:tcPr>
            <w:tcW w:w="8442"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Közjavak, externáliák, monopólium, információs aszimmetria</w:t>
            </w:r>
          </w:p>
        </w:tc>
      </w:tr>
      <w:tr w:rsidR="00066E1B" w:rsidRPr="009553FC" w:rsidTr="004E1C08">
        <w:tc>
          <w:tcPr>
            <w:tcW w:w="808" w:type="dxa"/>
            <w:vMerge w:val="restart"/>
            <w:shd w:val="clear" w:color="auto" w:fill="auto"/>
            <w:vAlign w:val="center"/>
          </w:tcPr>
          <w:p w:rsidR="00066E1B" w:rsidRPr="009553FC" w:rsidRDefault="00066E1B"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3.</w:t>
            </w:r>
          </w:p>
        </w:tc>
        <w:tc>
          <w:tcPr>
            <w:tcW w:w="8442"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szabályozás oka, célja, tartalma</w:t>
            </w:r>
          </w:p>
        </w:tc>
      </w:tr>
      <w:tr w:rsidR="00066E1B" w:rsidRPr="009553FC" w:rsidTr="004E1C08">
        <w:tc>
          <w:tcPr>
            <w:tcW w:w="808" w:type="dxa"/>
            <w:vMerge/>
            <w:shd w:val="clear" w:color="auto" w:fill="auto"/>
            <w:vAlign w:val="center"/>
          </w:tcPr>
          <w:p w:rsidR="00066E1B" w:rsidRPr="009553FC" w:rsidRDefault="00066E1B" w:rsidP="0080448E">
            <w:pPr>
              <w:numPr>
                <w:ilvl w:val="0"/>
                <w:numId w:val="72"/>
              </w:numPr>
              <w:spacing w:after="0" w:line="240" w:lineRule="auto"/>
              <w:rPr>
                <w:rFonts w:ascii="Times New Roman" w:hAnsi="Times New Roman" w:cs="Times New Roman"/>
                <w:sz w:val="20"/>
                <w:szCs w:val="20"/>
              </w:rPr>
            </w:pPr>
          </w:p>
        </w:tc>
        <w:tc>
          <w:tcPr>
            <w:tcW w:w="8442"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Szabályozás különböző megjelenési formái, gazdasági és nem gazdasági szabályozások</w:t>
            </w:r>
          </w:p>
        </w:tc>
      </w:tr>
      <w:tr w:rsidR="00066E1B" w:rsidRPr="009553FC" w:rsidTr="004E1C08">
        <w:tc>
          <w:tcPr>
            <w:tcW w:w="808" w:type="dxa"/>
            <w:vMerge w:val="restart"/>
            <w:shd w:val="clear" w:color="auto" w:fill="auto"/>
            <w:vAlign w:val="center"/>
          </w:tcPr>
          <w:p w:rsidR="00066E1B" w:rsidRPr="009553FC" w:rsidRDefault="00066E1B"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4.</w:t>
            </w:r>
          </w:p>
        </w:tc>
        <w:tc>
          <w:tcPr>
            <w:tcW w:w="8442" w:type="dxa"/>
            <w:shd w:val="clear" w:color="auto" w:fill="auto"/>
          </w:tcPr>
          <w:p w:rsidR="00066E1B" w:rsidRPr="009553FC" w:rsidRDefault="00066E1B"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Az állami szabályozás elméletei I.</w:t>
            </w:r>
          </w:p>
        </w:tc>
      </w:tr>
      <w:tr w:rsidR="00066E1B" w:rsidRPr="009553FC" w:rsidTr="004E1C08">
        <w:tc>
          <w:tcPr>
            <w:tcW w:w="808" w:type="dxa"/>
            <w:vMerge/>
            <w:shd w:val="clear" w:color="auto" w:fill="auto"/>
            <w:vAlign w:val="center"/>
          </w:tcPr>
          <w:p w:rsidR="00066E1B" w:rsidRPr="009553FC" w:rsidRDefault="00066E1B" w:rsidP="0080448E">
            <w:pPr>
              <w:numPr>
                <w:ilvl w:val="0"/>
                <w:numId w:val="72"/>
              </w:numPr>
              <w:spacing w:after="0" w:line="240" w:lineRule="auto"/>
              <w:rPr>
                <w:rFonts w:ascii="Times New Roman" w:hAnsi="Times New Roman" w:cs="Times New Roman"/>
                <w:sz w:val="20"/>
                <w:szCs w:val="20"/>
              </w:rPr>
            </w:pPr>
          </w:p>
        </w:tc>
        <w:tc>
          <w:tcPr>
            <w:tcW w:w="8442"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Közérdek elmélet, kormányzati kudarcok</w:t>
            </w:r>
          </w:p>
        </w:tc>
      </w:tr>
      <w:tr w:rsidR="00066E1B" w:rsidRPr="009553FC" w:rsidTr="004E1C08">
        <w:tc>
          <w:tcPr>
            <w:tcW w:w="808" w:type="dxa"/>
            <w:vMerge w:val="restart"/>
            <w:shd w:val="clear" w:color="auto" w:fill="auto"/>
            <w:vAlign w:val="center"/>
          </w:tcPr>
          <w:p w:rsidR="00066E1B" w:rsidRPr="009553FC" w:rsidRDefault="00066E1B"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5.</w:t>
            </w:r>
          </w:p>
        </w:tc>
        <w:tc>
          <w:tcPr>
            <w:tcW w:w="8442" w:type="dxa"/>
            <w:shd w:val="clear" w:color="auto" w:fill="auto"/>
          </w:tcPr>
          <w:p w:rsidR="00066E1B" w:rsidRPr="009553FC" w:rsidRDefault="00066E1B"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Az állami szabályozás elméletei II.</w:t>
            </w:r>
          </w:p>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szabályozás eszközei</w:t>
            </w:r>
          </w:p>
        </w:tc>
      </w:tr>
      <w:tr w:rsidR="00066E1B" w:rsidRPr="009553FC" w:rsidTr="004E1C08">
        <w:tc>
          <w:tcPr>
            <w:tcW w:w="808" w:type="dxa"/>
            <w:vMerge/>
            <w:shd w:val="clear" w:color="auto" w:fill="auto"/>
            <w:vAlign w:val="center"/>
          </w:tcPr>
          <w:p w:rsidR="00066E1B" w:rsidRPr="009553FC" w:rsidRDefault="00066E1B" w:rsidP="0080448E">
            <w:pPr>
              <w:numPr>
                <w:ilvl w:val="0"/>
                <w:numId w:val="72"/>
              </w:numPr>
              <w:spacing w:after="0" w:line="240" w:lineRule="auto"/>
              <w:rPr>
                <w:rFonts w:ascii="Times New Roman" w:hAnsi="Times New Roman" w:cs="Times New Roman"/>
                <w:sz w:val="20"/>
                <w:szCs w:val="20"/>
              </w:rPr>
            </w:pPr>
          </w:p>
        </w:tc>
        <w:tc>
          <w:tcPr>
            <w:tcW w:w="8442"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Közösségi választások elméletének megközelítése, foglyul ejtés elmélete</w:t>
            </w:r>
          </w:p>
        </w:tc>
      </w:tr>
      <w:tr w:rsidR="00066E1B" w:rsidRPr="009553FC" w:rsidTr="004E1C08">
        <w:tc>
          <w:tcPr>
            <w:tcW w:w="808" w:type="dxa"/>
            <w:vMerge w:val="restart"/>
            <w:shd w:val="clear" w:color="auto" w:fill="auto"/>
            <w:vAlign w:val="center"/>
          </w:tcPr>
          <w:p w:rsidR="00066E1B" w:rsidRPr="009553FC" w:rsidRDefault="00066E1B"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6.</w:t>
            </w:r>
          </w:p>
        </w:tc>
        <w:tc>
          <w:tcPr>
            <w:tcW w:w="8442"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Természetes monopólium</w:t>
            </w:r>
          </w:p>
        </w:tc>
      </w:tr>
      <w:tr w:rsidR="00066E1B" w:rsidRPr="009553FC" w:rsidTr="004E1C08">
        <w:tc>
          <w:tcPr>
            <w:tcW w:w="808" w:type="dxa"/>
            <w:vMerge/>
            <w:shd w:val="clear" w:color="auto" w:fill="auto"/>
            <w:vAlign w:val="center"/>
          </w:tcPr>
          <w:p w:rsidR="00066E1B" w:rsidRPr="009553FC" w:rsidRDefault="00066E1B" w:rsidP="0080448E">
            <w:pPr>
              <w:numPr>
                <w:ilvl w:val="0"/>
                <w:numId w:val="72"/>
              </w:numPr>
              <w:spacing w:after="0" w:line="240" w:lineRule="auto"/>
              <w:rPr>
                <w:rFonts w:ascii="Times New Roman" w:hAnsi="Times New Roman" w:cs="Times New Roman"/>
                <w:sz w:val="20"/>
                <w:szCs w:val="20"/>
              </w:rPr>
            </w:pPr>
          </w:p>
        </w:tc>
        <w:tc>
          <w:tcPr>
            <w:tcW w:w="8442"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Méret- és választékgazdaságosság, egytermékes és többtermékes természetes monopóliumok, megtámadható piacok elmélete</w:t>
            </w:r>
          </w:p>
        </w:tc>
      </w:tr>
      <w:tr w:rsidR="00066E1B" w:rsidRPr="009553FC" w:rsidTr="004E1C08">
        <w:tc>
          <w:tcPr>
            <w:tcW w:w="808" w:type="dxa"/>
            <w:vMerge w:val="restart"/>
            <w:shd w:val="clear" w:color="auto" w:fill="auto"/>
            <w:vAlign w:val="center"/>
          </w:tcPr>
          <w:p w:rsidR="00066E1B" w:rsidRPr="009553FC" w:rsidRDefault="00066E1B"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7.</w:t>
            </w:r>
          </w:p>
        </w:tc>
        <w:tc>
          <w:tcPr>
            <w:tcW w:w="8442"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potenciális versenyzői piac szabályozása</w:t>
            </w:r>
          </w:p>
        </w:tc>
      </w:tr>
      <w:tr w:rsidR="00066E1B" w:rsidRPr="009553FC" w:rsidTr="004E1C08">
        <w:tc>
          <w:tcPr>
            <w:tcW w:w="808" w:type="dxa"/>
            <w:vMerge/>
            <w:shd w:val="clear" w:color="auto" w:fill="auto"/>
            <w:vAlign w:val="center"/>
          </w:tcPr>
          <w:p w:rsidR="00066E1B" w:rsidRPr="009553FC" w:rsidRDefault="00066E1B" w:rsidP="0080448E">
            <w:pPr>
              <w:numPr>
                <w:ilvl w:val="0"/>
                <w:numId w:val="72"/>
              </w:numPr>
              <w:spacing w:after="0" w:line="240" w:lineRule="auto"/>
              <w:rPr>
                <w:rFonts w:ascii="Times New Roman" w:hAnsi="Times New Roman" w:cs="Times New Roman"/>
                <w:sz w:val="20"/>
                <w:szCs w:val="20"/>
              </w:rPr>
            </w:pPr>
          </w:p>
        </w:tc>
        <w:tc>
          <w:tcPr>
            <w:tcW w:w="8442"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Megtérülési ráta szabályozás, Averch-Johnson hatás, ársapka szabályozás, koncessziók</w:t>
            </w:r>
          </w:p>
        </w:tc>
      </w:tr>
      <w:tr w:rsidR="00066E1B" w:rsidRPr="009553FC" w:rsidTr="004E1C08">
        <w:tc>
          <w:tcPr>
            <w:tcW w:w="808" w:type="dxa"/>
            <w:vMerge w:val="restart"/>
            <w:shd w:val="clear" w:color="auto" w:fill="auto"/>
            <w:vAlign w:val="center"/>
          </w:tcPr>
          <w:p w:rsidR="00066E1B" w:rsidRPr="009553FC" w:rsidRDefault="00066E1B"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8.</w:t>
            </w:r>
          </w:p>
        </w:tc>
        <w:tc>
          <w:tcPr>
            <w:tcW w:w="8442"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Versenypolitika története, célja, versenyjog</w:t>
            </w:r>
          </w:p>
        </w:tc>
      </w:tr>
      <w:tr w:rsidR="00066E1B" w:rsidRPr="009553FC" w:rsidTr="004E1C08">
        <w:tc>
          <w:tcPr>
            <w:tcW w:w="808" w:type="dxa"/>
            <w:vMerge/>
            <w:shd w:val="clear" w:color="auto" w:fill="auto"/>
            <w:vAlign w:val="center"/>
          </w:tcPr>
          <w:p w:rsidR="00066E1B" w:rsidRPr="009553FC" w:rsidRDefault="00066E1B" w:rsidP="0080448E">
            <w:pPr>
              <w:numPr>
                <w:ilvl w:val="0"/>
                <w:numId w:val="72"/>
              </w:numPr>
              <w:spacing w:after="0" w:line="240" w:lineRule="auto"/>
              <w:rPr>
                <w:rFonts w:ascii="Times New Roman" w:hAnsi="Times New Roman" w:cs="Times New Roman"/>
                <w:sz w:val="20"/>
                <w:szCs w:val="20"/>
              </w:rPr>
            </w:pPr>
          </w:p>
        </w:tc>
        <w:tc>
          <w:tcPr>
            <w:tcW w:w="8442"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Versenyjogi történet USA-ban és Európában, versenyjog alapok, jogforrások</w:t>
            </w:r>
          </w:p>
        </w:tc>
      </w:tr>
      <w:tr w:rsidR="00066E1B" w:rsidRPr="009553FC" w:rsidTr="004E1C08">
        <w:tc>
          <w:tcPr>
            <w:tcW w:w="808" w:type="dxa"/>
            <w:vMerge w:val="restart"/>
            <w:shd w:val="clear" w:color="auto" w:fill="auto"/>
            <w:vAlign w:val="center"/>
          </w:tcPr>
          <w:p w:rsidR="00066E1B" w:rsidRPr="009553FC" w:rsidRDefault="00066E1B"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9.</w:t>
            </w:r>
          </w:p>
        </w:tc>
        <w:tc>
          <w:tcPr>
            <w:tcW w:w="8442"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piaci erő és a jólét</w:t>
            </w:r>
          </w:p>
        </w:tc>
      </w:tr>
      <w:tr w:rsidR="00066E1B" w:rsidRPr="009553FC" w:rsidTr="004E1C08">
        <w:tc>
          <w:tcPr>
            <w:tcW w:w="808" w:type="dxa"/>
            <w:vMerge/>
            <w:shd w:val="clear" w:color="auto" w:fill="auto"/>
            <w:vAlign w:val="center"/>
          </w:tcPr>
          <w:p w:rsidR="00066E1B" w:rsidRPr="009553FC" w:rsidRDefault="00066E1B" w:rsidP="0080448E">
            <w:pPr>
              <w:numPr>
                <w:ilvl w:val="0"/>
                <w:numId w:val="72"/>
              </w:numPr>
              <w:spacing w:after="0" w:line="240" w:lineRule="auto"/>
              <w:rPr>
                <w:rFonts w:ascii="Times New Roman" w:hAnsi="Times New Roman" w:cs="Times New Roman"/>
                <w:sz w:val="20"/>
                <w:szCs w:val="20"/>
              </w:rPr>
            </w:pPr>
          </w:p>
        </w:tc>
        <w:tc>
          <w:tcPr>
            <w:tcW w:w="8442"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Piaci erő definiálása, hatékonyságveszteségek különböző formái (allokációs, termelési, dinamikus)</w:t>
            </w:r>
          </w:p>
        </w:tc>
      </w:tr>
      <w:tr w:rsidR="00066E1B" w:rsidRPr="009553FC" w:rsidTr="004E1C08">
        <w:tc>
          <w:tcPr>
            <w:tcW w:w="808" w:type="dxa"/>
            <w:vMerge w:val="restart"/>
            <w:shd w:val="clear" w:color="auto" w:fill="auto"/>
            <w:vAlign w:val="center"/>
          </w:tcPr>
          <w:p w:rsidR="00066E1B" w:rsidRPr="009553FC" w:rsidRDefault="00066E1B"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10.</w:t>
            </w:r>
          </w:p>
        </w:tc>
        <w:tc>
          <w:tcPr>
            <w:tcW w:w="8442"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piac meghatározása</w:t>
            </w:r>
          </w:p>
        </w:tc>
      </w:tr>
      <w:tr w:rsidR="00066E1B" w:rsidRPr="009553FC" w:rsidTr="004E1C08">
        <w:tc>
          <w:tcPr>
            <w:tcW w:w="808" w:type="dxa"/>
            <w:vMerge/>
            <w:shd w:val="clear" w:color="auto" w:fill="auto"/>
            <w:vAlign w:val="center"/>
          </w:tcPr>
          <w:p w:rsidR="00066E1B" w:rsidRPr="009553FC" w:rsidRDefault="00066E1B" w:rsidP="0080448E">
            <w:pPr>
              <w:numPr>
                <w:ilvl w:val="0"/>
                <w:numId w:val="72"/>
              </w:numPr>
              <w:spacing w:after="0" w:line="240" w:lineRule="auto"/>
              <w:rPr>
                <w:rFonts w:ascii="Times New Roman" w:hAnsi="Times New Roman" w:cs="Times New Roman"/>
                <w:sz w:val="20"/>
                <w:szCs w:val="20"/>
              </w:rPr>
            </w:pPr>
          </w:p>
        </w:tc>
        <w:tc>
          <w:tcPr>
            <w:tcW w:w="8442"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SSNIP teszt módszertana, eszközei, alkalmazása</w:t>
            </w:r>
          </w:p>
        </w:tc>
      </w:tr>
      <w:tr w:rsidR="00066E1B" w:rsidRPr="009553FC" w:rsidTr="004E1C08">
        <w:tc>
          <w:tcPr>
            <w:tcW w:w="808" w:type="dxa"/>
            <w:vMerge w:val="restart"/>
            <w:shd w:val="clear" w:color="auto" w:fill="auto"/>
            <w:vAlign w:val="center"/>
          </w:tcPr>
          <w:p w:rsidR="00066E1B" w:rsidRPr="009553FC" w:rsidRDefault="00066E1B"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11.</w:t>
            </w:r>
          </w:p>
        </w:tc>
        <w:tc>
          <w:tcPr>
            <w:tcW w:w="8442"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Hálózatos szolgáltatások piaca és szabályozása</w:t>
            </w:r>
          </w:p>
        </w:tc>
      </w:tr>
      <w:tr w:rsidR="00066E1B" w:rsidRPr="009553FC" w:rsidTr="004E1C08">
        <w:tc>
          <w:tcPr>
            <w:tcW w:w="808" w:type="dxa"/>
            <w:vMerge/>
            <w:shd w:val="clear" w:color="auto" w:fill="auto"/>
            <w:vAlign w:val="center"/>
          </w:tcPr>
          <w:p w:rsidR="00066E1B" w:rsidRPr="009553FC" w:rsidRDefault="00066E1B" w:rsidP="0080448E">
            <w:pPr>
              <w:numPr>
                <w:ilvl w:val="0"/>
                <w:numId w:val="72"/>
              </w:numPr>
              <w:spacing w:after="0" w:line="240" w:lineRule="auto"/>
              <w:rPr>
                <w:rFonts w:ascii="Times New Roman" w:hAnsi="Times New Roman" w:cs="Times New Roman"/>
                <w:sz w:val="20"/>
                <w:szCs w:val="20"/>
              </w:rPr>
            </w:pPr>
          </w:p>
        </w:tc>
        <w:tc>
          <w:tcPr>
            <w:tcW w:w="8442"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Hálózati externáliák, lock-in, szabványok, szabályozói dilemmák</w:t>
            </w:r>
          </w:p>
        </w:tc>
      </w:tr>
      <w:tr w:rsidR="00066E1B" w:rsidRPr="009553FC" w:rsidTr="004E1C08">
        <w:tc>
          <w:tcPr>
            <w:tcW w:w="808" w:type="dxa"/>
            <w:vMerge w:val="restart"/>
            <w:shd w:val="clear" w:color="auto" w:fill="auto"/>
            <w:vAlign w:val="center"/>
          </w:tcPr>
          <w:p w:rsidR="00066E1B" w:rsidRPr="009553FC" w:rsidRDefault="00066E1B"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12.</w:t>
            </w:r>
          </w:p>
        </w:tc>
        <w:tc>
          <w:tcPr>
            <w:tcW w:w="8442"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Iparági elemzések</w:t>
            </w:r>
          </w:p>
        </w:tc>
      </w:tr>
      <w:tr w:rsidR="00066E1B" w:rsidRPr="009553FC" w:rsidTr="004E1C08">
        <w:tc>
          <w:tcPr>
            <w:tcW w:w="808" w:type="dxa"/>
            <w:vMerge/>
            <w:shd w:val="clear" w:color="auto" w:fill="auto"/>
            <w:vAlign w:val="center"/>
          </w:tcPr>
          <w:p w:rsidR="00066E1B" w:rsidRPr="009553FC" w:rsidRDefault="00066E1B" w:rsidP="0080448E">
            <w:pPr>
              <w:numPr>
                <w:ilvl w:val="0"/>
                <w:numId w:val="72"/>
              </w:numPr>
              <w:spacing w:after="0" w:line="240" w:lineRule="auto"/>
              <w:rPr>
                <w:rFonts w:ascii="Times New Roman" w:hAnsi="Times New Roman" w:cs="Times New Roman"/>
                <w:sz w:val="20"/>
                <w:szCs w:val="20"/>
              </w:rPr>
            </w:pPr>
          </w:p>
        </w:tc>
        <w:tc>
          <w:tcPr>
            <w:tcW w:w="8442"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Villamosenergia szektor szabályozása</w:t>
            </w:r>
          </w:p>
        </w:tc>
      </w:tr>
      <w:tr w:rsidR="00066E1B" w:rsidRPr="009553FC" w:rsidTr="004E1C08">
        <w:tc>
          <w:tcPr>
            <w:tcW w:w="808" w:type="dxa"/>
            <w:vMerge w:val="restart"/>
            <w:shd w:val="clear" w:color="auto" w:fill="auto"/>
            <w:vAlign w:val="center"/>
          </w:tcPr>
          <w:p w:rsidR="00066E1B" w:rsidRPr="009553FC" w:rsidRDefault="00066E1B"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13.</w:t>
            </w:r>
          </w:p>
        </w:tc>
        <w:tc>
          <w:tcPr>
            <w:tcW w:w="8442"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Iparági elemzések</w:t>
            </w:r>
          </w:p>
        </w:tc>
      </w:tr>
      <w:tr w:rsidR="00066E1B" w:rsidRPr="009553FC" w:rsidTr="004E1C08">
        <w:tc>
          <w:tcPr>
            <w:tcW w:w="808" w:type="dxa"/>
            <w:vMerge/>
            <w:shd w:val="clear" w:color="auto" w:fill="auto"/>
            <w:vAlign w:val="center"/>
          </w:tcPr>
          <w:p w:rsidR="00066E1B" w:rsidRPr="009553FC" w:rsidRDefault="00066E1B" w:rsidP="0080448E">
            <w:pPr>
              <w:numPr>
                <w:ilvl w:val="0"/>
                <w:numId w:val="72"/>
              </w:numPr>
              <w:spacing w:after="0" w:line="240" w:lineRule="auto"/>
              <w:rPr>
                <w:rFonts w:ascii="Times New Roman" w:hAnsi="Times New Roman" w:cs="Times New Roman"/>
                <w:sz w:val="20"/>
                <w:szCs w:val="20"/>
              </w:rPr>
            </w:pPr>
          </w:p>
        </w:tc>
        <w:tc>
          <w:tcPr>
            <w:tcW w:w="8442"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Földgáz szektor szabályozása</w:t>
            </w:r>
          </w:p>
        </w:tc>
      </w:tr>
      <w:tr w:rsidR="00066E1B" w:rsidRPr="009553FC" w:rsidTr="004E1C08">
        <w:tc>
          <w:tcPr>
            <w:tcW w:w="808" w:type="dxa"/>
            <w:vMerge w:val="restart"/>
            <w:shd w:val="clear" w:color="auto" w:fill="auto"/>
            <w:vAlign w:val="center"/>
          </w:tcPr>
          <w:p w:rsidR="00066E1B" w:rsidRPr="009553FC" w:rsidRDefault="00066E1B"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14.</w:t>
            </w:r>
          </w:p>
        </w:tc>
        <w:tc>
          <w:tcPr>
            <w:tcW w:w="8442"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Összefoglalás</w:t>
            </w:r>
          </w:p>
        </w:tc>
      </w:tr>
      <w:tr w:rsidR="00066E1B" w:rsidRPr="009553FC" w:rsidTr="004E1C08">
        <w:trPr>
          <w:trHeight w:val="70"/>
        </w:trPr>
        <w:tc>
          <w:tcPr>
            <w:tcW w:w="808" w:type="dxa"/>
            <w:vMerge/>
            <w:shd w:val="clear" w:color="auto" w:fill="auto"/>
          </w:tcPr>
          <w:p w:rsidR="00066E1B" w:rsidRPr="009553FC" w:rsidRDefault="00066E1B" w:rsidP="0080448E">
            <w:pPr>
              <w:numPr>
                <w:ilvl w:val="0"/>
                <w:numId w:val="72"/>
              </w:numPr>
              <w:spacing w:after="0" w:line="240" w:lineRule="auto"/>
              <w:rPr>
                <w:rFonts w:ascii="Times New Roman" w:hAnsi="Times New Roman" w:cs="Times New Roman"/>
                <w:sz w:val="20"/>
                <w:szCs w:val="20"/>
              </w:rPr>
            </w:pPr>
          </w:p>
        </w:tc>
        <w:tc>
          <w:tcPr>
            <w:tcW w:w="8442"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p>
        </w:tc>
      </w:tr>
    </w:tbl>
    <w:p w:rsidR="00066E1B" w:rsidRPr="009553FC" w:rsidRDefault="00066E1B"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 tanulási eredmények</w:t>
      </w:r>
    </w:p>
    <w:p w:rsidR="00A97DF1" w:rsidRPr="009553FC" w:rsidRDefault="00A97DF1">
      <w:pPr>
        <w:spacing w:line="259" w:lineRule="auto"/>
        <w:rPr>
          <w:rFonts w:ascii="Times New Roman" w:hAnsi="Times New Roman" w:cs="Times New Roman"/>
          <w:sz w:val="20"/>
          <w:szCs w:val="20"/>
        </w:rPr>
      </w:pPr>
      <w:r w:rsidRPr="009553FC">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066E1B" w:rsidRPr="009553FC" w:rsidTr="00577458">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066E1B" w:rsidRPr="009553FC" w:rsidRDefault="00066E1B"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066E1B" w:rsidRPr="009553FC" w:rsidRDefault="00066E1B"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66E1B" w:rsidRPr="009553FC" w:rsidRDefault="00066E1B" w:rsidP="005E7923">
            <w:pPr>
              <w:spacing w:after="0" w:line="240" w:lineRule="auto"/>
              <w:jc w:val="center"/>
              <w:rPr>
                <w:rFonts w:ascii="Times New Roman" w:eastAsia="Arial Unicode MS" w:hAnsi="Times New Roman" w:cs="Times New Roman"/>
                <w:b/>
                <w:sz w:val="20"/>
                <w:szCs w:val="20"/>
              </w:rPr>
            </w:pPr>
            <w:r w:rsidRPr="009553FC">
              <w:rPr>
                <w:rFonts w:ascii="Times New Roman" w:eastAsia="Arial Unicode MS" w:hAnsi="Times New Roman" w:cs="Times New Roman"/>
                <w:b/>
                <w:sz w:val="20"/>
                <w:szCs w:val="20"/>
              </w:rPr>
              <w:t>Globális Vállalati Stratégiák</w:t>
            </w:r>
          </w:p>
        </w:tc>
        <w:tc>
          <w:tcPr>
            <w:tcW w:w="855" w:type="dxa"/>
            <w:vMerge w:val="restart"/>
            <w:tcBorders>
              <w:top w:val="single" w:sz="4" w:space="0" w:color="auto"/>
              <w:left w:val="single" w:sz="4" w:space="0" w:color="auto"/>
              <w:right w:val="single" w:sz="4" w:space="0" w:color="auto"/>
            </w:tcBorders>
            <w:vAlign w:val="center"/>
          </w:tcPr>
          <w:p w:rsidR="00066E1B" w:rsidRPr="009553FC" w:rsidRDefault="00066E1B"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66E1B" w:rsidRPr="009553FC" w:rsidRDefault="00066E1B" w:rsidP="005E7923">
            <w:pPr>
              <w:spacing w:after="0" w:line="240" w:lineRule="auto"/>
              <w:jc w:val="center"/>
              <w:rPr>
                <w:rFonts w:ascii="Times New Roman" w:eastAsia="Arial Unicode MS" w:hAnsi="Times New Roman" w:cs="Times New Roman"/>
                <w:b/>
                <w:sz w:val="20"/>
                <w:szCs w:val="20"/>
              </w:rPr>
            </w:pPr>
            <w:r w:rsidRPr="009553FC">
              <w:rPr>
                <w:rFonts w:ascii="Times New Roman" w:eastAsia="Arial Unicode MS" w:hAnsi="Times New Roman" w:cs="Times New Roman"/>
                <w:b/>
                <w:sz w:val="20"/>
                <w:szCs w:val="20"/>
              </w:rPr>
              <w:t>GT_ANGN024-17</w:t>
            </w:r>
          </w:p>
        </w:tc>
      </w:tr>
      <w:tr w:rsidR="00066E1B" w:rsidRPr="009553FC" w:rsidTr="00577458">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066E1B" w:rsidRPr="009553FC" w:rsidRDefault="00066E1B" w:rsidP="005E7923">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066E1B" w:rsidRPr="009553FC" w:rsidRDefault="00066E1B"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66E1B" w:rsidRPr="009553FC" w:rsidRDefault="00066E1B"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Global Corporate Strategies</w:t>
            </w:r>
          </w:p>
        </w:tc>
        <w:tc>
          <w:tcPr>
            <w:tcW w:w="855" w:type="dxa"/>
            <w:vMerge/>
            <w:tcBorders>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66E1B" w:rsidRPr="009553FC" w:rsidRDefault="00066E1B" w:rsidP="005E7923">
            <w:pPr>
              <w:spacing w:after="0" w:line="240" w:lineRule="auto"/>
              <w:rPr>
                <w:rFonts w:ascii="Times New Roman" w:eastAsia="Arial Unicode MS" w:hAnsi="Times New Roman" w:cs="Times New Roman"/>
                <w:sz w:val="20"/>
                <w:szCs w:val="20"/>
              </w:rPr>
            </w:pPr>
          </w:p>
        </w:tc>
      </w:tr>
      <w:tr w:rsidR="00066E1B" w:rsidRPr="009553FC" w:rsidTr="00577458">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jc w:val="center"/>
              <w:rPr>
                <w:rFonts w:ascii="Times New Roman" w:hAnsi="Times New Roman" w:cs="Times New Roman"/>
                <w:b/>
                <w:bCs/>
                <w:sz w:val="20"/>
                <w:szCs w:val="20"/>
              </w:rPr>
            </w:pPr>
          </w:p>
        </w:tc>
      </w:tr>
      <w:tr w:rsidR="00066E1B" w:rsidRPr="009553FC" w:rsidTr="00577458">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ind w:left="20"/>
              <w:rPr>
                <w:rFonts w:ascii="Times New Roman" w:hAnsi="Times New Roman" w:cs="Times New Roman"/>
                <w:sz w:val="20"/>
                <w:szCs w:val="20"/>
              </w:rPr>
            </w:pPr>
            <w:r w:rsidRPr="009553FC">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066E1B" w:rsidRPr="009553FC" w:rsidRDefault="00066E1B"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Világgazdasági és Nemzetközi Kapcsolatok Intézet</w:t>
            </w:r>
          </w:p>
        </w:tc>
      </w:tr>
      <w:tr w:rsidR="00066E1B" w:rsidRPr="009553FC" w:rsidTr="00577458">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66E1B" w:rsidRPr="009553FC" w:rsidRDefault="00066E1B" w:rsidP="005E7923">
            <w:pPr>
              <w:spacing w:after="0" w:line="240" w:lineRule="auto"/>
              <w:jc w:val="center"/>
              <w:rPr>
                <w:rFonts w:ascii="Times New Roman" w:eastAsia="Arial Unicode MS" w:hAnsi="Times New Roman" w:cs="Times New Roman"/>
                <w:sz w:val="20"/>
                <w:szCs w:val="20"/>
              </w:rPr>
            </w:pPr>
          </w:p>
        </w:tc>
        <w:tc>
          <w:tcPr>
            <w:tcW w:w="855" w:type="dxa"/>
            <w:tcBorders>
              <w:top w:val="single" w:sz="4" w:space="0" w:color="auto"/>
              <w:left w:val="nil"/>
              <w:bottom w:val="single" w:sz="4" w:space="0" w:color="auto"/>
              <w:right w:val="single" w:sz="4" w:space="0" w:color="auto"/>
            </w:tcBorders>
            <w:vAlign w:val="center"/>
          </w:tcPr>
          <w:p w:rsidR="00066E1B" w:rsidRPr="009553FC" w:rsidRDefault="00066E1B"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66E1B" w:rsidRPr="009553FC" w:rsidRDefault="00066E1B" w:rsidP="005E7923">
            <w:pPr>
              <w:spacing w:after="0" w:line="240" w:lineRule="auto"/>
              <w:jc w:val="center"/>
              <w:rPr>
                <w:rFonts w:ascii="Times New Roman" w:eastAsia="Arial Unicode MS" w:hAnsi="Times New Roman" w:cs="Times New Roman"/>
                <w:sz w:val="20"/>
                <w:szCs w:val="20"/>
              </w:rPr>
            </w:pPr>
          </w:p>
        </w:tc>
      </w:tr>
      <w:tr w:rsidR="00066E1B" w:rsidRPr="009553FC" w:rsidTr="00577458">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066E1B" w:rsidRPr="009553FC" w:rsidRDefault="00066E1B"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066E1B" w:rsidRPr="009553FC" w:rsidRDefault="00066E1B"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066E1B" w:rsidRPr="009553FC" w:rsidRDefault="00066E1B"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066E1B" w:rsidRPr="009553FC" w:rsidRDefault="00066E1B"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Oktatás nyelve</w:t>
            </w:r>
          </w:p>
        </w:tc>
      </w:tr>
      <w:tr w:rsidR="00066E1B" w:rsidRPr="009553FC" w:rsidTr="00577458">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rPr>
                <w:rFonts w:ascii="Times New Roman" w:hAnsi="Times New Roman" w:cs="Times New Roman"/>
                <w:sz w:val="20"/>
                <w:szCs w:val="20"/>
              </w:rPr>
            </w:pPr>
          </w:p>
        </w:tc>
      </w:tr>
      <w:tr w:rsidR="00066E1B" w:rsidRPr="009553FC" w:rsidTr="00577458">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66E1B" w:rsidRPr="009553FC" w:rsidRDefault="00066E1B"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066E1B" w:rsidRPr="009553FC" w:rsidRDefault="00066E1B"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1</w:t>
            </w:r>
          </w:p>
        </w:tc>
        <w:tc>
          <w:tcPr>
            <w:tcW w:w="850" w:type="dxa"/>
            <w:tcBorders>
              <w:top w:val="single" w:sz="4" w:space="0" w:color="auto"/>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66E1B" w:rsidRPr="009553FC" w:rsidRDefault="00066E1B"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066E1B" w:rsidRPr="009553FC" w:rsidRDefault="00066E1B"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gyakorlati jegy</w:t>
            </w:r>
          </w:p>
        </w:tc>
        <w:tc>
          <w:tcPr>
            <w:tcW w:w="855" w:type="dxa"/>
            <w:vMerge w:val="restart"/>
            <w:tcBorders>
              <w:top w:val="single" w:sz="4" w:space="0" w:color="auto"/>
              <w:left w:val="single" w:sz="4" w:space="0" w:color="auto"/>
              <w:right w:val="single" w:sz="4" w:space="0" w:color="auto"/>
            </w:tcBorders>
            <w:vAlign w:val="center"/>
          </w:tcPr>
          <w:p w:rsidR="00066E1B" w:rsidRPr="009553FC" w:rsidRDefault="00066E1B"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66E1B" w:rsidRPr="009553FC" w:rsidRDefault="00066E1B"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magyar</w:t>
            </w:r>
          </w:p>
        </w:tc>
      </w:tr>
      <w:tr w:rsidR="00066E1B" w:rsidRPr="009553FC" w:rsidTr="00577458">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66E1B" w:rsidRPr="009553FC" w:rsidRDefault="00066E1B" w:rsidP="005E7923">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066E1B" w:rsidRPr="009553FC" w:rsidRDefault="00066E1B" w:rsidP="005E7923">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66E1B" w:rsidRPr="009553FC" w:rsidRDefault="00066E1B" w:rsidP="005E7923">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066E1B" w:rsidRPr="009553FC" w:rsidRDefault="00066E1B" w:rsidP="005E7923">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66E1B" w:rsidRPr="009553FC" w:rsidRDefault="00066E1B" w:rsidP="005E7923">
            <w:pPr>
              <w:spacing w:after="0" w:line="240" w:lineRule="auto"/>
              <w:jc w:val="center"/>
              <w:rPr>
                <w:rFonts w:ascii="Times New Roman" w:hAnsi="Times New Roman" w:cs="Times New Roman"/>
                <w:sz w:val="20"/>
                <w:szCs w:val="20"/>
              </w:rPr>
            </w:pPr>
          </w:p>
        </w:tc>
      </w:tr>
      <w:tr w:rsidR="00066E1B" w:rsidRPr="009553FC" w:rsidTr="00577458">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066E1B" w:rsidRPr="009553FC" w:rsidRDefault="00066E1B"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066E1B" w:rsidRPr="009553FC" w:rsidRDefault="00066E1B"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066E1B" w:rsidRPr="009553FC" w:rsidRDefault="00066E1B"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Dr. Csapóné dr. Riskó Tünde</w:t>
            </w:r>
          </w:p>
        </w:tc>
        <w:tc>
          <w:tcPr>
            <w:tcW w:w="855" w:type="dxa"/>
            <w:tcBorders>
              <w:top w:val="single" w:sz="4" w:space="0" w:color="auto"/>
              <w:left w:val="nil"/>
              <w:bottom w:val="single" w:sz="4" w:space="0" w:color="auto"/>
              <w:right w:val="single" w:sz="4" w:space="0" w:color="auto"/>
            </w:tcBorders>
            <w:vAlign w:val="center"/>
          </w:tcPr>
          <w:p w:rsidR="00066E1B" w:rsidRPr="009553FC" w:rsidRDefault="00066E1B"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66E1B" w:rsidRPr="009553FC" w:rsidRDefault="00066E1B"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egyetemi adjunktus</w:t>
            </w:r>
          </w:p>
        </w:tc>
      </w:tr>
      <w:tr w:rsidR="00066E1B" w:rsidRPr="009553FC" w:rsidTr="00577458">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066E1B" w:rsidRPr="009553FC" w:rsidRDefault="00066E1B" w:rsidP="005E7923">
            <w:pPr>
              <w:spacing w:after="0" w:line="240" w:lineRule="auto"/>
              <w:ind w:left="20"/>
              <w:rPr>
                <w:rFonts w:ascii="Times New Roman" w:hAnsi="Times New Roman" w:cs="Times New Roman"/>
                <w:sz w:val="20"/>
                <w:szCs w:val="20"/>
              </w:rPr>
            </w:pPr>
            <w:r w:rsidRPr="009553FC">
              <w:rPr>
                <w:rFonts w:ascii="Times New Roman" w:hAnsi="Times New Roman" w:cs="Times New Roman"/>
                <w:sz w:val="20"/>
                <w:szCs w:val="20"/>
              </w:rPr>
              <w:t>Tantárgy oktatásába bevont oktató</w:t>
            </w:r>
          </w:p>
        </w:tc>
        <w:tc>
          <w:tcPr>
            <w:tcW w:w="850" w:type="dxa"/>
            <w:tcBorders>
              <w:top w:val="nil"/>
              <w:left w:val="nil"/>
              <w:bottom w:val="single" w:sz="4" w:space="0" w:color="auto"/>
              <w:right w:val="single" w:sz="4" w:space="0" w:color="auto"/>
            </w:tcBorders>
            <w:vAlign w:val="center"/>
          </w:tcPr>
          <w:p w:rsidR="00066E1B" w:rsidRPr="009553FC" w:rsidRDefault="00066E1B"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066E1B" w:rsidRPr="009553FC" w:rsidRDefault="00066E1B" w:rsidP="005E7923">
            <w:pPr>
              <w:spacing w:after="0" w:line="240" w:lineRule="auto"/>
              <w:jc w:val="center"/>
              <w:rPr>
                <w:rFonts w:ascii="Times New Roman" w:hAnsi="Times New Roman" w:cs="Times New Roman"/>
                <w:b/>
                <w:sz w:val="20"/>
                <w:szCs w:val="20"/>
              </w:rPr>
            </w:pPr>
          </w:p>
        </w:tc>
        <w:tc>
          <w:tcPr>
            <w:tcW w:w="855" w:type="dxa"/>
            <w:tcBorders>
              <w:top w:val="single" w:sz="4" w:space="0" w:color="auto"/>
              <w:left w:val="nil"/>
              <w:bottom w:val="single" w:sz="4" w:space="0" w:color="auto"/>
              <w:right w:val="single" w:sz="4" w:space="0" w:color="auto"/>
            </w:tcBorders>
            <w:vAlign w:val="center"/>
          </w:tcPr>
          <w:p w:rsidR="00066E1B" w:rsidRPr="009553FC" w:rsidRDefault="00066E1B"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66E1B" w:rsidRPr="009553FC" w:rsidRDefault="00066E1B" w:rsidP="005E7923">
            <w:pPr>
              <w:spacing w:after="0" w:line="240" w:lineRule="auto"/>
              <w:jc w:val="center"/>
              <w:rPr>
                <w:rFonts w:ascii="Times New Roman" w:hAnsi="Times New Roman" w:cs="Times New Roman"/>
                <w:b/>
                <w:sz w:val="20"/>
                <w:szCs w:val="20"/>
              </w:rPr>
            </w:pPr>
          </w:p>
        </w:tc>
      </w:tr>
      <w:tr w:rsidR="00066E1B" w:rsidRPr="009553FC" w:rsidTr="00577458">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rPr>
                <w:rFonts w:ascii="Times New Roman" w:hAnsi="Times New Roman" w:cs="Times New Roman"/>
                <w:sz w:val="20"/>
                <w:szCs w:val="20"/>
              </w:rPr>
            </w:pPr>
            <w:r w:rsidRPr="009553FC">
              <w:rPr>
                <w:rFonts w:ascii="Times New Roman" w:hAnsi="Times New Roman" w:cs="Times New Roman"/>
                <w:b/>
                <w:bCs/>
                <w:sz w:val="20"/>
                <w:szCs w:val="20"/>
              </w:rPr>
              <w:t xml:space="preserve">A kurzus célja, </w:t>
            </w:r>
            <w:r w:rsidRPr="009553FC">
              <w:rPr>
                <w:rFonts w:ascii="Times New Roman" w:hAnsi="Times New Roman" w:cs="Times New Roman"/>
                <w:sz w:val="20"/>
                <w:szCs w:val="20"/>
              </w:rPr>
              <w:t>hogy a hallgatókat</w:t>
            </w:r>
          </w:p>
          <w:p w:rsidR="00066E1B" w:rsidRPr="009553FC" w:rsidRDefault="00066E1B"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xml:space="preserve">megismertesse a globális vállalati stratégiák elméletével és gyakorlatával. A félév során megismerik a hallgatók a nemzetközi menedzsment alapvető kérdésköreit a nemzetközi környezet átalakulásának legfontosabb folyamataitól kezdve a lényegi vállalati funkciók áttekintéséig. </w:t>
            </w:r>
          </w:p>
          <w:p w:rsidR="00066E1B" w:rsidRPr="009553FC" w:rsidRDefault="00066E1B" w:rsidP="005E7923">
            <w:pPr>
              <w:spacing w:after="0" w:line="240" w:lineRule="auto"/>
              <w:rPr>
                <w:rFonts w:ascii="Times New Roman" w:hAnsi="Times New Roman" w:cs="Times New Roman"/>
                <w:sz w:val="20"/>
                <w:szCs w:val="20"/>
              </w:rPr>
            </w:pPr>
          </w:p>
        </w:tc>
      </w:tr>
      <w:tr w:rsidR="00066E1B" w:rsidRPr="009553FC" w:rsidTr="00577458">
        <w:trPr>
          <w:cantSplit/>
          <w:trHeight w:val="1400"/>
        </w:trPr>
        <w:tc>
          <w:tcPr>
            <w:tcW w:w="9939" w:type="dxa"/>
            <w:gridSpan w:val="10"/>
            <w:tcBorders>
              <w:top w:val="single" w:sz="4" w:space="0" w:color="auto"/>
              <w:left w:val="single" w:sz="4" w:space="0" w:color="auto"/>
              <w:right w:val="single" w:sz="4" w:space="0" w:color="000000"/>
            </w:tcBorders>
            <w:vAlign w:val="center"/>
          </w:tcPr>
          <w:p w:rsidR="00066E1B" w:rsidRPr="009553FC" w:rsidRDefault="00066E1B" w:rsidP="005E7923">
            <w:pPr>
              <w:spacing w:after="0" w:line="240" w:lineRule="auto"/>
              <w:jc w:val="both"/>
              <w:rPr>
                <w:rFonts w:ascii="Times New Roman" w:hAnsi="Times New Roman" w:cs="Times New Roman"/>
                <w:b/>
                <w:bCs/>
                <w:sz w:val="20"/>
                <w:szCs w:val="20"/>
              </w:rPr>
            </w:pPr>
            <w:r w:rsidRPr="009553FC">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066E1B" w:rsidRPr="009553FC" w:rsidRDefault="00066E1B"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 xml:space="preserve">Tudás: </w:t>
            </w:r>
          </w:p>
          <w:p w:rsidR="00066E1B" w:rsidRPr="009553FC" w:rsidRDefault="00066E1B"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A hallgató elméleti ismereteket szereznek a globális vállalatok környezetéről és annak működéséről. Az elméleti ismereteken túl a hallgatók magyar és angol nyelvű tudományos cikkek és tanulmányok megismerésével mélyítik el tudásukat. A megszerzett tudásukat gyakorlati példákon, esettanulmányokon, feladatokon keresztül tanulják meg alkalmazni. A megoldásokat a gyakorlati órákon írásban és/vagy szóban előadják.</w:t>
            </w:r>
          </w:p>
          <w:p w:rsidR="00066E1B" w:rsidRPr="009553FC" w:rsidRDefault="00066E1B"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Képesség:</w:t>
            </w:r>
          </w:p>
          <w:p w:rsidR="00066E1B" w:rsidRPr="009553FC" w:rsidRDefault="00066E1B"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Alapvető összefüggések felismerése és a globális környezet jelentette kihívásokat értelmezi képes analitikus gondolkodásmód elsajátítása. Csoportmunka keretében egy esettanulmány írásban történő feldolgozása és szóbeli prezentálása.</w:t>
            </w:r>
          </w:p>
          <w:p w:rsidR="00066E1B" w:rsidRPr="009553FC" w:rsidRDefault="00066E1B"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Attitűd:</w:t>
            </w:r>
          </w:p>
          <w:p w:rsidR="00066E1B" w:rsidRPr="009553FC" w:rsidRDefault="00066E1B"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A tantárgy elősegíti, hogy a hallgató, megfelelő és átfogó képet kapjon a globálisan működő vállalatokról, proaktív magatartást tanúsítson a csoportos feladatok elvégzése során és fogékony legyen az új szakmai ismeretek befogadására.</w:t>
            </w:r>
          </w:p>
          <w:p w:rsidR="00066E1B" w:rsidRPr="009553FC" w:rsidRDefault="00066E1B"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Autonómia és felelősség:</w:t>
            </w:r>
          </w:p>
          <w:p w:rsidR="00066E1B" w:rsidRPr="009553FC" w:rsidRDefault="00066E1B"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Az elmélet megértésével a hallgató, mint a globális vállalatok potenciális munkavállalója vagy más érintettje értelmezni tudja a vállalat piaci szerepét, helyzetét és megérti annak működését. Figyelemmel kíséri a globális környezetet érintő változásokat és képes azok alapján felelősséggel döntést hozni.</w:t>
            </w:r>
          </w:p>
          <w:p w:rsidR="00066E1B" w:rsidRPr="009553FC" w:rsidRDefault="00066E1B" w:rsidP="005E7923">
            <w:pPr>
              <w:spacing w:after="0" w:line="240" w:lineRule="auto"/>
              <w:ind w:left="720"/>
              <w:rPr>
                <w:rFonts w:ascii="Times New Roman" w:eastAsia="Arial Unicode MS" w:hAnsi="Times New Roman" w:cs="Times New Roman"/>
                <w:b/>
                <w:bCs/>
                <w:sz w:val="20"/>
                <w:szCs w:val="20"/>
              </w:rPr>
            </w:pPr>
          </w:p>
        </w:tc>
      </w:tr>
      <w:tr w:rsidR="00066E1B" w:rsidRPr="009553FC" w:rsidTr="00577458">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A kurzus rövid tartalma, témakörei</w:t>
            </w:r>
          </w:p>
          <w:p w:rsidR="00066E1B" w:rsidRPr="009553FC" w:rsidRDefault="00066E1B"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Bevezetés, alapfogalmak; nemzetköziesedés – globalizáció folyamata; vállalati kultúra nemzetközi környezetben; kommunikáció nemzetközi környezetben; nemzetközi vállalatok stratégiai menedzsmentje; szervezeti formák és azok változásai nemzetközi környezetben; kis és középvállalatok nemzetközi környezetben</w:t>
            </w:r>
          </w:p>
          <w:p w:rsidR="00066E1B" w:rsidRPr="009553FC" w:rsidRDefault="00066E1B" w:rsidP="005E7923">
            <w:pPr>
              <w:spacing w:after="0" w:line="240" w:lineRule="auto"/>
              <w:ind w:right="138"/>
              <w:jc w:val="both"/>
              <w:rPr>
                <w:rFonts w:ascii="Times New Roman" w:hAnsi="Times New Roman" w:cs="Times New Roman"/>
                <w:sz w:val="20"/>
                <w:szCs w:val="20"/>
              </w:rPr>
            </w:pPr>
          </w:p>
        </w:tc>
      </w:tr>
      <w:tr w:rsidR="00066E1B" w:rsidRPr="009553FC" w:rsidTr="00577458">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066E1B" w:rsidRPr="009553FC" w:rsidRDefault="00066E1B"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Tervezett tanulási tevékenységek, tanítási módszerek</w:t>
            </w:r>
          </w:p>
          <w:p w:rsidR="00066E1B" w:rsidRPr="009553FC" w:rsidRDefault="00066E1B"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 xml:space="preserve">A hallgatók az előadásokon elméleti ismereteket szereznek, ezen ismereteiket az oktató által kijelölt magyar és idegen nyelvű tudományos cikkek és tanulmányok megismerésével és azok szemináriumokon történő megvitatásával mélyítik el. A félév során, a szemináriumokon a hallgatók kis csoportokban dolgoznak, s az óráról órára kiadott feladatokat együtt oldják meg, azokról prezentációkat készítenek, melyeket az órákon előadnak, megvitatnak, értékelnek. </w:t>
            </w:r>
          </w:p>
          <w:p w:rsidR="00066E1B" w:rsidRPr="009553FC" w:rsidRDefault="00066E1B" w:rsidP="005E7923">
            <w:pPr>
              <w:spacing w:after="0" w:line="240" w:lineRule="auto"/>
              <w:rPr>
                <w:rFonts w:ascii="Times New Roman" w:hAnsi="Times New Roman" w:cs="Times New Roman"/>
                <w:sz w:val="20"/>
                <w:szCs w:val="20"/>
              </w:rPr>
            </w:pPr>
          </w:p>
        </w:tc>
      </w:tr>
      <w:tr w:rsidR="00066E1B" w:rsidRPr="009553FC" w:rsidTr="00577458">
        <w:trPr>
          <w:trHeight w:val="274"/>
        </w:trPr>
        <w:tc>
          <w:tcPr>
            <w:tcW w:w="9939" w:type="dxa"/>
            <w:gridSpan w:val="10"/>
            <w:tcBorders>
              <w:top w:val="single" w:sz="4" w:space="0" w:color="auto"/>
              <w:left w:val="single" w:sz="4" w:space="0" w:color="auto"/>
              <w:bottom w:val="single" w:sz="4" w:space="0" w:color="auto"/>
              <w:right w:val="single" w:sz="4" w:space="0" w:color="auto"/>
            </w:tcBorders>
          </w:tcPr>
          <w:p w:rsidR="00066E1B" w:rsidRPr="009553FC" w:rsidRDefault="00066E1B"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Értékelés</w:t>
            </w:r>
          </w:p>
          <w:p w:rsidR="00066E1B" w:rsidRPr="009553FC" w:rsidRDefault="00066E1B"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xml:space="preserve">Aláírás feltétele az aktív órai részvétel (a szemináriumi órákról max. 3 hiányzás elfogadott). </w:t>
            </w:r>
          </w:p>
          <w:p w:rsidR="00066E1B" w:rsidRPr="009553FC" w:rsidRDefault="00066E1B"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xml:space="preserve">A hallgatók csoportokban dolgoznak, 1-1 magyar és angol nyelvű esettanulmányt dolgoznak fel és prezentálnak a szemináriumi órák egyikén, melyre jegyet kapnak. </w:t>
            </w:r>
          </w:p>
          <w:p w:rsidR="00066E1B" w:rsidRPr="009553FC" w:rsidRDefault="00066E1B"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xml:space="preserve">A hallgatók a félév végén zárthelyi dolgozatot írnak. </w:t>
            </w:r>
          </w:p>
          <w:p w:rsidR="00066E1B" w:rsidRPr="009553FC" w:rsidRDefault="00066E1B"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A végső érdemjegy a zárthelyi dolgozat és a 2 csoportmunka érdemjegyéből kerül kiszámításra.</w:t>
            </w:r>
          </w:p>
        </w:tc>
      </w:tr>
      <w:tr w:rsidR="00066E1B" w:rsidRPr="009553FC" w:rsidTr="00577458">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lastRenderedPageBreak/>
              <w:t>Kötelező szakirodalom:</w:t>
            </w:r>
          </w:p>
          <w:p w:rsidR="00066E1B" w:rsidRPr="009553FC" w:rsidRDefault="00066E1B"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Blahó András – Czakó Erzsébet (2015): Nemzetközi menedzsment. Akadémiai Kiadó ISBN 978 963 05 9536 0</w:t>
            </w:r>
          </w:p>
          <w:p w:rsidR="00066E1B" w:rsidRPr="009553FC" w:rsidRDefault="00066E1B" w:rsidP="005E7923">
            <w:pPr>
              <w:shd w:val="clear" w:color="auto" w:fill="E5DFEC"/>
              <w:suppressAutoHyphens/>
              <w:autoSpaceDE w:val="0"/>
              <w:spacing w:after="0" w:line="240" w:lineRule="auto"/>
              <w:ind w:right="113"/>
              <w:jc w:val="both"/>
              <w:rPr>
                <w:rFonts w:ascii="Times New Roman" w:hAnsi="Times New Roman" w:cs="Times New Roman"/>
                <w:b/>
                <w:bCs/>
                <w:sz w:val="20"/>
                <w:szCs w:val="20"/>
              </w:rPr>
            </w:pPr>
            <w:r w:rsidRPr="009553FC">
              <w:rPr>
                <w:rFonts w:ascii="Times New Roman" w:hAnsi="Times New Roman" w:cs="Times New Roman"/>
                <w:b/>
                <w:bCs/>
                <w:sz w:val="20"/>
                <w:szCs w:val="20"/>
              </w:rPr>
              <w:t xml:space="preserve">Ajánlott szakirodalom: </w:t>
            </w:r>
          </w:p>
          <w:p w:rsidR="00066E1B" w:rsidRPr="009553FC" w:rsidRDefault="00066E1B"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D. Morschett – H. Schramm-Klein – J. Zentes (2015): Strategic International Management. Text and Cases. 3rd edition. Springer Gabler: Wiesbaden</w:t>
            </w:r>
          </w:p>
          <w:p w:rsidR="00066E1B" w:rsidRPr="009553FC" w:rsidRDefault="00066E1B"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Csizmadia Norbert (2016): Geopillanat, L’Harmattan Kiadó  ISBN: 9789634141471</w:t>
            </w:r>
          </w:p>
          <w:p w:rsidR="00066E1B" w:rsidRPr="009553FC" w:rsidRDefault="00066E1B"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T. L. Wheelen – J. D. Hunger – A. N. Hoffman – C. E. Bamford (2018): Strategic Mamagement and Business Policy. Globalization, Innovation and Sustainability. Pearson</w:t>
            </w:r>
          </w:p>
          <w:p w:rsidR="00066E1B" w:rsidRPr="009553FC" w:rsidRDefault="00066E1B"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Balaton et al. (2017): Stratégiai menedzsment. Akadémiai Kiadó ISBN 9789630594745</w:t>
            </w:r>
          </w:p>
          <w:p w:rsidR="00066E1B" w:rsidRPr="009553FC" w:rsidRDefault="00066E1B"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Gulyás László (szerk.) (2014): Stratégiai menedzsment. Szun-Ce-tól a „Kék Óceánig”. JATE Press Szeged</w:t>
            </w:r>
          </w:p>
          <w:p w:rsidR="00066E1B" w:rsidRPr="009553FC" w:rsidRDefault="00066E1B" w:rsidP="005E7923">
            <w:pPr>
              <w:spacing w:after="0" w:line="240" w:lineRule="auto"/>
              <w:rPr>
                <w:rFonts w:ascii="Times New Roman" w:hAnsi="Times New Roman" w:cs="Times New Roman"/>
                <w:sz w:val="20"/>
                <w:szCs w:val="20"/>
              </w:rPr>
            </w:pPr>
          </w:p>
        </w:tc>
      </w:tr>
    </w:tbl>
    <w:p w:rsidR="00066E1B" w:rsidRPr="009553FC" w:rsidRDefault="00066E1B" w:rsidP="005E7923">
      <w:pPr>
        <w:spacing w:after="0" w:line="240" w:lineRule="auto"/>
        <w:rPr>
          <w:rFonts w:ascii="Times New Roman" w:hAnsi="Times New Roman" w:cs="Times New Roman"/>
          <w:sz w:val="20"/>
          <w:szCs w:val="2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066E1B" w:rsidRPr="009553FC" w:rsidTr="00577458">
        <w:tc>
          <w:tcPr>
            <w:tcW w:w="9250" w:type="dxa"/>
            <w:gridSpan w:val="2"/>
            <w:shd w:val="clear" w:color="auto" w:fill="auto"/>
          </w:tcPr>
          <w:p w:rsidR="00066E1B" w:rsidRPr="009553FC" w:rsidRDefault="00066E1B"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Heti bontott tematika (előadás)</w:t>
            </w:r>
          </w:p>
        </w:tc>
      </w:tr>
      <w:tr w:rsidR="00066E1B" w:rsidRPr="009553FC" w:rsidTr="00577458">
        <w:tc>
          <w:tcPr>
            <w:tcW w:w="1529" w:type="dxa"/>
            <w:vMerge w:val="restart"/>
            <w:shd w:val="clear" w:color="auto" w:fill="auto"/>
          </w:tcPr>
          <w:p w:rsidR="00066E1B" w:rsidRPr="009553FC" w:rsidRDefault="00AA7AA9" w:rsidP="00AA7AA9">
            <w:pPr>
              <w:pStyle w:val="Listaszerbekezds"/>
              <w:ind w:right="-96"/>
              <w:rPr>
                <w:sz w:val="20"/>
                <w:szCs w:val="20"/>
              </w:rPr>
            </w:pPr>
            <w:r w:rsidRPr="009553FC">
              <w:rPr>
                <w:sz w:val="20"/>
                <w:szCs w:val="20"/>
              </w:rPr>
              <w:t xml:space="preserve">1. </w:t>
            </w:r>
          </w:p>
        </w:tc>
        <w:tc>
          <w:tcPr>
            <w:tcW w:w="7721"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Nemzetköziesedés – a globalizáció folyamata</w:t>
            </w:r>
          </w:p>
        </w:tc>
      </w:tr>
      <w:tr w:rsidR="00066E1B" w:rsidRPr="009553FC" w:rsidTr="00577458">
        <w:tc>
          <w:tcPr>
            <w:tcW w:w="1529" w:type="dxa"/>
            <w:vMerge/>
            <w:shd w:val="clear" w:color="auto" w:fill="auto"/>
          </w:tcPr>
          <w:p w:rsidR="00066E1B" w:rsidRPr="009553FC" w:rsidRDefault="00066E1B" w:rsidP="0080448E">
            <w:pPr>
              <w:numPr>
                <w:ilvl w:val="0"/>
                <w:numId w:val="72"/>
              </w:numPr>
              <w:spacing w:after="0" w:line="240" w:lineRule="auto"/>
              <w:ind w:right="-96"/>
              <w:jc w:val="center"/>
              <w:rPr>
                <w:rFonts w:ascii="Times New Roman" w:hAnsi="Times New Roman" w:cs="Times New Roman"/>
                <w:sz w:val="20"/>
                <w:szCs w:val="20"/>
              </w:rPr>
            </w:pPr>
          </w:p>
        </w:tc>
        <w:tc>
          <w:tcPr>
            <w:tcW w:w="7721"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hallgató megismeri a nemzetköziesedés – globalizáció fogalmait, folyamatát, előnyeit, hátrányait</w:t>
            </w:r>
          </w:p>
        </w:tc>
      </w:tr>
      <w:tr w:rsidR="00066E1B" w:rsidRPr="009553FC" w:rsidTr="00577458">
        <w:tc>
          <w:tcPr>
            <w:tcW w:w="1529" w:type="dxa"/>
            <w:vMerge w:val="restart"/>
            <w:shd w:val="clear" w:color="auto" w:fill="auto"/>
          </w:tcPr>
          <w:p w:rsidR="00066E1B" w:rsidRPr="009553FC" w:rsidRDefault="00AA7AA9" w:rsidP="00AA7AA9">
            <w:pPr>
              <w:spacing w:after="0" w:line="240" w:lineRule="auto"/>
              <w:ind w:left="720" w:right="-96"/>
              <w:jc w:val="center"/>
              <w:rPr>
                <w:rFonts w:ascii="Times New Roman" w:hAnsi="Times New Roman" w:cs="Times New Roman"/>
                <w:sz w:val="20"/>
                <w:szCs w:val="20"/>
              </w:rPr>
            </w:pPr>
            <w:r w:rsidRPr="009553FC">
              <w:rPr>
                <w:rFonts w:ascii="Times New Roman" w:hAnsi="Times New Roman" w:cs="Times New Roman"/>
                <w:sz w:val="20"/>
                <w:szCs w:val="20"/>
              </w:rPr>
              <w:t>2.</w:t>
            </w:r>
          </w:p>
        </w:tc>
        <w:tc>
          <w:tcPr>
            <w:tcW w:w="7721"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Vállalati kultúra nemzetközi környezetben</w:t>
            </w:r>
          </w:p>
        </w:tc>
      </w:tr>
      <w:tr w:rsidR="00066E1B" w:rsidRPr="009553FC" w:rsidTr="00577458">
        <w:tc>
          <w:tcPr>
            <w:tcW w:w="1529" w:type="dxa"/>
            <w:vMerge/>
            <w:shd w:val="clear" w:color="auto" w:fill="auto"/>
          </w:tcPr>
          <w:p w:rsidR="00066E1B" w:rsidRPr="009553FC" w:rsidRDefault="00066E1B" w:rsidP="0080448E">
            <w:pPr>
              <w:numPr>
                <w:ilvl w:val="0"/>
                <w:numId w:val="72"/>
              </w:numPr>
              <w:spacing w:after="0" w:line="240" w:lineRule="auto"/>
              <w:ind w:right="-96"/>
              <w:jc w:val="center"/>
              <w:rPr>
                <w:rFonts w:ascii="Times New Roman" w:hAnsi="Times New Roman" w:cs="Times New Roman"/>
                <w:sz w:val="20"/>
                <w:szCs w:val="20"/>
              </w:rPr>
            </w:pPr>
          </w:p>
        </w:tc>
        <w:tc>
          <w:tcPr>
            <w:tcW w:w="7721"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hallgató megismeri a kultúra fontosságát a szervezeti folyamatokban; a kultúra fogalmát, szintjeit és értelmezési dimenzióit; a vállalati/szervezeti és a nemzeti kultúra viszonyrendszerét</w:t>
            </w:r>
          </w:p>
        </w:tc>
      </w:tr>
      <w:tr w:rsidR="00066E1B" w:rsidRPr="009553FC" w:rsidTr="00577458">
        <w:tc>
          <w:tcPr>
            <w:tcW w:w="1529" w:type="dxa"/>
            <w:vMerge w:val="restart"/>
            <w:shd w:val="clear" w:color="auto" w:fill="auto"/>
          </w:tcPr>
          <w:p w:rsidR="00066E1B" w:rsidRPr="009553FC" w:rsidRDefault="00AA7AA9" w:rsidP="00AA7AA9">
            <w:pPr>
              <w:spacing w:after="0" w:line="240" w:lineRule="auto"/>
              <w:ind w:left="720" w:right="-96"/>
              <w:jc w:val="center"/>
              <w:rPr>
                <w:rFonts w:ascii="Times New Roman" w:hAnsi="Times New Roman" w:cs="Times New Roman"/>
                <w:sz w:val="20"/>
                <w:szCs w:val="20"/>
              </w:rPr>
            </w:pPr>
            <w:r w:rsidRPr="009553FC">
              <w:rPr>
                <w:rFonts w:ascii="Times New Roman" w:hAnsi="Times New Roman" w:cs="Times New Roman"/>
                <w:sz w:val="20"/>
                <w:szCs w:val="20"/>
              </w:rPr>
              <w:t>3.</w:t>
            </w:r>
          </w:p>
        </w:tc>
        <w:tc>
          <w:tcPr>
            <w:tcW w:w="7721"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Kommunikáció nemzetközi környezetben</w:t>
            </w:r>
          </w:p>
        </w:tc>
      </w:tr>
      <w:tr w:rsidR="00066E1B" w:rsidRPr="009553FC" w:rsidTr="00577458">
        <w:tc>
          <w:tcPr>
            <w:tcW w:w="1529" w:type="dxa"/>
            <w:vMerge/>
            <w:shd w:val="clear" w:color="auto" w:fill="auto"/>
          </w:tcPr>
          <w:p w:rsidR="00066E1B" w:rsidRPr="009553FC" w:rsidRDefault="00066E1B" w:rsidP="0080448E">
            <w:pPr>
              <w:numPr>
                <w:ilvl w:val="0"/>
                <w:numId w:val="72"/>
              </w:numPr>
              <w:spacing w:after="0" w:line="240" w:lineRule="auto"/>
              <w:ind w:right="-96"/>
              <w:jc w:val="center"/>
              <w:rPr>
                <w:rFonts w:ascii="Times New Roman" w:hAnsi="Times New Roman" w:cs="Times New Roman"/>
                <w:sz w:val="20"/>
                <w:szCs w:val="20"/>
              </w:rPr>
            </w:pPr>
          </w:p>
        </w:tc>
        <w:tc>
          <w:tcPr>
            <w:tcW w:w="7721"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hallgató megismeri a nemzetközi vállalatok kommunikációját, annak menedzsmentjét, nyelvpolitikáját, valamint a kultúraközi kommunikáció menedzselését a nemzetközi vállalaton belül</w:t>
            </w:r>
          </w:p>
        </w:tc>
      </w:tr>
      <w:tr w:rsidR="00066E1B" w:rsidRPr="009553FC" w:rsidTr="00577458">
        <w:tc>
          <w:tcPr>
            <w:tcW w:w="1529" w:type="dxa"/>
            <w:vMerge w:val="restart"/>
            <w:shd w:val="clear" w:color="auto" w:fill="auto"/>
          </w:tcPr>
          <w:p w:rsidR="00066E1B" w:rsidRPr="009553FC" w:rsidRDefault="00AA7AA9" w:rsidP="00AA7AA9">
            <w:pPr>
              <w:spacing w:after="0" w:line="240" w:lineRule="auto"/>
              <w:ind w:left="720" w:right="-96"/>
              <w:jc w:val="center"/>
              <w:rPr>
                <w:rFonts w:ascii="Times New Roman" w:hAnsi="Times New Roman" w:cs="Times New Roman"/>
                <w:sz w:val="20"/>
                <w:szCs w:val="20"/>
              </w:rPr>
            </w:pPr>
            <w:r w:rsidRPr="009553FC">
              <w:rPr>
                <w:rFonts w:ascii="Times New Roman" w:hAnsi="Times New Roman" w:cs="Times New Roman"/>
                <w:sz w:val="20"/>
                <w:szCs w:val="20"/>
              </w:rPr>
              <w:t xml:space="preserve">4. </w:t>
            </w:r>
          </w:p>
        </w:tc>
        <w:tc>
          <w:tcPr>
            <w:tcW w:w="7721"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Nemzetközi vállalatok stratégiai menedzsmentje</w:t>
            </w:r>
          </w:p>
        </w:tc>
      </w:tr>
      <w:tr w:rsidR="00066E1B" w:rsidRPr="009553FC" w:rsidTr="00577458">
        <w:tc>
          <w:tcPr>
            <w:tcW w:w="1529" w:type="dxa"/>
            <w:vMerge/>
            <w:shd w:val="clear" w:color="auto" w:fill="auto"/>
          </w:tcPr>
          <w:p w:rsidR="00066E1B" w:rsidRPr="009553FC" w:rsidRDefault="00066E1B" w:rsidP="0080448E">
            <w:pPr>
              <w:numPr>
                <w:ilvl w:val="0"/>
                <w:numId w:val="72"/>
              </w:numPr>
              <w:spacing w:after="0" w:line="240" w:lineRule="auto"/>
              <w:ind w:right="-96"/>
              <w:jc w:val="center"/>
              <w:rPr>
                <w:rFonts w:ascii="Times New Roman" w:hAnsi="Times New Roman" w:cs="Times New Roman"/>
                <w:sz w:val="20"/>
                <w:szCs w:val="20"/>
              </w:rPr>
            </w:pPr>
          </w:p>
        </w:tc>
        <w:tc>
          <w:tcPr>
            <w:tcW w:w="7721"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hallgató megismeri a stratégiai tervezés lényegét a nemzetközi vállalatoknál; a stratégiai menedzsment folyamatát és annak elemzési módszereit</w:t>
            </w:r>
          </w:p>
        </w:tc>
      </w:tr>
      <w:tr w:rsidR="00066E1B" w:rsidRPr="009553FC" w:rsidTr="00577458">
        <w:tc>
          <w:tcPr>
            <w:tcW w:w="1529" w:type="dxa"/>
            <w:vMerge w:val="restart"/>
            <w:shd w:val="clear" w:color="auto" w:fill="auto"/>
          </w:tcPr>
          <w:p w:rsidR="00066E1B" w:rsidRPr="009553FC" w:rsidRDefault="00AA7AA9" w:rsidP="00AA7AA9">
            <w:pPr>
              <w:spacing w:after="0" w:line="240" w:lineRule="auto"/>
              <w:ind w:left="720" w:right="-96"/>
              <w:jc w:val="center"/>
              <w:rPr>
                <w:rFonts w:ascii="Times New Roman" w:hAnsi="Times New Roman" w:cs="Times New Roman"/>
                <w:sz w:val="20"/>
                <w:szCs w:val="20"/>
              </w:rPr>
            </w:pPr>
            <w:r w:rsidRPr="009553FC">
              <w:rPr>
                <w:rFonts w:ascii="Times New Roman" w:hAnsi="Times New Roman" w:cs="Times New Roman"/>
                <w:sz w:val="20"/>
                <w:szCs w:val="20"/>
              </w:rPr>
              <w:t xml:space="preserve">5. </w:t>
            </w:r>
          </w:p>
        </w:tc>
        <w:tc>
          <w:tcPr>
            <w:tcW w:w="7721"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Szervezeti formák és azok változásai nemzetközi környezetben</w:t>
            </w:r>
          </w:p>
        </w:tc>
      </w:tr>
      <w:tr w:rsidR="00066E1B" w:rsidRPr="009553FC" w:rsidTr="00577458">
        <w:tc>
          <w:tcPr>
            <w:tcW w:w="1529" w:type="dxa"/>
            <w:vMerge/>
            <w:shd w:val="clear" w:color="auto" w:fill="auto"/>
          </w:tcPr>
          <w:p w:rsidR="00066E1B" w:rsidRPr="009553FC" w:rsidRDefault="00066E1B" w:rsidP="0080448E">
            <w:pPr>
              <w:numPr>
                <w:ilvl w:val="0"/>
                <w:numId w:val="72"/>
              </w:numPr>
              <w:spacing w:after="0" w:line="240" w:lineRule="auto"/>
              <w:ind w:right="-96"/>
              <w:jc w:val="center"/>
              <w:rPr>
                <w:rFonts w:ascii="Times New Roman" w:hAnsi="Times New Roman" w:cs="Times New Roman"/>
                <w:sz w:val="20"/>
                <w:szCs w:val="20"/>
              </w:rPr>
            </w:pPr>
          </w:p>
        </w:tc>
        <w:tc>
          <w:tcPr>
            <w:tcW w:w="7721"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hallgató megismeri a nemzetközivé válást és a jellegzetes szervezeti megoldásokat; az eltérő koordinációs eszközöket és irányítási modelleket; és új típusú szervezeti formákat</w:t>
            </w:r>
          </w:p>
        </w:tc>
      </w:tr>
      <w:tr w:rsidR="00066E1B" w:rsidRPr="009553FC" w:rsidTr="00577458">
        <w:tc>
          <w:tcPr>
            <w:tcW w:w="1529" w:type="dxa"/>
            <w:vMerge w:val="restart"/>
            <w:shd w:val="clear" w:color="auto" w:fill="auto"/>
          </w:tcPr>
          <w:p w:rsidR="00066E1B" w:rsidRPr="009553FC" w:rsidRDefault="00AA7AA9" w:rsidP="00AA7AA9">
            <w:pPr>
              <w:spacing w:after="0" w:line="240" w:lineRule="auto"/>
              <w:ind w:left="720" w:right="-96"/>
              <w:jc w:val="center"/>
              <w:rPr>
                <w:rFonts w:ascii="Times New Roman" w:hAnsi="Times New Roman" w:cs="Times New Roman"/>
                <w:sz w:val="20"/>
                <w:szCs w:val="20"/>
              </w:rPr>
            </w:pPr>
            <w:r w:rsidRPr="009553FC">
              <w:rPr>
                <w:rFonts w:ascii="Times New Roman" w:hAnsi="Times New Roman" w:cs="Times New Roman"/>
                <w:sz w:val="20"/>
                <w:szCs w:val="20"/>
              </w:rPr>
              <w:t xml:space="preserve">6. </w:t>
            </w:r>
          </w:p>
        </w:tc>
        <w:tc>
          <w:tcPr>
            <w:tcW w:w="7721"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Kis- és középvállalatok nemzetközi környezetben</w:t>
            </w:r>
          </w:p>
        </w:tc>
      </w:tr>
      <w:tr w:rsidR="00066E1B" w:rsidRPr="009553FC" w:rsidTr="00577458">
        <w:tc>
          <w:tcPr>
            <w:tcW w:w="1529" w:type="dxa"/>
            <w:vMerge/>
            <w:shd w:val="clear" w:color="auto" w:fill="auto"/>
          </w:tcPr>
          <w:p w:rsidR="00066E1B" w:rsidRPr="009553FC" w:rsidRDefault="00066E1B" w:rsidP="0080448E">
            <w:pPr>
              <w:numPr>
                <w:ilvl w:val="0"/>
                <w:numId w:val="72"/>
              </w:numPr>
              <w:spacing w:after="0" w:line="240" w:lineRule="auto"/>
              <w:ind w:right="-96"/>
              <w:jc w:val="center"/>
              <w:rPr>
                <w:rFonts w:ascii="Times New Roman" w:hAnsi="Times New Roman" w:cs="Times New Roman"/>
                <w:sz w:val="20"/>
                <w:szCs w:val="20"/>
              </w:rPr>
            </w:pPr>
          </w:p>
        </w:tc>
        <w:tc>
          <w:tcPr>
            <w:tcW w:w="7721"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hallgató megismeri a kkv szektor alapvető jellemzőit; a kisvállalatok nemzetköziesedésére ható tényezőket; a hazai kisvállalatok nemzetköziesedését</w:t>
            </w:r>
          </w:p>
        </w:tc>
      </w:tr>
      <w:tr w:rsidR="00066E1B" w:rsidRPr="009553FC" w:rsidTr="00577458">
        <w:tc>
          <w:tcPr>
            <w:tcW w:w="1529" w:type="dxa"/>
            <w:vMerge w:val="restart"/>
            <w:shd w:val="clear" w:color="auto" w:fill="auto"/>
          </w:tcPr>
          <w:p w:rsidR="00066E1B" w:rsidRPr="009553FC" w:rsidRDefault="00AA7AA9" w:rsidP="00AA7AA9">
            <w:pPr>
              <w:spacing w:after="0" w:line="240" w:lineRule="auto"/>
              <w:ind w:left="720" w:right="-96"/>
              <w:jc w:val="center"/>
              <w:rPr>
                <w:rFonts w:ascii="Times New Roman" w:hAnsi="Times New Roman" w:cs="Times New Roman"/>
                <w:sz w:val="20"/>
                <w:szCs w:val="20"/>
              </w:rPr>
            </w:pPr>
            <w:r w:rsidRPr="009553FC">
              <w:rPr>
                <w:rFonts w:ascii="Times New Roman" w:hAnsi="Times New Roman" w:cs="Times New Roman"/>
                <w:sz w:val="20"/>
                <w:szCs w:val="20"/>
              </w:rPr>
              <w:t xml:space="preserve">7. </w:t>
            </w:r>
          </w:p>
        </w:tc>
        <w:tc>
          <w:tcPr>
            <w:tcW w:w="7721"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Összefoglalás</w:t>
            </w:r>
          </w:p>
        </w:tc>
      </w:tr>
      <w:tr w:rsidR="00066E1B" w:rsidRPr="009553FC" w:rsidTr="00577458">
        <w:tc>
          <w:tcPr>
            <w:tcW w:w="1529" w:type="dxa"/>
            <w:vMerge/>
            <w:shd w:val="clear" w:color="auto" w:fill="auto"/>
          </w:tcPr>
          <w:p w:rsidR="00066E1B" w:rsidRPr="009553FC" w:rsidRDefault="00066E1B" w:rsidP="0080448E">
            <w:pPr>
              <w:numPr>
                <w:ilvl w:val="0"/>
                <w:numId w:val="72"/>
              </w:numPr>
              <w:spacing w:after="0" w:line="240" w:lineRule="auto"/>
              <w:rPr>
                <w:rFonts w:ascii="Times New Roman" w:hAnsi="Times New Roman" w:cs="Times New Roman"/>
                <w:sz w:val="20"/>
                <w:szCs w:val="20"/>
              </w:rPr>
            </w:pPr>
          </w:p>
        </w:tc>
        <w:tc>
          <w:tcPr>
            <w:tcW w:w="7721"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félév során megszerzett elméleti ismeretek összegzése</w:t>
            </w:r>
          </w:p>
        </w:tc>
      </w:tr>
    </w:tbl>
    <w:p w:rsidR="00066E1B" w:rsidRPr="009553FC" w:rsidRDefault="00066E1B"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 tanulási eredmények</w:t>
      </w:r>
    </w:p>
    <w:p w:rsidR="00066E1B" w:rsidRPr="009553FC" w:rsidRDefault="00066E1B" w:rsidP="005E7923">
      <w:pPr>
        <w:spacing w:after="0" w:line="240" w:lineRule="auto"/>
        <w:rPr>
          <w:rFonts w:ascii="Times New Roman" w:hAnsi="Times New Roman" w:cs="Times New Roman"/>
          <w:sz w:val="20"/>
          <w:szCs w:val="2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066E1B" w:rsidRPr="009553FC" w:rsidTr="00577458">
        <w:tc>
          <w:tcPr>
            <w:tcW w:w="9250" w:type="dxa"/>
            <w:gridSpan w:val="2"/>
            <w:shd w:val="clear" w:color="auto" w:fill="auto"/>
          </w:tcPr>
          <w:p w:rsidR="00066E1B" w:rsidRPr="009553FC" w:rsidRDefault="00066E1B"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Heti bontott tematika (gyakorlat)</w:t>
            </w:r>
          </w:p>
        </w:tc>
      </w:tr>
      <w:tr w:rsidR="00066E1B" w:rsidRPr="009553FC" w:rsidTr="00577458">
        <w:tc>
          <w:tcPr>
            <w:tcW w:w="1529" w:type="dxa"/>
            <w:vMerge w:val="restart"/>
            <w:shd w:val="clear" w:color="auto" w:fill="auto"/>
          </w:tcPr>
          <w:p w:rsidR="00066E1B" w:rsidRPr="009553FC" w:rsidRDefault="00066E1B" w:rsidP="00065BFB">
            <w:pPr>
              <w:numPr>
                <w:ilvl w:val="0"/>
                <w:numId w:val="51"/>
              </w:numPr>
              <w:spacing w:after="0" w:line="240" w:lineRule="auto"/>
              <w:rPr>
                <w:rFonts w:ascii="Times New Roman" w:hAnsi="Times New Roman" w:cs="Times New Roman"/>
                <w:sz w:val="20"/>
                <w:szCs w:val="20"/>
              </w:rPr>
            </w:pPr>
          </w:p>
        </w:tc>
        <w:tc>
          <w:tcPr>
            <w:tcW w:w="7721"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 xml:space="preserve">A tantárgyi tematika és követelményrendszer ismertetése. </w:t>
            </w:r>
          </w:p>
        </w:tc>
      </w:tr>
      <w:tr w:rsidR="00066E1B" w:rsidRPr="009553FC" w:rsidTr="00577458">
        <w:tc>
          <w:tcPr>
            <w:tcW w:w="1529" w:type="dxa"/>
            <w:vMerge/>
            <w:shd w:val="clear" w:color="auto" w:fill="auto"/>
          </w:tcPr>
          <w:p w:rsidR="00066E1B" w:rsidRPr="009553FC" w:rsidRDefault="00066E1B" w:rsidP="00065BFB">
            <w:pPr>
              <w:numPr>
                <w:ilvl w:val="0"/>
                <w:numId w:val="51"/>
              </w:numPr>
              <w:spacing w:after="0" w:line="240" w:lineRule="auto"/>
              <w:rPr>
                <w:rFonts w:ascii="Times New Roman" w:hAnsi="Times New Roman" w:cs="Times New Roman"/>
                <w:sz w:val="20"/>
                <w:szCs w:val="20"/>
              </w:rPr>
            </w:pPr>
          </w:p>
        </w:tc>
        <w:tc>
          <w:tcPr>
            <w:tcW w:w="7721"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hallgató megismeri a tematikát, a tantárgyi követelményeket, az értékelés módját.</w:t>
            </w:r>
          </w:p>
        </w:tc>
      </w:tr>
      <w:tr w:rsidR="00066E1B" w:rsidRPr="009553FC" w:rsidTr="00577458">
        <w:tc>
          <w:tcPr>
            <w:tcW w:w="1529" w:type="dxa"/>
            <w:vMerge w:val="restart"/>
            <w:shd w:val="clear" w:color="auto" w:fill="auto"/>
          </w:tcPr>
          <w:p w:rsidR="00066E1B" w:rsidRPr="009553FC" w:rsidRDefault="00066E1B" w:rsidP="00065BFB">
            <w:pPr>
              <w:numPr>
                <w:ilvl w:val="0"/>
                <w:numId w:val="51"/>
              </w:numPr>
              <w:spacing w:after="0" w:line="240" w:lineRule="auto"/>
              <w:rPr>
                <w:rFonts w:ascii="Times New Roman" w:hAnsi="Times New Roman" w:cs="Times New Roman"/>
                <w:sz w:val="20"/>
                <w:szCs w:val="20"/>
              </w:rPr>
            </w:pPr>
          </w:p>
        </w:tc>
        <w:tc>
          <w:tcPr>
            <w:tcW w:w="7721"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Magyar nyelvű esettanulmányok feldolgozása, prezentálása, megvitatása, értékelése</w:t>
            </w:r>
          </w:p>
        </w:tc>
      </w:tr>
      <w:tr w:rsidR="00066E1B" w:rsidRPr="009553FC" w:rsidTr="00577458">
        <w:tc>
          <w:tcPr>
            <w:tcW w:w="1529" w:type="dxa"/>
            <w:vMerge/>
            <w:shd w:val="clear" w:color="auto" w:fill="auto"/>
          </w:tcPr>
          <w:p w:rsidR="00066E1B" w:rsidRPr="009553FC" w:rsidRDefault="00066E1B" w:rsidP="00065BFB">
            <w:pPr>
              <w:numPr>
                <w:ilvl w:val="0"/>
                <w:numId w:val="51"/>
              </w:numPr>
              <w:spacing w:after="0" w:line="240" w:lineRule="auto"/>
              <w:rPr>
                <w:rFonts w:ascii="Times New Roman" w:hAnsi="Times New Roman" w:cs="Times New Roman"/>
                <w:sz w:val="20"/>
                <w:szCs w:val="20"/>
              </w:rPr>
            </w:pPr>
          </w:p>
        </w:tc>
        <w:tc>
          <w:tcPr>
            <w:tcW w:w="7721"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hallgató megismeri a többiek által prezentált témát</w:t>
            </w:r>
          </w:p>
        </w:tc>
      </w:tr>
      <w:tr w:rsidR="00066E1B" w:rsidRPr="009553FC" w:rsidTr="00577458">
        <w:tc>
          <w:tcPr>
            <w:tcW w:w="1529" w:type="dxa"/>
            <w:vMerge w:val="restart"/>
            <w:shd w:val="clear" w:color="auto" w:fill="auto"/>
          </w:tcPr>
          <w:p w:rsidR="00066E1B" w:rsidRPr="009553FC" w:rsidRDefault="00066E1B" w:rsidP="00065BFB">
            <w:pPr>
              <w:numPr>
                <w:ilvl w:val="0"/>
                <w:numId w:val="51"/>
              </w:numPr>
              <w:spacing w:after="0" w:line="240" w:lineRule="auto"/>
              <w:rPr>
                <w:rFonts w:ascii="Times New Roman" w:hAnsi="Times New Roman" w:cs="Times New Roman"/>
                <w:sz w:val="20"/>
                <w:szCs w:val="20"/>
              </w:rPr>
            </w:pPr>
          </w:p>
        </w:tc>
        <w:tc>
          <w:tcPr>
            <w:tcW w:w="7721"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Magyar nyelvű esettanulmányok feldolgozása, prezentálása, megvitatása, értékelése</w:t>
            </w:r>
          </w:p>
        </w:tc>
      </w:tr>
      <w:tr w:rsidR="00066E1B" w:rsidRPr="009553FC" w:rsidTr="00577458">
        <w:tc>
          <w:tcPr>
            <w:tcW w:w="1529" w:type="dxa"/>
            <w:vMerge/>
            <w:shd w:val="clear" w:color="auto" w:fill="auto"/>
          </w:tcPr>
          <w:p w:rsidR="00066E1B" w:rsidRPr="009553FC" w:rsidRDefault="00066E1B" w:rsidP="00065BFB">
            <w:pPr>
              <w:numPr>
                <w:ilvl w:val="0"/>
                <w:numId w:val="51"/>
              </w:numPr>
              <w:spacing w:after="0" w:line="240" w:lineRule="auto"/>
              <w:rPr>
                <w:rFonts w:ascii="Times New Roman" w:hAnsi="Times New Roman" w:cs="Times New Roman"/>
                <w:sz w:val="20"/>
                <w:szCs w:val="20"/>
              </w:rPr>
            </w:pPr>
          </w:p>
        </w:tc>
        <w:tc>
          <w:tcPr>
            <w:tcW w:w="7721"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hallgató megismeri a többiek által prezentált témát</w:t>
            </w:r>
          </w:p>
        </w:tc>
      </w:tr>
      <w:tr w:rsidR="00066E1B" w:rsidRPr="009553FC" w:rsidTr="00577458">
        <w:tc>
          <w:tcPr>
            <w:tcW w:w="1529" w:type="dxa"/>
            <w:vMerge w:val="restart"/>
            <w:shd w:val="clear" w:color="auto" w:fill="auto"/>
          </w:tcPr>
          <w:p w:rsidR="00066E1B" w:rsidRPr="009553FC" w:rsidRDefault="00066E1B" w:rsidP="00065BFB">
            <w:pPr>
              <w:numPr>
                <w:ilvl w:val="0"/>
                <w:numId w:val="51"/>
              </w:numPr>
              <w:spacing w:after="0" w:line="240" w:lineRule="auto"/>
              <w:rPr>
                <w:rFonts w:ascii="Times New Roman" w:hAnsi="Times New Roman" w:cs="Times New Roman"/>
                <w:sz w:val="20"/>
                <w:szCs w:val="20"/>
              </w:rPr>
            </w:pPr>
          </w:p>
        </w:tc>
        <w:tc>
          <w:tcPr>
            <w:tcW w:w="7721"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Magyar nyelvű esettanulmányok feldolgozása, prezentálása, megvitatása, értékelése</w:t>
            </w:r>
          </w:p>
        </w:tc>
      </w:tr>
      <w:tr w:rsidR="00066E1B" w:rsidRPr="009553FC" w:rsidTr="00577458">
        <w:tc>
          <w:tcPr>
            <w:tcW w:w="1529" w:type="dxa"/>
            <w:vMerge/>
            <w:shd w:val="clear" w:color="auto" w:fill="auto"/>
          </w:tcPr>
          <w:p w:rsidR="00066E1B" w:rsidRPr="009553FC" w:rsidRDefault="00066E1B" w:rsidP="00065BFB">
            <w:pPr>
              <w:numPr>
                <w:ilvl w:val="0"/>
                <w:numId w:val="51"/>
              </w:numPr>
              <w:spacing w:after="0" w:line="240" w:lineRule="auto"/>
              <w:rPr>
                <w:rFonts w:ascii="Times New Roman" w:hAnsi="Times New Roman" w:cs="Times New Roman"/>
                <w:sz w:val="20"/>
                <w:szCs w:val="20"/>
              </w:rPr>
            </w:pPr>
          </w:p>
        </w:tc>
        <w:tc>
          <w:tcPr>
            <w:tcW w:w="7721"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hallgató megismeri a többiek által prezentált témát</w:t>
            </w:r>
          </w:p>
        </w:tc>
      </w:tr>
      <w:tr w:rsidR="00066E1B" w:rsidRPr="009553FC" w:rsidTr="00577458">
        <w:tc>
          <w:tcPr>
            <w:tcW w:w="1529" w:type="dxa"/>
            <w:vMerge w:val="restart"/>
            <w:shd w:val="clear" w:color="auto" w:fill="auto"/>
          </w:tcPr>
          <w:p w:rsidR="00066E1B" w:rsidRPr="009553FC" w:rsidRDefault="00066E1B" w:rsidP="00065BFB">
            <w:pPr>
              <w:numPr>
                <w:ilvl w:val="0"/>
                <w:numId w:val="51"/>
              </w:numPr>
              <w:spacing w:after="0" w:line="240" w:lineRule="auto"/>
              <w:rPr>
                <w:rFonts w:ascii="Times New Roman" w:hAnsi="Times New Roman" w:cs="Times New Roman"/>
                <w:sz w:val="20"/>
                <w:szCs w:val="20"/>
              </w:rPr>
            </w:pPr>
          </w:p>
        </w:tc>
        <w:tc>
          <w:tcPr>
            <w:tcW w:w="7721"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Magyar nyelvű esettanulmányok feldolgozása, prezentálása, megvitatása, értékelése</w:t>
            </w:r>
          </w:p>
        </w:tc>
      </w:tr>
      <w:tr w:rsidR="00066E1B" w:rsidRPr="009553FC" w:rsidTr="00577458">
        <w:tc>
          <w:tcPr>
            <w:tcW w:w="1529" w:type="dxa"/>
            <w:vMerge/>
            <w:shd w:val="clear" w:color="auto" w:fill="auto"/>
          </w:tcPr>
          <w:p w:rsidR="00066E1B" w:rsidRPr="009553FC" w:rsidRDefault="00066E1B" w:rsidP="00065BFB">
            <w:pPr>
              <w:numPr>
                <w:ilvl w:val="0"/>
                <w:numId w:val="51"/>
              </w:numPr>
              <w:spacing w:after="0" w:line="240" w:lineRule="auto"/>
              <w:rPr>
                <w:rFonts w:ascii="Times New Roman" w:hAnsi="Times New Roman" w:cs="Times New Roman"/>
                <w:sz w:val="20"/>
                <w:szCs w:val="20"/>
              </w:rPr>
            </w:pPr>
          </w:p>
        </w:tc>
        <w:tc>
          <w:tcPr>
            <w:tcW w:w="7721"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hallgató megismeri a többiek által prezentált témát</w:t>
            </w:r>
          </w:p>
        </w:tc>
      </w:tr>
      <w:tr w:rsidR="00066E1B" w:rsidRPr="009553FC" w:rsidTr="00577458">
        <w:tc>
          <w:tcPr>
            <w:tcW w:w="1529" w:type="dxa"/>
            <w:vMerge w:val="restart"/>
            <w:shd w:val="clear" w:color="auto" w:fill="auto"/>
          </w:tcPr>
          <w:p w:rsidR="00066E1B" w:rsidRPr="009553FC" w:rsidRDefault="00066E1B" w:rsidP="00065BFB">
            <w:pPr>
              <w:numPr>
                <w:ilvl w:val="0"/>
                <w:numId w:val="51"/>
              </w:numPr>
              <w:spacing w:after="0" w:line="240" w:lineRule="auto"/>
              <w:rPr>
                <w:rFonts w:ascii="Times New Roman" w:hAnsi="Times New Roman" w:cs="Times New Roman"/>
                <w:sz w:val="20"/>
                <w:szCs w:val="20"/>
              </w:rPr>
            </w:pPr>
          </w:p>
        </w:tc>
        <w:tc>
          <w:tcPr>
            <w:tcW w:w="7721"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Magyar nyelvű esettanulmányok feldolgozása, prezentálása, megvitatása, értékelése</w:t>
            </w:r>
          </w:p>
        </w:tc>
      </w:tr>
      <w:tr w:rsidR="00066E1B" w:rsidRPr="009553FC" w:rsidTr="00577458">
        <w:tc>
          <w:tcPr>
            <w:tcW w:w="1529" w:type="dxa"/>
            <w:vMerge/>
            <w:shd w:val="clear" w:color="auto" w:fill="auto"/>
          </w:tcPr>
          <w:p w:rsidR="00066E1B" w:rsidRPr="009553FC" w:rsidRDefault="00066E1B" w:rsidP="00065BFB">
            <w:pPr>
              <w:numPr>
                <w:ilvl w:val="0"/>
                <w:numId w:val="51"/>
              </w:numPr>
              <w:spacing w:after="0" w:line="240" w:lineRule="auto"/>
              <w:rPr>
                <w:rFonts w:ascii="Times New Roman" w:hAnsi="Times New Roman" w:cs="Times New Roman"/>
                <w:sz w:val="20"/>
                <w:szCs w:val="20"/>
              </w:rPr>
            </w:pPr>
          </w:p>
        </w:tc>
        <w:tc>
          <w:tcPr>
            <w:tcW w:w="7721"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hallgató megismeri a többiek által prezentált témát</w:t>
            </w:r>
          </w:p>
        </w:tc>
      </w:tr>
      <w:tr w:rsidR="00066E1B" w:rsidRPr="009553FC" w:rsidTr="00577458">
        <w:tc>
          <w:tcPr>
            <w:tcW w:w="1529" w:type="dxa"/>
            <w:vMerge w:val="restart"/>
            <w:shd w:val="clear" w:color="auto" w:fill="auto"/>
          </w:tcPr>
          <w:p w:rsidR="00066E1B" w:rsidRPr="009553FC" w:rsidRDefault="00066E1B" w:rsidP="00065BFB">
            <w:pPr>
              <w:numPr>
                <w:ilvl w:val="0"/>
                <w:numId w:val="51"/>
              </w:numPr>
              <w:spacing w:after="0" w:line="240" w:lineRule="auto"/>
              <w:rPr>
                <w:rFonts w:ascii="Times New Roman" w:hAnsi="Times New Roman" w:cs="Times New Roman"/>
                <w:sz w:val="20"/>
                <w:szCs w:val="20"/>
              </w:rPr>
            </w:pPr>
          </w:p>
        </w:tc>
        <w:tc>
          <w:tcPr>
            <w:tcW w:w="7721"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Angol nyelvű esettanulmányok feldolgozása, prezentálása, megvitatása, értékelése</w:t>
            </w:r>
          </w:p>
        </w:tc>
      </w:tr>
      <w:tr w:rsidR="00066E1B" w:rsidRPr="009553FC" w:rsidTr="00577458">
        <w:tc>
          <w:tcPr>
            <w:tcW w:w="1529" w:type="dxa"/>
            <w:vMerge/>
            <w:shd w:val="clear" w:color="auto" w:fill="auto"/>
          </w:tcPr>
          <w:p w:rsidR="00066E1B" w:rsidRPr="009553FC" w:rsidRDefault="00066E1B" w:rsidP="00065BFB">
            <w:pPr>
              <w:numPr>
                <w:ilvl w:val="0"/>
                <w:numId w:val="51"/>
              </w:numPr>
              <w:spacing w:after="0" w:line="240" w:lineRule="auto"/>
              <w:rPr>
                <w:rFonts w:ascii="Times New Roman" w:hAnsi="Times New Roman" w:cs="Times New Roman"/>
                <w:sz w:val="20"/>
                <w:szCs w:val="20"/>
              </w:rPr>
            </w:pPr>
          </w:p>
        </w:tc>
        <w:tc>
          <w:tcPr>
            <w:tcW w:w="7721"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hallgató megismeri a többiek által prezentált témát</w:t>
            </w:r>
          </w:p>
        </w:tc>
      </w:tr>
      <w:tr w:rsidR="00066E1B" w:rsidRPr="009553FC" w:rsidTr="00577458">
        <w:tc>
          <w:tcPr>
            <w:tcW w:w="1529" w:type="dxa"/>
            <w:vMerge w:val="restart"/>
            <w:shd w:val="clear" w:color="auto" w:fill="auto"/>
          </w:tcPr>
          <w:p w:rsidR="00066E1B" w:rsidRPr="009553FC" w:rsidRDefault="00066E1B" w:rsidP="00065BFB">
            <w:pPr>
              <w:numPr>
                <w:ilvl w:val="0"/>
                <w:numId w:val="51"/>
              </w:numPr>
              <w:spacing w:after="0" w:line="240" w:lineRule="auto"/>
              <w:rPr>
                <w:rFonts w:ascii="Times New Roman" w:hAnsi="Times New Roman" w:cs="Times New Roman"/>
                <w:sz w:val="20"/>
                <w:szCs w:val="20"/>
              </w:rPr>
            </w:pPr>
          </w:p>
        </w:tc>
        <w:tc>
          <w:tcPr>
            <w:tcW w:w="7721"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Angol nyelvű esettanulmányok feldolgozása, prezentálása, megvitatása, értékelése</w:t>
            </w:r>
          </w:p>
        </w:tc>
      </w:tr>
      <w:tr w:rsidR="00066E1B" w:rsidRPr="009553FC" w:rsidTr="00577458">
        <w:tc>
          <w:tcPr>
            <w:tcW w:w="1529" w:type="dxa"/>
            <w:vMerge/>
            <w:shd w:val="clear" w:color="auto" w:fill="auto"/>
          </w:tcPr>
          <w:p w:rsidR="00066E1B" w:rsidRPr="009553FC" w:rsidRDefault="00066E1B" w:rsidP="00065BFB">
            <w:pPr>
              <w:numPr>
                <w:ilvl w:val="0"/>
                <w:numId w:val="51"/>
              </w:numPr>
              <w:spacing w:after="0" w:line="240" w:lineRule="auto"/>
              <w:rPr>
                <w:rFonts w:ascii="Times New Roman" w:hAnsi="Times New Roman" w:cs="Times New Roman"/>
                <w:sz w:val="20"/>
                <w:szCs w:val="20"/>
              </w:rPr>
            </w:pPr>
          </w:p>
        </w:tc>
        <w:tc>
          <w:tcPr>
            <w:tcW w:w="7721"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hallgató megismeri a többiek által prezentált témát</w:t>
            </w:r>
          </w:p>
        </w:tc>
      </w:tr>
      <w:tr w:rsidR="00066E1B" w:rsidRPr="009553FC" w:rsidTr="00577458">
        <w:tc>
          <w:tcPr>
            <w:tcW w:w="1529" w:type="dxa"/>
            <w:vMerge w:val="restart"/>
            <w:shd w:val="clear" w:color="auto" w:fill="auto"/>
          </w:tcPr>
          <w:p w:rsidR="00066E1B" w:rsidRPr="009553FC" w:rsidRDefault="00066E1B" w:rsidP="00065BFB">
            <w:pPr>
              <w:numPr>
                <w:ilvl w:val="0"/>
                <w:numId w:val="51"/>
              </w:numPr>
              <w:spacing w:after="0" w:line="240" w:lineRule="auto"/>
              <w:rPr>
                <w:rFonts w:ascii="Times New Roman" w:hAnsi="Times New Roman" w:cs="Times New Roman"/>
                <w:sz w:val="20"/>
                <w:szCs w:val="20"/>
              </w:rPr>
            </w:pPr>
          </w:p>
        </w:tc>
        <w:tc>
          <w:tcPr>
            <w:tcW w:w="7721"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Angol nyelvű esettanulmányok feldolgozása, prezentálása, megvitatása, értékelése</w:t>
            </w:r>
          </w:p>
        </w:tc>
      </w:tr>
      <w:tr w:rsidR="00066E1B" w:rsidRPr="009553FC" w:rsidTr="00577458">
        <w:tc>
          <w:tcPr>
            <w:tcW w:w="1529" w:type="dxa"/>
            <w:vMerge/>
            <w:shd w:val="clear" w:color="auto" w:fill="auto"/>
          </w:tcPr>
          <w:p w:rsidR="00066E1B" w:rsidRPr="009553FC" w:rsidRDefault="00066E1B" w:rsidP="00065BFB">
            <w:pPr>
              <w:numPr>
                <w:ilvl w:val="0"/>
                <w:numId w:val="51"/>
              </w:numPr>
              <w:spacing w:after="0" w:line="240" w:lineRule="auto"/>
              <w:rPr>
                <w:rFonts w:ascii="Times New Roman" w:hAnsi="Times New Roman" w:cs="Times New Roman"/>
                <w:sz w:val="20"/>
                <w:szCs w:val="20"/>
              </w:rPr>
            </w:pPr>
          </w:p>
        </w:tc>
        <w:tc>
          <w:tcPr>
            <w:tcW w:w="7721"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hallgató megismeri a többiek által prezentált témát</w:t>
            </w:r>
          </w:p>
        </w:tc>
      </w:tr>
      <w:tr w:rsidR="00066E1B" w:rsidRPr="009553FC" w:rsidTr="00577458">
        <w:tc>
          <w:tcPr>
            <w:tcW w:w="1529" w:type="dxa"/>
            <w:vMerge w:val="restart"/>
            <w:shd w:val="clear" w:color="auto" w:fill="auto"/>
          </w:tcPr>
          <w:p w:rsidR="00066E1B" w:rsidRPr="009553FC" w:rsidRDefault="00066E1B" w:rsidP="00065BFB">
            <w:pPr>
              <w:numPr>
                <w:ilvl w:val="0"/>
                <w:numId w:val="51"/>
              </w:numPr>
              <w:spacing w:after="0" w:line="240" w:lineRule="auto"/>
              <w:rPr>
                <w:rFonts w:ascii="Times New Roman" w:hAnsi="Times New Roman" w:cs="Times New Roman"/>
                <w:sz w:val="20"/>
                <w:szCs w:val="20"/>
              </w:rPr>
            </w:pPr>
          </w:p>
        </w:tc>
        <w:tc>
          <w:tcPr>
            <w:tcW w:w="7721"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Angol nyelvű esettanulmányok feldolgozása, prezentálása, megvitatása, értékelése</w:t>
            </w:r>
          </w:p>
        </w:tc>
      </w:tr>
      <w:tr w:rsidR="00066E1B" w:rsidRPr="009553FC" w:rsidTr="00577458">
        <w:tc>
          <w:tcPr>
            <w:tcW w:w="1529" w:type="dxa"/>
            <w:vMerge/>
            <w:shd w:val="clear" w:color="auto" w:fill="auto"/>
          </w:tcPr>
          <w:p w:rsidR="00066E1B" w:rsidRPr="009553FC" w:rsidRDefault="00066E1B" w:rsidP="00065BFB">
            <w:pPr>
              <w:numPr>
                <w:ilvl w:val="0"/>
                <w:numId w:val="51"/>
              </w:numPr>
              <w:spacing w:after="0" w:line="240" w:lineRule="auto"/>
              <w:rPr>
                <w:rFonts w:ascii="Times New Roman" w:hAnsi="Times New Roman" w:cs="Times New Roman"/>
                <w:sz w:val="20"/>
                <w:szCs w:val="20"/>
              </w:rPr>
            </w:pPr>
          </w:p>
        </w:tc>
        <w:tc>
          <w:tcPr>
            <w:tcW w:w="7721"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hallgató megismeri a többiek által prezentált témát</w:t>
            </w:r>
          </w:p>
        </w:tc>
      </w:tr>
      <w:tr w:rsidR="00066E1B" w:rsidRPr="009553FC" w:rsidTr="00577458">
        <w:tc>
          <w:tcPr>
            <w:tcW w:w="1529" w:type="dxa"/>
            <w:vMerge w:val="restart"/>
            <w:shd w:val="clear" w:color="auto" w:fill="auto"/>
          </w:tcPr>
          <w:p w:rsidR="00066E1B" w:rsidRPr="009553FC" w:rsidRDefault="00066E1B" w:rsidP="00065BFB">
            <w:pPr>
              <w:numPr>
                <w:ilvl w:val="0"/>
                <w:numId w:val="51"/>
              </w:numPr>
              <w:spacing w:after="0" w:line="240" w:lineRule="auto"/>
              <w:rPr>
                <w:rFonts w:ascii="Times New Roman" w:hAnsi="Times New Roman" w:cs="Times New Roman"/>
                <w:sz w:val="20"/>
                <w:szCs w:val="20"/>
              </w:rPr>
            </w:pPr>
          </w:p>
        </w:tc>
        <w:tc>
          <w:tcPr>
            <w:tcW w:w="7721"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Angol nyelvű esettanulmányok feldolgozása, prezentálása, megvitatása, értékelése</w:t>
            </w:r>
          </w:p>
        </w:tc>
      </w:tr>
      <w:tr w:rsidR="00066E1B" w:rsidRPr="009553FC" w:rsidTr="00577458">
        <w:tc>
          <w:tcPr>
            <w:tcW w:w="1529" w:type="dxa"/>
            <w:vMerge/>
            <w:shd w:val="clear" w:color="auto" w:fill="auto"/>
          </w:tcPr>
          <w:p w:rsidR="00066E1B" w:rsidRPr="009553FC" w:rsidRDefault="00066E1B" w:rsidP="00065BFB">
            <w:pPr>
              <w:numPr>
                <w:ilvl w:val="0"/>
                <w:numId w:val="51"/>
              </w:numPr>
              <w:spacing w:after="0" w:line="240" w:lineRule="auto"/>
              <w:rPr>
                <w:rFonts w:ascii="Times New Roman" w:hAnsi="Times New Roman" w:cs="Times New Roman"/>
                <w:sz w:val="20"/>
                <w:szCs w:val="20"/>
              </w:rPr>
            </w:pPr>
          </w:p>
        </w:tc>
        <w:tc>
          <w:tcPr>
            <w:tcW w:w="7721"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hallgató megismeri a többiek által prezentált témát</w:t>
            </w:r>
          </w:p>
        </w:tc>
      </w:tr>
      <w:tr w:rsidR="00066E1B" w:rsidRPr="009553FC" w:rsidTr="00577458">
        <w:tc>
          <w:tcPr>
            <w:tcW w:w="1529" w:type="dxa"/>
            <w:vMerge w:val="restart"/>
            <w:shd w:val="clear" w:color="auto" w:fill="auto"/>
          </w:tcPr>
          <w:p w:rsidR="00066E1B" w:rsidRPr="009553FC" w:rsidRDefault="00066E1B" w:rsidP="00065BFB">
            <w:pPr>
              <w:numPr>
                <w:ilvl w:val="0"/>
                <w:numId w:val="51"/>
              </w:numPr>
              <w:spacing w:after="0" w:line="240" w:lineRule="auto"/>
              <w:rPr>
                <w:rFonts w:ascii="Times New Roman" w:hAnsi="Times New Roman" w:cs="Times New Roman"/>
                <w:sz w:val="20"/>
                <w:szCs w:val="20"/>
              </w:rPr>
            </w:pPr>
          </w:p>
        </w:tc>
        <w:tc>
          <w:tcPr>
            <w:tcW w:w="7721"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Angol nyelvű esettanulmányok feldolgozása, prezentálása, megvitatása, értékelése</w:t>
            </w:r>
          </w:p>
        </w:tc>
      </w:tr>
      <w:tr w:rsidR="00066E1B" w:rsidRPr="009553FC" w:rsidTr="00577458">
        <w:tc>
          <w:tcPr>
            <w:tcW w:w="1529" w:type="dxa"/>
            <w:vMerge/>
            <w:shd w:val="clear" w:color="auto" w:fill="auto"/>
          </w:tcPr>
          <w:p w:rsidR="00066E1B" w:rsidRPr="009553FC" w:rsidRDefault="00066E1B" w:rsidP="00065BFB">
            <w:pPr>
              <w:numPr>
                <w:ilvl w:val="0"/>
                <w:numId w:val="51"/>
              </w:numPr>
              <w:spacing w:after="0" w:line="240" w:lineRule="auto"/>
              <w:rPr>
                <w:rFonts w:ascii="Times New Roman" w:hAnsi="Times New Roman" w:cs="Times New Roman"/>
                <w:sz w:val="20"/>
                <w:szCs w:val="20"/>
              </w:rPr>
            </w:pPr>
          </w:p>
        </w:tc>
        <w:tc>
          <w:tcPr>
            <w:tcW w:w="7721"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hallgató megismeri a többiek által prezentált témát</w:t>
            </w:r>
          </w:p>
        </w:tc>
      </w:tr>
      <w:tr w:rsidR="00066E1B" w:rsidRPr="009553FC" w:rsidTr="00577458">
        <w:tc>
          <w:tcPr>
            <w:tcW w:w="1529" w:type="dxa"/>
            <w:vMerge w:val="restart"/>
            <w:shd w:val="clear" w:color="auto" w:fill="auto"/>
          </w:tcPr>
          <w:p w:rsidR="00066E1B" w:rsidRPr="009553FC" w:rsidRDefault="00066E1B" w:rsidP="00065BFB">
            <w:pPr>
              <w:numPr>
                <w:ilvl w:val="0"/>
                <w:numId w:val="51"/>
              </w:numPr>
              <w:spacing w:after="0" w:line="240" w:lineRule="auto"/>
              <w:rPr>
                <w:rFonts w:ascii="Times New Roman" w:hAnsi="Times New Roman" w:cs="Times New Roman"/>
                <w:sz w:val="20"/>
                <w:szCs w:val="20"/>
              </w:rPr>
            </w:pPr>
          </w:p>
        </w:tc>
        <w:tc>
          <w:tcPr>
            <w:tcW w:w="7721"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Angol nyelvű esettanulmányok feldolgozása, prezentálása, megvitatása, értékelése</w:t>
            </w:r>
          </w:p>
        </w:tc>
      </w:tr>
      <w:tr w:rsidR="00066E1B" w:rsidRPr="009553FC" w:rsidTr="00577458">
        <w:tc>
          <w:tcPr>
            <w:tcW w:w="1529" w:type="dxa"/>
            <w:vMerge/>
            <w:shd w:val="clear" w:color="auto" w:fill="auto"/>
          </w:tcPr>
          <w:p w:rsidR="00066E1B" w:rsidRPr="009553FC" w:rsidRDefault="00066E1B" w:rsidP="00065BFB">
            <w:pPr>
              <w:numPr>
                <w:ilvl w:val="0"/>
                <w:numId w:val="51"/>
              </w:numPr>
              <w:spacing w:after="0" w:line="240" w:lineRule="auto"/>
              <w:rPr>
                <w:rFonts w:ascii="Times New Roman" w:hAnsi="Times New Roman" w:cs="Times New Roman"/>
                <w:sz w:val="20"/>
                <w:szCs w:val="20"/>
              </w:rPr>
            </w:pPr>
          </w:p>
        </w:tc>
        <w:tc>
          <w:tcPr>
            <w:tcW w:w="7721"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hallgató megismeri a többiek által prezentált témát</w:t>
            </w:r>
          </w:p>
        </w:tc>
      </w:tr>
      <w:tr w:rsidR="00066E1B" w:rsidRPr="009553FC" w:rsidTr="00577458">
        <w:tc>
          <w:tcPr>
            <w:tcW w:w="1529" w:type="dxa"/>
            <w:vMerge w:val="restart"/>
            <w:shd w:val="clear" w:color="auto" w:fill="auto"/>
          </w:tcPr>
          <w:p w:rsidR="00066E1B" w:rsidRPr="009553FC" w:rsidRDefault="00066E1B" w:rsidP="00065BFB">
            <w:pPr>
              <w:numPr>
                <w:ilvl w:val="0"/>
                <w:numId w:val="51"/>
              </w:numPr>
              <w:spacing w:after="0" w:line="240" w:lineRule="auto"/>
              <w:rPr>
                <w:rFonts w:ascii="Times New Roman" w:hAnsi="Times New Roman" w:cs="Times New Roman"/>
                <w:sz w:val="20"/>
                <w:szCs w:val="20"/>
              </w:rPr>
            </w:pPr>
          </w:p>
        </w:tc>
        <w:tc>
          <w:tcPr>
            <w:tcW w:w="7721"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Zárthelyi dolgozat</w:t>
            </w:r>
          </w:p>
        </w:tc>
      </w:tr>
      <w:tr w:rsidR="00066E1B" w:rsidRPr="009553FC" w:rsidTr="00577458">
        <w:trPr>
          <w:trHeight w:val="70"/>
        </w:trPr>
        <w:tc>
          <w:tcPr>
            <w:tcW w:w="1529" w:type="dxa"/>
            <w:vMerge/>
            <w:shd w:val="clear" w:color="auto" w:fill="auto"/>
          </w:tcPr>
          <w:p w:rsidR="00066E1B" w:rsidRPr="009553FC" w:rsidRDefault="00066E1B" w:rsidP="00065BFB">
            <w:pPr>
              <w:numPr>
                <w:ilvl w:val="0"/>
                <w:numId w:val="51"/>
              </w:numPr>
              <w:spacing w:after="0" w:line="240" w:lineRule="auto"/>
              <w:rPr>
                <w:rFonts w:ascii="Times New Roman" w:hAnsi="Times New Roman" w:cs="Times New Roman"/>
                <w:sz w:val="20"/>
                <w:szCs w:val="20"/>
              </w:rPr>
            </w:pPr>
          </w:p>
        </w:tc>
        <w:tc>
          <w:tcPr>
            <w:tcW w:w="7721"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w:t>
            </w:r>
          </w:p>
        </w:tc>
      </w:tr>
    </w:tbl>
    <w:p w:rsidR="00066E1B" w:rsidRPr="009553FC" w:rsidRDefault="00066E1B" w:rsidP="005E7923">
      <w:pPr>
        <w:spacing w:after="0" w:line="240" w:lineRule="auto"/>
        <w:rPr>
          <w:rFonts w:ascii="Times New Roman" w:hAnsi="Times New Roman" w:cs="Times New Roman"/>
          <w:sz w:val="20"/>
          <w:szCs w:val="20"/>
        </w:rPr>
      </w:pPr>
    </w:p>
    <w:p w:rsidR="00AA7AA9" w:rsidRPr="009553FC" w:rsidRDefault="00AA7AA9">
      <w:pPr>
        <w:spacing w:line="259" w:lineRule="auto"/>
        <w:rPr>
          <w:rFonts w:ascii="Times New Roman" w:hAnsi="Times New Roman" w:cs="Times New Roman"/>
          <w:color w:val="FF0000"/>
          <w:sz w:val="20"/>
          <w:szCs w:val="20"/>
          <w:highlight w:val="yellow"/>
        </w:rPr>
      </w:pPr>
      <w:r w:rsidRPr="009553FC">
        <w:rPr>
          <w:rFonts w:ascii="Times New Roman" w:hAnsi="Times New Roman" w:cs="Times New Roman"/>
          <w:color w:val="FF0000"/>
          <w:sz w:val="20"/>
          <w:szCs w:val="20"/>
          <w:highlight w:val="yellow"/>
        </w:rPr>
        <w:br w:type="page"/>
      </w:r>
    </w:p>
    <w:p w:rsidR="009553FC" w:rsidRPr="009553FC" w:rsidRDefault="009553FC" w:rsidP="009553FC">
      <w:pPr>
        <w:spacing w:after="0" w:line="240" w:lineRule="auto"/>
        <w:rPr>
          <w:rFonts w:ascii="Times New Roman" w:eastAsia="Calibri" w:hAnsi="Times New Roman" w:cs="Times New Roman"/>
          <w:sz w:val="20"/>
          <w:szCs w:val="20"/>
          <w:lang w:eastAsia="hu-HU"/>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9553FC" w:rsidRPr="009553FC" w:rsidTr="00BC36C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553FC" w:rsidRPr="009553FC" w:rsidRDefault="009553FC" w:rsidP="009553FC">
            <w:pPr>
              <w:spacing w:after="0" w:line="240" w:lineRule="auto"/>
              <w:ind w:left="20"/>
              <w:rPr>
                <w:rFonts w:ascii="Times New Roman" w:eastAsia="Arial Unicode MS" w:hAnsi="Times New Roman" w:cs="Times New Roman"/>
                <w:sz w:val="20"/>
                <w:szCs w:val="20"/>
                <w:lang w:eastAsia="hu-HU"/>
              </w:rPr>
            </w:pPr>
            <w:r w:rsidRPr="009553FC">
              <w:rPr>
                <w:rFonts w:ascii="Times New Roman" w:eastAsia="Calibri" w:hAnsi="Times New Roman" w:cs="Times New Roman"/>
                <w:sz w:val="20"/>
                <w:szCs w:val="20"/>
                <w:lang w:eastAsia="hu-HU"/>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9553FC" w:rsidRPr="009553FC" w:rsidRDefault="009553FC" w:rsidP="009553FC">
            <w:pPr>
              <w:spacing w:after="0" w:line="240" w:lineRule="auto"/>
              <w:rPr>
                <w:rFonts w:ascii="Times New Roman" w:eastAsia="Arial Unicode MS" w:hAnsi="Times New Roman" w:cs="Times New Roman"/>
                <w:sz w:val="20"/>
                <w:szCs w:val="20"/>
                <w:lang w:eastAsia="hu-HU"/>
              </w:rPr>
            </w:pPr>
            <w:r w:rsidRPr="009553FC">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553FC" w:rsidRPr="009553FC" w:rsidRDefault="009553FC" w:rsidP="009553FC">
            <w:pPr>
              <w:spacing w:after="0" w:line="240" w:lineRule="auto"/>
              <w:jc w:val="center"/>
              <w:rPr>
                <w:rFonts w:ascii="Times New Roman" w:eastAsia="Arial Unicode MS" w:hAnsi="Times New Roman" w:cs="Times New Roman"/>
                <w:b/>
                <w:sz w:val="20"/>
                <w:szCs w:val="20"/>
                <w:lang w:eastAsia="hu-HU"/>
              </w:rPr>
            </w:pPr>
            <w:r w:rsidRPr="009553FC">
              <w:rPr>
                <w:rFonts w:ascii="Times New Roman" w:eastAsia="Calibri" w:hAnsi="Times New Roman" w:cs="Times New Roman"/>
                <w:b/>
                <w:sz w:val="20"/>
                <w:szCs w:val="20"/>
                <w:lang w:eastAsia="hu-HU"/>
              </w:rPr>
              <w:t>Emberi erőforrás menedzsment</w:t>
            </w:r>
          </w:p>
        </w:tc>
        <w:tc>
          <w:tcPr>
            <w:tcW w:w="855" w:type="dxa"/>
            <w:vMerge w:val="restart"/>
            <w:tcBorders>
              <w:top w:val="single" w:sz="4" w:space="0" w:color="auto"/>
              <w:left w:val="single" w:sz="4" w:space="0" w:color="auto"/>
              <w:right w:val="single" w:sz="4" w:space="0" w:color="auto"/>
            </w:tcBorders>
            <w:vAlign w:val="center"/>
          </w:tcPr>
          <w:p w:rsidR="009553FC" w:rsidRPr="009553FC" w:rsidRDefault="009553FC" w:rsidP="009553FC">
            <w:pPr>
              <w:spacing w:after="0" w:line="240" w:lineRule="auto"/>
              <w:jc w:val="center"/>
              <w:rPr>
                <w:rFonts w:ascii="Times New Roman" w:eastAsia="Arial Unicode MS" w:hAnsi="Times New Roman" w:cs="Times New Roman"/>
                <w:sz w:val="20"/>
                <w:szCs w:val="20"/>
                <w:lang w:eastAsia="hu-HU"/>
              </w:rPr>
            </w:pPr>
            <w:r w:rsidRPr="009553FC">
              <w:rPr>
                <w:rFonts w:ascii="Times New Roman" w:eastAsia="Calibri" w:hAnsi="Times New Roman" w:cs="Times New Roman"/>
                <w:sz w:val="20"/>
                <w:szCs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553FC" w:rsidRPr="009553FC" w:rsidRDefault="009553FC" w:rsidP="009553FC">
            <w:pPr>
              <w:spacing w:after="0" w:line="240" w:lineRule="auto"/>
              <w:jc w:val="center"/>
              <w:rPr>
                <w:rFonts w:ascii="Times New Roman" w:eastAsia="Arial Unicode MS" w:hAnsi="Times New Roman" w:cs="Times New Roman"/>
                <w:b/>
                <w:sz w:val="20"/>
                <w:szCs w:val="20"/>
                <w:lang w:eastAsia="hu-HU"/>
              </w:rPr>
            </w:pPr>
            <w:r w:rsidRPr="009553FC">
              <w:rPr>
                <w:rFonts w:ascii="Times New Roman" w:eastAsia="Calibri" w:hAnsi="Times New Roman" w:cs="Times New Roman"/>
                <w:b/>
                <w:sz w:val="20"/>
                <w:szCs w:val="20"/>
                <w:lang w:eastAsia="hu-HU"/>
              </w:rPr>
              <w:t>GT_ANGN025-17</w:t>
            </w:r>
          </w:p>
        </w:tc>
      </w:tr>
      <w:tr w:rsidR="009553FC" w:rsidRPr="009553FC" w:rsidTr="00BC36C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553FC" w:rsidRPr="009553FC" w:rsidRDefault="009553FC" w:rsidP="009553FC">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9553FC" w:rsidRPr="009553FC" w:rsidRDefault="009553FC" w:rsidP="009553FC">
            <w:pPr>
              <w:spacing w:after="0" w:line="240" w:lineRule="auto"/>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553FC" w:rsidRPr="009553FC" w:rsidRDefault="009553FC" w:rsidP="009553FC">
            <w:pPr>
              <w:spacing w:after="0" w:line="240" w:lineRule="auto"/>
              <w:jc w:val="center"/>
              <w:rPr>
                <w:rFonts w:ascii="Times New Roman" w:eastAsia="Calibri" w:hAnsi="Times New Roman" w:cs="Times New Roman"/>
                <w:b/>
                <w:sz w:val="20"/>
                <w:szCs w:val="20"/>
                <w:lang w:eastAsia="hu-HU"/>
              </w:rPr>
            </w:pPr>
            <w:r w:rsidRPr="009553FC">
              <w:rPr>
                <w:rFonts w:ascii="Times New Roman" w:eastAsia="Calibri" w:hAnsi="Times New Roman" w:cs="Times New Roman"/>
                <w:b/>
                <w:sz w:val="20"/>
                <w:szCs w:val="20"/>
                <w:lang w:eastAsia="hu-HU"/>
              </w:rPr>
              <w:t>Human resource management</w:t>
            </w:r>
          </w:p>
        </w:tc>
        <w:tc>
          <w:tcPr>
            <w:tcW w:w="855" w:type="dxa"/>
            <w:vMerge/>
            <w:tcBorders>
              <w:left w:val="single" w:sz="4" w:space="0" w:color="auto"/>
              <w:bottom w:val="single" w:sz="4" w:space="0" w:color="auto"/>
              <w:right w:val="single" w:sz="4" w:space="0" w:color="auto"/>
            </w:tcBorders>
            <w:vAlign w:val="center"/>
          </w:tcPr>
          <w:p w:rsidR="009553FC" w:rsidRPr="009553FC" w:rsidRDefault="009553FC" w:rsidP="009553FC">
            <w:pPr>
              <w:spacing w:after="0" w:line="240" w:lineRule="auto"/>
              <w:rPr>
                <w:rFonts w:ascii="Times New Roman" w:eastAsia="Arial Unicode MS" w:hAnsi="Times New Roman" w:cs="Times New Roman"/>
                <w:sz w:val="20"/>
                <w:szCs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553FC" w:rsidRPr="009553FC" w:rsidRDefault="009553FC" w:rsidP="009553FC">
            <w:pPr>
              <w:spacing w:after="0" w:line="240" w:lineRule="auto"/>
              <w:rPr>
                <w:rFonts w:ascii="Times New Roman" w:eastAsia="Arial Unicode MS" w:hAnsi="Times New Roman" w:cs="Times New Roman"/>
                <w:sz w:val="20"/>
                <w:szCs w:val="20"/>
                <w:lang w:eastAsia="hu-HU"/>
              </w:rPr>
            </w:pPr>
          </w:p>
        </w:tc>
      </w:tr>
      <w:tr w:rsidR="009553FC" w:rsidRPr="009553FC" w:rsidTr="00BC36C5">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553FC" w:rsidRPr="009553FC" w:rsidRDefault="009553FC" w:rsidP="009553FC">
            <w:pPr>
              <w:spacing w:after="0" w:line="240" w:lineRule="auto"/>
              <w:jc w:val="center"/>
              <w:rPr>
                <w:rFonts w:ascii="Times New Roman" w:eastAsia="Calibri" w:hAnsi="Times New Roman" w:cs="Times New Roman"/>
                <w:b/>
                <w:bCs/>
                <w:sz w:val="20"/>
                <w:szCs w:val="20"/>
                <w:lang w:eastAsia="hu-HU"/>
              </w:rPr>
            </w:pPr>
          </w:p>
        </w:tc>
      </w:tr>
      <w:tr w:rsidR="009553FC" w:rsidRPr="009553FC" w:rsidTr="00BC36C5">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553FC" w:rsidRPr="009553FC" w:rsidRDefault="009553FC" w:rsidP="009553FC">
            <w:pPr>
              <w:spacing w:after="0" w:line="240" w:lineRule="auto"/>
              <w:ind w:left="20"/>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9553FC" w:rsidRPr="009553FC" w:rsidRDefault="009553FC" w:rsidP="009553FC">
            <w:pPr>
              <w:spacing w:after="0" w:line="240" w:lineRule="auto"/>
              <w:jc w:val="center"/>
              <w:rPr>
                <w:rFonts w:ascii="Times New Roman" w:eastAsia="Calibri" w:hAnsi="Times New Roman" w:cs="Times New Roman"/>
                <w:b/>
                <w:sz w:val="20"/>
                <w:szCs w:val="20"/>
                <w:lang w:eastAsia="hu-HU"/>
              </w:rPr>
            </w:pPr>
            <w:r w:rsidRPr="009553FC">
              <w:rPr>
                <w:rFonts w:ascii="Times New Roman" w:eastAsia="Calibri" w:hAnsi="Times New Roman" w:cs="Times New Roman"/>
                <w:sz w:val="20"/>
                <w:szCs w:val="20"/>
                <w:lang w:eastAsia="hu-HU"/>
              </w:rPr>
              <w:t>VEZETÉS- ÉS SZERVEZÉSTUDOMÁNYI INTÉZET</w:t>
            </w:r>
          </w:p>
        </w:tc>
      </w:tr>
      <w:tr w:rsidR="009553FC" w:rsidRPr="009553FC" w:rsidTr="00BC36C5">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553FC" w:rsidRPr="009553FC" w:rsidRDefault="009553FC" w:rsidP="009553FC">
            <w:pPr>
              <w:spacing w:after="0" w:line="240" w:lineRule="auto"/>
              <w:ind w:left="20"/>
              <w:rPr>
                <w:rFonts w:ascii="Times New Roman" w:eastAsia="Arial Unicode MS" w:hAnsi="Times New Roman" w:cs="Times New Roman"/>
                <w:sz w:val="20"/>
                <w:szCs w:val="20"/>
                <w:lang w:eastAsia="hu-HU"/>
              </w:rPr>
            </w:pPr>
            <w:r w:rsidRPr="009553FC">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553FC" w:rsidRPr="009553FC" w:rsidRDefault="009553FC" w:rsidP="009553FC">
            <w:pPr>
              <w:spacing w:after="0" w:line="240" w:lineRule="auto"/>
              <w:jc w:val="center"/>
              <w:rPr>
                <w:rFonts w:ascii="Times New Roman" w:eastAsia="Arial Unicode MS" w:hAnsi="Times New Roman" w:cs="Times New Roman"/>
                <w:sz w:val="20"/>
                <w:szCs w:val="20"/>
                <w:lang w:eastAsia="hu-HU"/>
              </w:rPr>
            </w:pPr>
          </w:p>
        </w:tc>
        <w:tc>
          <w:tcPr>
            <w:tcW w:w="855" w:type="dxa"/>
            <w:tcBorders>
              <w:top w:val="single" w:sz="4" w:space="0" w:color="auto"/>
              <w:left w:val="nil"/>
              <w:bottom w:val="single" w:sz="4" w:space="0" w:color="auto"/>
              <w:right w:val="single" w:sz="4" w:space="0" w:color="auto"/>
            </w:tcBorders>
            <w:vAlign w:val="center"/>
          </w:tcPr>
          <w:p w:rsidR="009553FC" w:rsidRPr="009553FC" w:rsidRDefault="009553FC" w:rsidP="009553FC">
            <w:pPr>
              <w:spacing w:after="0" w:line="240" w:lineRule="auto"/>
              <w:jc w:val="center"/>
              <w:rPr>
                <w:rFonts w:ascii="Times New Roman" w:eastAsia="Arial Unicode MS" w:hAnsi="Times New Roman" w:cs="Times New Roman"/>
                <w:sz w:val="20"/>
                <w:szCs w:val="20"/>
                <w:lang w:eastAsia="hu-HU"/>
              </w:rPr>
            </w:pPr>
            <w:r w:rsidRPr="009553FC">
              <w:rPr>
                <w:rFonts w:ascii="Times New Roman" w:eastAsia="Calibri" w:hAnsi="Times New Roman" w:cs="Times New Roman"/>
                <w:sz w:val="20"/>
                <w:szCs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553FC" w:rsidRPr="009553FC" w:rsidRDefault="009553FC" w:rsidP="009553FC">
            <w:pPr>
              <w:spacing w:after="0" w:line="240" w:lineRule="auto"/>
              <w:jc w:val="center"/>
              <w:rPr>
                <w:rFonts w:ascii="Times New Roman" w:eastAsia="Arial Unicode MS" w:hAnsi="Times New Roman" w:cs="Times New Roman"/>
                <w:sz w:val="20"/>
                <w:szCs w:val="20"/>
                <w:lang w:eastAsia="hu-HU"/>
              </w:rPr>
            </w:pPr>
          </w:p>
        </w:tc>
      </w:tr>
      <w:tr w:rsidR="009553FC" w:rsidRPr="009553FC" w:rsidTr="00BC36C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553FC" w:rsidRPr="009553FC" w:rsidRDefault="009553FC" w:rsidP="009553FC">
            <w:pPr>
              <w:spacing w:after="0" w:line="240" w:lineRule="auto"/>
              <w:jc w:val="center"/>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9553FC" w:rsidRPr="009553FC" w:rsidRDefault="009553FC" w:rsidP="009553FC">
            <w:pPr>
              <w:spacing w:after="0" w:line="240" w:lineRule="auto"/>
              <w:jc w:val="center"/>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9553FC" w:rsidRPr="009553FC" w:rsidRDefault="009553FC" w:rsidP="009553FC">
            <w:pPr>
              <w:spacing w:after="0" w:line="240" w:lineRule="auto"/>
              <w:jc w:val="center"/>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9553FC" w:rsidRPr="009553FC" w:rsidRDefault="009553FC" w:rsidP="009553FC">
            <w:pPr>
              <w:spacing w:after="0" w:line="240" w:lineRule="auto"/>
              <w:jc w:val="center"/>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9553FC" w:rsidRPr="009553FC" w:rsidRDefault="009553FC" w:rsidP="009553FC">
            <w:pPr>
              <w:spacing w:after="0" w:line="240" w:lineRule="auto"/>
              <w:jc w:val="center"/>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Oktatás nyelve</w:t>
            </w:r>
          </w:p>
        </w:tc>
      </w:tr>
      <w:tr w:rsidR="009553FC" w:rsidRPr="009553FC" w:rsidTr="00BC36C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553FC" w:rsidRPr="009553FC" w:rsidRDefault="009553FC" w:rsidP="009553FC">
            <w:pPr>
              <w:spacing w:after="0" w:line="240" w:lineRule="auto"/>
              <w:rPr>
                <w:rFonts w:ascii="Times New Roman" w:eastAsia="Calibri" w:hAnsi="Times New Roman" w:cs="Times New Roman"/>
                <w:sz w:val="20"/>
                <w:szCs w:val="20"/>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9553FC" w:rsidRPr="009553FC" w:rsidRDefault="009553FC" w:rsidP="009553FC">
            <w:pPr>
              <w:spacing w:after="0" w:line="240" w:lineRule="auto"/>
              <w:jc w:val="center"/>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9553FC" w:rsidRPr="009553FC" w:rsidRDefault="009553FC" w:rsidP="009553FC">
            <w:pPr>
              <w:spacing w:after="0" w:line="240" w:lineRule="auto"/>
              <w:jc w:val="center"/>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Gyakorlat</w:t>
            </w:r>
          </w:p>
        </w:tc>
        <w:tc>
          <w:tcPr>
            <w:tcW w:w="1762" w:type="dxa"/>
            <w:vMerge/>
            <w:tcBorders>
              <w:left w:val="single" w:sz="4" w:space="0" w:color="auto"/>
              <w:bottom w:val="single" w:sz="4" w:space="0" w:color="auto"/>
              <w:right w:val="single" w:sz="4" w:space="0" w:color="auto"/>
            </w:tcBorders>
            <w:vAlign w:val="center"/>
          </w:tcPr>
          <w:p w:rsidR="009553FC" w:rsidRPr="009553FC" w:rsidRDefault="009553FC" w:rsidP="009553FC">
            <w:pPr>
              <w:spacing w:after="0" w:line="240" w:lineRule="auto"/>
              <w:rPr>
                <w:rFonts w:ascii="Times New Roman" w:eastAsia="Calibri" w:hAnsi="Times New Roman" w:cs="Times New Roman"/>
                <w:sz w:val="20"/>
                <w:szCs w:val="20"/>
                <w:lang w:eastAsia="hu-HU"/>
              </w:rPr>
            </w:pPr>
          </w:p>
        </w:tc>
        <w:tc>
          <w:tcPr>
            <w:tcW w:w="855" w:type="dxa"/>
            <w:vMerge/>
            <w:tcBorders>
              <w:left w:val="single" w:sz="4" w:space="0" w:color="auto"/>
              <w:bottom w:val="single" w:sz="4" w:space="0" w:color="auto"/>
              <w:right w:val="single" w:sz="4" w:space="0" w:color="auto"/>
            </w:tcBorders>
            <w:vAlign w:val="center"/>
          </w:tcPr>
          <w:p w:rsidR="009553FC" w:rsidRPr="009553FC" w:rsidRDefault="009553FC" w:rsidP="009553FC">
            <w:pPr>
              <w:spacing w:after="0" w:line="240" w:lineRule="auto"/>
              <w:rPr>
                <w:rFonts w:ascii="Times New Roman" w:eastAsia="Calibri" w:hAnsi="Times New Roman" w:cs="Times New Roman"/>
                <w:sz w:val="20"/>
                <w:szCs w:val="20"/>
                <w:lang w:eastAsia="hu-HU"/>
              </w:rPr>
            </w:pPr>
          </w:p>
        </w:tc>
        <w:tc>
          <w:tcPr>
            <w:tcW w:w="2411" w:type="dxa"/>
            <w:vMerge/>
            <w:tcBorders>
              <w:left w:val="single" w:sz="4" w:space="0" w:color="auto"/>
              <w:bottom w:val="single" w:sz="4" w:space="0" w:color="auto"/>
              <w:right w:val="single" w:sz="4" w:space="0" w:color="auto"/>
            </w:tcBorders>
            <w:vAlign w:val="center"/>
          </w:tcPr>
          <w:p w:rsidR="009553FC" w:rsidRPr="009553FC" w:rsidRDefault="009553FC" w:rsidP="009553FC">
            <w:pPr>
              <w:spacing w:after="0" w:line="240" w:lineRule="auto"/>
              <w:rPr>
                <w:rFonts w:ascii="Times New Roman" w:eastAsia="Calibri" w:hAnsi="Times New Roman" w:cs="Times New Roman"/>
                <w:sz w:val="20"/>
                <w:szCs w:val="20"/>
                <w:lang w:eastAsia="hu-HU"/>
              </w:rPr>
            </w:pPr>
          </w:p>
        </w:tc>
      </w:tr>
      <w:tr w:rsidR="009553FC" w:rsidRPr="009553FC" w:rsidTr="00BC36C5">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9553FC" w:rsidRPr="009553FC" w:rsidRDefault="009553FC" w:rsidP="009553FC">
            <w:pPr>
              <w:spacing w:after="0" w:line="240" w:lineRule="auto"/>
              <w:jc w:val="center"/>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553FC" w:rsidRPr="009553FC" w:rsidRDefault="009553FC" w:rsidP="009553FC">
            <w:pPr>
              <w:spacing w:after="0" w:line="240" w:lineRule="auto"/>
              <w:jc w:val="center"/>
              <w:rPr>
                <w:rFonts w:ascii="Times New Roman" w:eastAsia="Calibri" w:hAnsi="Times New Roman" w:cs="Times New Roman"/>
                <w:b/>
                <w:sz w:val="20"/>
                <w:szCs w:val="20"/>
                <w:lang w:eastAsia="hu-HU"/>
              </w:rPr>
            </w:pPr>
            <w:r w:rsidRPr="009553FC">
              <w:rPr>
                <w:rFonts w:ascii="Times New Roman" w:eastAsia="Calibri" w:hAnsi="Times New Roman" w:cs="Times New Roman"/>
                <w:b/>
                <w:sz w:val="20"/>
                <w:szCs w:val="20"/>
                <w:lang w:eastAsia="hu-HU"/>
              </w:rPr>
              <w:t>N</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553FC" w:rsidRPr="009553FC" w:rsidRDefault="009553FC" w:rsidP="009553FC">
            <w:pPr>
              <w:spacing w:after="0" w:line="240" w:lineRule="auto"/>
              <w:jc w:val="center"/>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553FC" w:rsidRPr="009553FC" w:rsidRDefault="009553FC" w:rsidP="009553FC">
            <w:pPr>
              <w:spacing w:after="0" w:line="240" w:lineRule="auto"/>
              <w:jc w:val="center"/>
              <w:rPr>
                <w:rFonts w:ascii="Times New Roman" w:eastAsia="Calibri" w:hAnsi="Times New Roman" w:cs="Times New Roman"/>
                <w:b/>
                <w:sz w:val="20"/>
                <w:szCs w:val="20"/>
                <w:lang w:eastAsia="hu-HU"/>
              </w:rPr>
            </w:pPr>
            <w:r w:rsidRPr="009553FC">
              <w:rPr>
                <w:rFonts w:ascii="Times New Roman" w:eastAsia="Calibri" w:hAnsi="Times New Roman" w:cs="Times New Roman"/>
                <w:b/>
                <w:sz w:val="20"/>
                <w:szCs w:val="20"/>
                <w:lang w:eastAsia="hu-HU"/>
              </w:rPr>
              <w:t>2</w:t>
            </w:r>
          </w:p>
        </w:tc>
        <w:tc>
          <w:tcPr>
            <w:tcW w:w="850" w:type="dxa"/>
            <w:tcBorders>
              <w:top w:val="single" w:sz="4" w:space="0" w:color="auto"/>
              <w:left w:val="single" w:sz="4" w:space="0" w:color="auto"/>
              <w:bottom w:val="single" w:sz="4" w:space="0" w:color="auto"/>
              <w:right w:val="single" w:sz="4" w:space="0" w:color="auto"/>
            </w:tcBorders>
            <w:vAlign w:val="center"/>
          </w:tcPr>
          <w:p w:rsidR="009553FC" w:rsidRPr="009553FC" w:rsidRDefault="009553FC" w:rsidP="009553FC">
            <w:pPr>
              <w:spacing w:after="0" w:line="240" w:lineRule="auto"/>
              <w:jc w:val="center"/>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553FC" w:rsidRPr="009553FC" w:rsidRDefault="009553FC" w:rsidP="009553FC">
            <w:pPr>
              <w:spacing w:after="0" w:line="240" w:lineRule="auto"/>
              <w:jc w:val="center"/>
              <w:rPr>
                <w:rFonts w:ascii="Times New Roman" w:eastAsia="Calibri" w:hAnsi="Times New Roman" w:cs="Times New Roman"/>
                <w:b/>
                <w:sz w:val="20"/>
                <w:szCs w:val="20"/>
                <w:lang w:eastAsia="hu-HU"/>
              </w:rPr>
            </w:pPr>
            <w:r w:rsidRPr="009553FC">
              <w:rPr>
                <w:rFonts w:ascii="Times New Roman" w:eastAsia="Calibri" w:hAnsi="Times New Roman" w:cs="Times New Roman"/>
                <w:b/>
                <w:sz w:val="20"/>
                <w:szCs w:val="20"/>
                <w:lang w:eastAsia="hu-HU"/>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9553FC" w:rsidRPr="009553FC" w:rsidRDefault="009553FC" w:rsidP="009553FC">
            <w:pPr>
              <w:spacing w:after="0" w:line="240" w:lineRule="auto"/>
              <w:jc w:val="center"/>
              <w:rPr>
                <w:rFonts w:ascii="Times New Roman" w:eastAsia="Calibri" w:hAnsi="Times New Roman" w:cs="Times New Roman"/>
                <w:b/>
                <w:sz w:val="20"/>
                <w:szCs w:val="20"/>
                <w:lang w:eastAsia="hu-HU"/>
              </w:rPr>
            </w:pPr>
            <w:r w:rsidRPr="009553FC">
              <w:rPr>
                <w:rFonts w:ascii="Times New Roman" w:eastAsia="Calibri" w:hAnsi="Times New Roman" w:cs="Times New Roman"/>
                <w:b/>
                <w:sz w:val="20"/>
                <w:szCs w:val="20"/>
                <w:lang w:eastAsia="hu-HU"/>
              </w:rPr>
              <w:t>kollokvium</w:t>
            </w:r>
          </w:p>
        </w:tc>
        <w:tc>
          <w:tcPr>
            <w:tcW w:w="855" w:type="dxa"/>
            <w:vMerge w:val="restart"/>
            <w:tcBorders>
              <w:top w:val="single" w:sz="4" w:space="0" w:color="auto"/>
              <w:left w:val="single" w:sz="4" w:space="0" w:color="auto"/>
              <w:right w:val="single" w:sz="4" w:space="0" w:color="auto"/>
            </w:tcBorders>
            <w:vAlign w:val="center"/>
          </w:tcPr>
          <w:p w:rsidR="009553FC" w:rsidRPr="009553FC" w:rsidRDefault="009553FC" w:rsidP="009553FC">
            <w:pPr>
              <w:spacing w:after="0" w:line="240" w:lineRule="auto"/>
              <w:jc w:val="center"/>
              <w:rPr>
                <w:rFonts w:ascii="Times New Roman" w:eastAsia="Calibri" w:hAnsi="Times New Roman" w:cs="Times New Roman"/>
                <w:b/>
                <w:sz w:val="20"/>
                <w:szCs w:val="20"/>
                <w:lang w:eastAsia="hu-HU"/>
              </w:rPr>
            </w:pPr>
            <w:r w:rsidRPr="009553FC">
              <w:rPr>
                <w:rFonts w:ascii="Times New Roman" w:eastAsia="Calibri" w:hAnsi="Times New Roman" w:cs="Times New Roman"/>
                <w:b/>
                <w:sz w:val="20"/>
                <w:szCs w:val="20"/>
                <w:lang w:eastAsia="hu-HU"/>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553FC" w:rsidRPr="009553FC" w:rsidRDefault="009553FC" w:rsidP="009553FC">
            <w:pPr>
              <w:spacing w:after="0" w:line="240" w:lineRule="auto"/>
              <w:jc w:val="center"/>
              <w:rPr>
                <w:rFonts w:ascii="Times New Roman" w:eastAsia="Calibri" w:hAnsi="Times New Roman" w:cs="Times New Roman"/>
                <w:b/>
                <w:sz w:val="20"/>
                <w:szCs w:val="20"/>
                <w:lang w:eastAsia="hu-HU"/>
              </w:rPr>
            </w:pPr>
            <w:r w:rsidRPr="009553FC">
              <w:rPr>
                <w:rFonts w:ascii="Times New Roman" w:eastAsia="Calibri" w:hAnsi="Times New Roman" w:cs="Times New Roman"/>
                <w:b/>
                <w:sz w:val="20"/>
                <w:szCs w:val="20"/>
                <w:lang w:eastAsia="hu-HU"/>
              </w:rPr>
              <w:t>magyar</w:t>
            </w:r>
          </w:p>
        </w:tc>
      </w:tr>
      <w:tr w:rsidR="009553FC" w:rsidRPr="009553FC" w:rsidTr="00BC36C5">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9553FC" w:rsidRPr="009553FC" w:rsidRDefault="009553FC" w:rsidP="009553FC">
            <w:pPr>
              <w:spacing w:after="0" w:line="240" w:lineRule="auto"/>
              <w:jc w:val="center"/>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553FC" w:rsidRPr="009553FC" w:rsidRDefault="009553FC" w:rsidP="009553FC">
            <w:pPr>
              <w:spacing w:after="0" w:line="240" w:lineRule="auto"/>
              <w:jc w:val="center"/>
              <w:rPr>
                <w:rFonts w:ascii="Times New Roman" w:eastAsia="Calibri" w:hAnsi="Times New Roman" w:cs="Times New Roman"/>
                <w:b/>
                <w:sz w:val="20"/>
                <w:szCs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553FC" w:rsidRPr="009553FC" w:rsidRDefault="009553FC" w:rsidP="009553FC">
            <w:pPr>
              <w:spacing w:after="0" w:line="240" w:lineRule="auto"/>
              <w:jc w:val="center"/>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553FC" w:rsidRPr="009553FC" w:rsidRDefault="009553FC" w:rsidP="009553FC">
            <w:pPr>
              <w:spacing w:after="0" w:line="240" w:lineRule="auto"/>
              <w:jc w:val="center"/>
              <w:rPr>
                <w:rFonts w:ascii="Times New Roman" w:eastAsia="Calibri" w:hAnsi="Times New Roman" w:cs="Times New Roman"/>
                <w:b/>
                <w:sz w:val="20"/>
                <w:szCs w:val="20"/>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9553FC" w:rsidRPr="009553FC" w:rsidRDefault="009553FC" w:rsidP="009553FC">
            <w:pPr>
              <w:spacing w:after="0" w:line="240" w:lineRule="auto"/>
              <w:jc w:val="center"/>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553FC" w:rsidRPr="009553FC" w:rsidRDefault="009553FC" w:rsidP="009553FC">
            <w:pPr>
              <w:spacing w:after="0" w:line="240" w:lineRule="auto"/>
              <w:jc w:val="center"/>
              <w:rPr>
                <w:rFonts w:ascii="Times New Roman" w:eastAsia="Calibri" w:hAnsi="Times New Roman" w:cs="Times New Roman"/>
                <w:b/>
                <w:sz w:val="20"/>
                <w:szCs w:val="20"/>
                <w:lang w:eastAsia="hu-HU"/>
              </w:rPr>
            </w:pPr>
          </w:p>
        </w:tc>
        <w:tc>
          <w:tcPr>
            <w:tcW w:w="1762" w:type="dxa"/>
            <w:vMerge/>
            <w:tcBorders>
              <w:left w:val="single" w:sz="4" w:space="0" w:color="auto"/>
              <w:bottom w:val="single" w:sz="4" w:space="0" w:color="auto"/>
              <w:right w:val="single" w:sz="4" w:space="0" w:color="auto"/>
            </w:tcBorders>
            <w:shd w:val="clear" w:color="auto" w:fill="E5DFEC"/>
            <w:vAlign w:val="center"/>
          </w:tcPr>
          <w:p w:rsidR="009553FC" w:rsidRPr="009553FC" w:rsidRDefault="009553FC" w:rsidP="009553FC">
            <w:pPr>
              <w:spacing w:after="0" w:line="240" w:lineRule="auto"/>
              <w:jc w:val="center"/>
              <w:rPr>
                <w:rFonts w:ascii="Times New Roman" w:eastAsia="Calibri" w:hAnsi="Times New Roman" w:cs="Times New Roman"/>
                <w:sz w:val="20"/>
                <w:szCs w:val="20"/>
                <w:lang w:eastAsia="hu-HU"/>
              </w:rPr>
            </w:pPr>
          </w:p>
        </w:tc>
        <w:tc>
          <w:tcPr>
            <w:tcW w:w="855" w:type="dxa"/>
            <w:vMerge/>
            <w:tcBorders>
              <w:left w:val="single" w:sz="4" w:space="0" w:color="auto"/>
              <w:bottom w:val="single" w:sz="4" w:space="0" w:color="auto"/>
              <w:right w:val="single" w:sz="4" w:space="0" w:color="auto"/>
            </w:tcBorders>
            <w:vAlign w:val="center"/>
          </w:tcPr>
          <w:p w:rsidR="009553FC" w:rsidRPr="009553FC" w:rsidRDefault="009553FC" w:rsidP="009553FC">
            <w:pPr>
              <w:spacing w:after="0" w:line="240" w:lineRule="auto"/>
              <w:jc w:val="center"/>
              <w:rPr>
                <w:rFonts w:ascii="Times New Roman" w:eastAsia="Calibri" w:hAnsi="Times New Roman" w:cs="Times New Roman"/>
                <w:sz w:val="20"/>
                <w:szCs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553FC" w:rsidRPr="009553FC" w:rsidRDefault="009553FC" w:rsidP="009553FC">
            <w:pPr>
              <w:spacing w:after="0" w:line="240" w:lineRule="auto"/>
              <w:jc w:val="center"/>
              <w:rPr>
                <w:rFonts w:ascii="Times New Roman" w:eastAsia="Calibri" w:hAnsi="Times New Roman" w:cs="Times New Roman"/>
                <w:sz w:val="20"/>
                <w:szCs w:val="20"/>
                <w:lang w:eastAsia="hu-HU"/>
              </w:rPr>
            </w:pPr>
          </w:p>
        </w:tc>
      </w:tr>
      <w:tr w:rsidR="009553FC" w:rsidRPr="009553FC" w:rsidTr="00BC36C5">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9553FC" w:rsidRPr="009553FC" w:rsidRDefault="009553FC" w:rsidP="009553FC">
            <w:pPr>
              <w:spacing w:after="0" w:line="240" w:lineRule="auto"/>
              <w:ind w:left="20"/>
              <w:rPr>
                <w:rFonts w:ascii="Times New Roman" w:eastAsia="Arial Unicode MS" w:hAnsi="Times New Roman" w:cs="Times New Roman"/>
                <w:sz w:val="20"/>
                <w:szCs w:val="20"/>
                <w:lang w:eastAsia="hu-HU"/>
              </w:rPr>
            </w:pPr>
            <w:r w:rsidRPr="009553FC">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9553FC" w:rsidRPr="009553FC" w:rsidRDefault="009553FC" w:rsidP="009553FC">
            <w:pPr>
              <w:spacing w:after="0" w:line="240" w:lineRule="auto"/>
              <w:rPr>
                <w:rFonts w:ascii="Times New Roman" w:eastAsia="Arial Unicode MS" w:hAnsi="Times New Roman" w:cs="Times New Roman"/>
                <w:sz w:val="20"/>
                <w:szCs w:val="20"/>
                <w:lang w:eastAsia="hu-HU"/>
              </w:rPr>
            </w:pPr>
            <w:r w:rsidRPr="009553FC">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553FC" w:rsidRPr="009553FC" w:rsidRDefault="009553FC" w:rsidP="009553FC">
            <w:pPr>
              <w:spacing w:after="0" w:line="240" w:lineRule="auto"/>
              <w:jc w:val="center"/>
              <w:rPr>
                <w:rFonts w:ascii="Times New Roman" w:eastAsia="Calibri" w:hAnsi="Times New Roman" w:cs="Times New Roman"/>
                <w:b/>
                <w:sz w:val="20"/>
                <w:szCs w:val="20"/>
                <w:lang w:eastAsia="hu-HU"/>
              </w:rPr>
            </w:pPr>
            <w:r w:rsidRPr="009553FC">
              <w:rPr>
                <w:rFonts w:ascii="Times New Roman" w:eastAsia="Calibri" w:hAnsi="Times New Roman" w:cs="Times New Roman"/>
                <w:b/>
                <w:sz w:val="20"/>
                <w:szCs w:val="20"/>
                <w:lang w:eastAsia="hu-HU"/>
              </w:rPr>
              <w:t>Dr. Dajnoki Krisztina</w:t>
            </w:r>
          </w:p>
        </w:tc>
        <w:tc>
          <w:tcPr>
            <w:tcW w:w="855" w:type="dxa"/>
            <w:tcBorders>
              <w:top w:val="single" w:sz="4" w:space="0" w:color="auto"/>
              <w:left w:val="nil"/>
              <w:bottom w:val="single" w:sz="4" w:space="0" w:color="auto"/>
              <w:right w:val="single" w:sz="4" w:space="0" w:color="auto"/>
            </w:tcBorders>
            <w:vAlign w:val="center"/>
          </w:tcPr>
          <w:p w:rsidR="009553FC" w:rsidRPr="009553FC" w:rsidRDefault="009553FC" w:rsidP="009553FC">
            <w:pPr>
              <w:spacing w:after="0" w:line="240" w:lineRule="auto"/>
              <w:rPr>
                <w:rFonts w:ascii="Times New Roman" w:eastAsia="Arial Unicode MS" w:hAnsi="Times New Roman" w:cs="Times New Roman"/>
                <w:sz w:val="20"/>
                <w:szCs w:val="20"/>
                <w:lang w:eastAsia="hu-HU"/>
              </w:rPr>
            </w:pPr>
            <w:r w:rsidRPr="009553FC">
              <w:rPr>
                <w:rFonts w:ascii="Times New Roman" w:eastAsia="Calibri" w:hAnsi="Times New Roman" w:cs="Times New Roman"/>
                <w:sz w:val="20"/>
                <w:szCs w:val="20"/>
                <w:lang w:eastAsia="hu-HU"/>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553FC" w:rsidRPr="009553FC" w:rsidRDefault="009553FC" w:rsidP="009553FC">
            <w:pPr>
              <w:spacing w:after="0" w:line="240" w:lineRule="auto"/>
              <w:jc w:val="center"/>
              <w:rPr>
                <w:rFonts w:ascii="Times New Roman" w:eastAsia="Calibri" w:hAnsi="Times New Roman" w:cs="Times New Roman"/>
                <w:b/>
                <w:sz w:val="20"/>
                <w:szCs w:val="20"/>
                <w:lang w:eastAsia="hu-HU"/>
              </w:rPr>
            </w:pPr>
            <w:r w:rsidRPr="009553FC">
              <w:rPr>
                <w:rFonts w:ascii="Times New Roman" w:eastAsia="Calibri" w:hAnsi="Times New Roman" w:cs="Times New Roman"/>
                <w:b/>
                <w:sz w:val="20"/>
                <w:szCs w:val="20"/>
                <w:lang w:eastAsia="hu-HU"/>
              </w:rPr>
              <w:t>intézetigazgató, egyetemi docens</w:t>
            </w:r>
          </w:p>
        </w:tc>
      </w:tr>
      <w:tr w:rsidR="009553FC" w:rsidRPr="009553FC" w:rsidTr="00BC36C5">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9553FC" w:rsidRPr="009553FC" w:rsidRDefault="009553FC" w:rsidP="009553FC">
            <w:pPr>
              <w:spacing w:after="0" w:line="240" w:lineRule="auto"/>
              <w:ind w:left="20"/>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Tantárgy oktatásába bevont oktató</w:t>
            </w:r>
          </w:p>
        </w:tc>
        <w:tc>
          <w:tcPr>
            <w:tcW w:w="850" w:type="dxa"/>
            <w:tcBorders>
              <w:top w:val="nil"/>
              <w:left w:val="nil"/>
              <w:bottom w:val="single" w:sz="4" w:space="0" w:color="auto"/>
              <w:right w:val="single" w:sz="4" w:space="0" w:color="auto"/>
            </w:tcBorders>
            <w:vAlign w:val="center"/>
          </w:tcPr>
          <w:p w:rsidR="009553FC" w:rsidRPr="009553FC" w:rsidRDefault="009553FC" w:rsidP="009553FC">
            <w:pPr>
              <w:spacing w:after="0" w:line="240" w:lineRule="auto"/>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553FC" w:rsidRPr="009553FC" w:rsidRDefault="009553FC" w:rsidP="009553FC">
            <w:pPr>
              <w:spacing w:before="120" w:after="0" w:line="240" w:lineRule="auto"/>
              <w:ind w:firstLine="426"/>
              <w:contextualSpacing/>
              <w:rPr>
                <w:rFonts w:ascii="Times New Roman" w:eastAsia="Times New Roman" w:hAnsi="Times New Roman" w:cs="Times New Roman"/>
                <w:b/>
                <w:sz w:val="20"/>
                <w:szCs w:val="20"/>
                <w:lang w:eastAsia="hu-HU"/>
              </w:rPr>
            </w:pPr>
            <w:r w:rsidRPr="009553FC">
              <w:rPr>
                <w:rFonts w:ascii="Times New Roman" w:eastAsia="Times New Roman" w:hAnsi="Times New Roman" w:cs="Times New Roman"/>
                <w:b/>
                <w:sz w:val="20"/>
                <w:szCs w:val="20"/>
                <w:lang w:eastAsia="hu-HU"/>
              </w:rPr>
              <w:t xml:space="preserve">Dr. Kőmíves Péter </w:t>
            </w:r>
          </w:p>
          <w:p w:rsidR="009553FC" w:rsidRPr="009553FC" w:rsidRDefault="009553FC" w:rsidP="009553FC">
            <w:pPr>
              <w:spacing w:after="0" w:line="240" w:lineRule="auto"/>
              <w:jc w:val="center"/>
              <w:rPr>
                <w:rFonts w:ascii="Times New Roman" w:eastAsia="Calibri" w:hAnsi="Times New Roman" w:cs="Times New Roman"/>
                <w:b/>
                <w:sz w:val="20"/>
                <w:szCs w:val="20"/>
                <w:lang w:eastAsia="hu-HU"/>
              </w:rPr>
            </w:pPr>
            <w:r w:rsidRPr="009553FC">
              <w:rPr>
                <w:rFonts w:ascii="Times New Roman" w:eastAsia="Calibri" w:hAnsi="Times New Roman" w:cs="Times New Roman"/>
                <w:b/>
                <w:sz w:val="20"/>
                <w:szCs w:val="20"/>
                <w:lang w:eastAsia="hu-HU"/>
              </w:rPr>
              <w:t>Héder Mária</w:t>
            </w:r>
          </w:p>
        </w:tc>
        <w:tc>
          <w:tcPr>
            <w:tcW w:w="855" w:type="dxa"/>
            <w:tcBorders>
              <w:top w:val="single" w:sz="4" w:space="0" w:color="auto"/>
              <w:left w:val="nil"/>
              <w:bottom w:val="single" w:sz="4" w:space="0" w:color="auto"/>
              <w:right w:val="single" w:sz="4" w:space="0" w:color="auto"/>
            </w:tcBorders>
            <w:vAlign w:val="center"/>
          </w:tcPr>
          <w:p w:rsidR="009553FC" w:rsidRPr="009553FC" w:rsidRDefault="009553FC" w:rsidP="009553FC">
            <w:pPr>
              <w:spacing w:after="0" w:line="240" w:lineRule="auto"/>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553FC" w:rsidRPr="009553FC" w:rsidRDefault="009553FC" w:rsidP="009553FC">
            <w:pPr>
              <w:spacing w:after="0" w:line="240" w:lineRule="auto"/>
              <w:ind w:left="-15"/>
              <w:jc w:val="center"/>
              <w:rPr>
                <w:rFonts w:ascii="Times New Roman" w:eastAsia="Calibri" w:hAnsi="Times New Roman" w:cs="Times New Roman"/>
                <w:b/>
                <w:sz w:val="20"/>
                <w:szCs w:val="20"/>
                <w:lang w:eastAsia="hu-HU"/>
              </w:rPr>
            </w:pPr>
            <w:r w:rsidRPr="009553FC">
              <w:rPr>
                <w:rFonts w:ascii="Times New Roman" w:eastAsia="Calibri" w:hAnsi="Times New Roman" w:cs="Times New Roman"/>
                <w:b/>
                <w:sz w:val="20"/>
                <w:szCs w:val="20"/>
                <w:lang w:eastAsia="hu-HU"/>
              </w:rPr>
              <w:t>Ph.D hallgató</w:t>
            </w:r>
          </w:p>
          <w:p w:rsidR="009553FC" w:rsidRPr="007D68A1" w:rsidRDefault="009553FC" w:rsidP="007D68A1">
            <w:pPr>
              <w:spacing w:before="120" w:after="0" w:line="240" w:lineRule="auto"/>
              <w:ind w:left="-15" w:firstLine="15"/>
              <w:contextualSpacing/>
              <w:jc w:val="center"/>
              <w:rPr>
                <w:rFonts w:ascii="Times New Roman" w:eastAsia="Times New Roman" w:hAnsi="Times New Roman" w:cs="Times New Roman"/>
                <w:b/>
                <w:sz w:val="20"/>
                <w:szCs w:val="20"/>
                <w:lang w:eastAsia="hu-HU"/>
              </w:rPr>
            </w:pPr>
            <w:r w:rsidRPr="009553FC">
              <w:rPr>
                <w:rFonts w:ascii="Times New Roman" w:eastAsia="Times New Roman" w:hAnsi="Times New Roman" w:cs="Times New Roman"/>
                <w:b/>
                <w:sz w:val="20"/>
                <w:szCs w:val="20"/>
                <w:lang w:eastAsia="hu-HU"/>
              </w:rPr>
              <w:t>Ph.D h</w:t>
            </w:r>
            <w:r w:rsidR="007D68A1">
              <w:rPr>
                <w:rFonts w:ascii="Times New Roman" w:eastAsia="Times New Roman" w:hAnsi="Times New Roman" w:cs="Times New Roman"/>
                <w:b/>
                <w:sz w:val="20"/>
                <w:szCs w:val="20"/>
                <w:lang w:eastAsia="hu-HU"/>
              </w:rPr>
              <w:t>allgató</w:t>
            </w:r>
          </w:p>
        </w:tc>
      </w:tr>
      <w:tr w:rsidR="009553FC" w:rsidRPr="009553FC" w:rsidTr="00BC36C5">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553FC" w:rsidRPr="009553FC" w:rsidRDefault="009553FC" w:rsidP="009553FC">
            <w:pPr>
              <w:spacing w:after="0" w:line="240" w:lineRule="auto"/>
              <w:ind w:left="426"/>
              <w:jc w:val="both"/>
              <w:rPr>
                <w:rFonts w:ascii="Times New Roman" w:eastAsia="Calibri" w:hAnsi="Times New Roman" w:cs="Times New Roman"/>
                <w:sz w:val="20"/>
                <w:szCs w:val="20"/>
                <w:lang w:eastAsia="hu-HU"/>
              </w:rPr>
            </w:pPr>
          </w:p>
          <w:p w:rsidR="009553FC" w:rsidRPr="009553FC" w:rsidRDefault="009553FC" w:rsidP="009553FC">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 xml:space="preserve">A </w:t>
            </w:r>
            <w:r w:rsidRPr="009553FC">
              <w:rPr>
                <w:rFonts w:ascii="Times New Roman" w:eastAsia="Calibri" w:hAnsi="Times New Roman" w:cs="Times New Roman"/>
                <w:b/>
                <w:bCs/>
                <w:sz w:val="20"/>
                <w:szCs w:val="20"/>
                <w:lang w:eastAsia="hu-HU"/>
              </w:rPr>
              <w:t xml:space="preserve">kurzus célja, </w:t>
            </w:r>
            <w:r w:rsidRPr="009553FC">
              <w:rPr>
                <w:rFonts w:ascii="Times New Roman" w:eastAsia="Calibri" w:hAnsi="Times New Roman" w:cs="Times New Roman"/>
                <w:sz w:val="20"/>
                <w:szCs w:val="20"/>
                <w:lang w:eastAsia="hu-HU"/>
              </w:rPr>
              <w:t>hogy a hallgatók az emberi erőforrás gazdálkodással kapcsolatos alapvető feladatokat megismerjék. A témával kapcsolatos alapismeretek, fogalmak, modellek és módszerek elsajátítása, feltárja a rendszerek és módszerek közötti kapcsolatokat, amely kiegészülve gyakorlati példákkal alkalmassá teszi a hallgatót a humán erőforrás gazdálkodás integrált rendszerének értelmezésére.</w:t>
            </w:r>
          </w:p>
          <w:p w:rsidR="009553FC" w:rsidRPr="009553FC" w:rsidRDefault="009553FC" w:rsidP="009553FC">
            <w:pPr>
              <w:spacing w:after="0" w:line="240" w:lineRule="auto"/>
              <w:jc w:val="both"/>
              <w:rPr>
                <w:rFonts w:ascii="Times New Roman" w:eastAsia="Calibri" w:hAnsi="Times New Roman" w:cs="Times New Roman"/>
                <w:smallCaps/>
                <w:sz w:val="20"/>
                <w:szCs w:val="20"/>
                <w:lang w:eastAsia="hu-HU"/>
              </w:rPr>
            </w:pPr>
          </w:p>
        </w:tc>
      </w:tr>
      <w:tr w:rsidR="009553FC" w:rsidRPr="009553FC" w:rsidTr="00BC36C5">
        <w:trPr>
          <w:cantSplit/>
          <w:trHeight w:val="1400"/>
        </w:trPr>
        <w:tc>
          <w:tcPr>
            <w:tcW w:w="9939" w:type="dxa"/>
            <w:gridSpan w:val="10"/>
            <w:tcBorders>
              <w:top w:val="single" w:sz="4" w:space="0" w:color="auto"/>
              <w:left w:val="single" w:sz="4" w:space="0" w:color="auto"/>
              <w:right w:val="single" w:sz="4" w:space="0" w:color="000000"/>
            </w:tcBorders>
            <w:vAlign w:val="center"/>
          </w:tcPr>
          <w:p w:rsidR="009553FC" w:rsidRPr="009553FC" w:rsidRDefault="009553FC" w:rsidP="009553FC">
            <w:pPr>
              <w:spacing w:after="0" w:line="240" w:lineRule="auto"/>
              <w:jc w:val="both"/>
              <w:rPr>
                <w:rFonts w:ascii="Times New Roman" w:eastAsia="Calibri" w:hAnsi="Times New Roman" w:cs="Times New Roman"/>
                <w:b/>
                <w:bCs/>
                <w:sz w:val="20"/>
                <w:szCs w:val="20"/>
                <w:lang w:eastAsia="hu-HU"/>
              </w:rPr>
            </w:pPr>
            <w:r w:rsidRPr="009553FC">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9553FC" w:rsidRPr="009553FC" w:rsidRDefault="009553FC" w:rsidP="009553FC">
            <w:pPr>
              <w:spacing w:after="0" w:line="240" w:lineRule="auto"/>
              <w:jc w:val="both"/>
              <w:rPr>
                <w:rFonts w:ascii="Times New Roman" w:eastAsia="Calibri" w:hAnsi="Times New Roman" w:cs="Times New Roman"/>
                <w:b/>
                <w:bCs/>
                <w:sz w:val="20"/>
                <w:szCs w:val="20"/>
                <w:lang w:eastAsia="hu-HU"/>
              </w:rPr>
            </w:pPr>
          </w:p>
          <w:p w:rsidR="009553FC" w:rsidRPr="009553FC" w:rsidRDefault="009553FC" w:rsidP="009553FC">
            <w:pPr>
              <w:spacing w:after="0" w:line="240" w:lineRule="auto"/>
              <w:ind w:left="402"/>
              <w:jc w:val="both"/>
              <w:rPr>
                <w:rFonts w:ascii="Times New Roman" w:eastAsia="Calibri" w:hAnsi="Times New Roman" w:cs="Times New Roman"/>
                <w:i/>
                <w:sz w:val="20"/>
                <w:szCs w:val="20"/>
                <w:lang w:eastAsia="hu-HU"/>
              </w:rPr>
            </w:pPr>
            <w:r w:rsidRPr="009553FC">
              <w:rPr>
                <w:rFonts w:ascii="Times New Roman" w:eastAsia="Calibri" w:hAnsi="Times New Roman" w:cs="Times New Roman"/>
                <w:i/>
                <w:sz w:val="20"/>
                <w:szCs w:val="20"/>
                <w:lang w:eastAsia="hu-HU"/>
              </w:rPr>
              <w:t xml:space="preserve">Tudás: </w:t>
            </w:r>
          </w:p>
          <w:p w:rsidR="009553FC" w:rsidRPr="009553FC" w:rsidRDefault="009553FC" w:rsidP="009553FC">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Rendelkezik a humán erőforrás menedzsment alapvető, átfogó fogalmainak, elméleteinek, modelljeinek, tényeinek ismeretével, a releváns gazdasági szereplőkre, funkciókra és folyamatokra vonatkozóan. Ismeri munkaszervezetben való együttműködés szabályait, a humán erőforrás menedzsment funkcióinak összefüggéseit, egymásra való hatásukat. Ismeri a főbb tevékenységterületekhez kapcsolódó HR tevékenységek módszereit, a HR rendszerek alapvető működését.</w:t>
            </w:r>
          </w:p>
          <w:p w:rsidR="009553FC" w:rsidRPr="009553FC" w:rsidRDefault="009553FC" w:rsidP="009553FC">
            <w:pPr>
              <w:spacing w:after="0" w:line="240" w:lineRule="auto"/>
              <w:ind w:left="402"/>
              <w:jc w:val="both"/>
              <w:rPr>
                <w:rFonts w:ascii="Times New Roman" w:eastAsia="Calibri" w:hAnsi="Times New Roman" w:cs="Times New Roman"/>
                <w:i/>
                <w:sz w:val="20"/>
                <w:szCs w:val="20"/>
                <w:lang w:eastAsia="hu-HU"/>
              </w:rPr>
            </w:pPr>
            <w:r w:rsidRPr="009553FC">
              <w:rPr>
                <w:rFonts w:ascii="Times New Roman" w:eastAsia="Calibri" w:hAnsi="Times New Roman" w:cs="Times New Roman"/>
                <w:i/>
                <w:sz w:val="20"/>
                <w:szCs w:val="20"/>
                <w:lang w:eastAsia="hu-HU"/>
              </w:rPr>
              <w:t>Képesség:</w:t>
            </w:r>
          </w:p>
          <w:p w:rsidR="009553FC" w:rsidRPr="009553FC" w:rsidRDefault="009553FC" w:rsidP="009553FC">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A tanult HR elméletek és módszerek alkalmazásával tényeket és alapvető összefüggéseket tár fel, rendszerez és elemez, önálló következtetéseket, kritikai észrevételeket fogalmaz meg, HR területen döntés-előkészítő javaslatokat készít, döntéseket hoz rutin- és részben ismeretlen - hazai, illetve nemzetközi - környezetben is. Tisztában van a nemzetközi, multikulturális környezetben végzett munkavégzés sajátosságaival, HR orientációkkal, nemzetközi szemléletmódokkal. Képes a gyakorlati tudás, tapasztalatok megszerzését követően szervezetben a HR szervezeti egységet vezetni.</w:t>
            </w:r>
          </w:p>
          <w:p w:rsidR="009553FC" w:rsidRPr="009553FC" w:rsidRDefault="009553FC" w:rsidP="009553FC">
            <w:pPr>
              <w:spacing w:after="0" w:line="240" w:lineRule="auto"/>
              <w:ind w:left="402"/>
              <w:jc w:val="both"/>
              <w:rPr>
                <w:rFonts w:ascii="Times New Roman" w:eastAsia="Calibri" w:hAnsi="Times New Roman" w:cs="Times New Roman"/>
                <w:i/>
                <w:sz w:val="20"/>
                <w:szCs w:val="20"/>
                <w:lang w:eastAsia="hu-HU"/>
              </w:rPr>
            </w:pPr>
            <w:r w:rsidRPr="009553FC">
              <w:rPr>
                <w:rFonts w:ascii="Times New Roman" w:eastAsia="Calibri" w:hAnsi="Times New Roman" w:cs="Times New Roman"/>
                <w:i/>
                <w:sz w:val="20"/>
                <w:szCs w:val="20"/>
                <w:lang w:eastAsia="hu-HU"/>
              </w:rPr>
              <w:t>Attitűd:</w:t>
            </w:r>
          </w:p>
          <w:p w:rsidR="009553FC" w:rsidRPr="009553FC" w:rsidRDefault="009553FC" w:rsidP="009553FC">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Törekszik az életen át tartó tanulásra a munka világában és azon kívül is. Törekszik tudásának és munkakapcsolatainak fejlesztésére, ebben munkatársaival való együttműködésre. A minőségi munkavégzés érdekében probléma-érzékeny, proaktív magatartást tanúsít, projektben, csoportos feladatvégzés esetén konstruktív, együttműködő, kezdeményező. Nyitott az adott munkakör, munkaszervezet, vállalkozás tágabb gazdasági, társadalmi környezetének változásai iránt, törekszik a változások HR tevékenységének követésére és megértésére. Fogékony az új információk befogadására, az új szakmai ismeretekre és módszertanokra, nyitott az új, önálló és együttműködést igénylő feladatok, felelősségek vállalására.</w:t>
            </w:r>
          </w:p>
          <w:p w:rsidR="009553FC" w:rsidRPr="009553FC" w:rsidRDefault="009553FC" w:rsidP="009553FC">
            <w:pPr>
              <w:spacing w:after="0" w:line="240" w:lineRule="auto"/>
              <w:ind w:left="402"/>
              <w:jc w:val="both"/>
              <w:rPr>
                <w:rFonts w:ascii="Times New Roman" w:eastAsia="Calibri" w:hAnsi="Times New Roman" w:cs="Times New Roman"/>
                <w:i/>
                <w:sz w:val="20"/>
                <w:szCs w:val="20"/>
                <w:lang w:eastAsia="hu-HU"/>
              </w:rPr>
            </w:pPr>
            <w:r w:rsidRPr="009553FC">
              <w:rPr>
                <w:rFonts w:ascii="Times New Roman" w:eastAsia="Calibri" w:hAnsi="Times New Roman" w:cs="Times New Roman"/>
                <w:i/>
                <w:sz w:val="20"/>
                <w:szCs w:val="20"/>
                <w:lang w:eastAsia="hu-HU"/>
              </w:rPr>
              <w:t>Autonómia és felelősség:</w:t>
            </w:r>
          </w:p>
          <w:p w:rsidR="007D68A1" w:rsidRPr="007D68A1" w:rsidRDefault="009553FC" w:rsidP="007D68A1">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Általános szakmai felügyelet mellett, önállóan végzi és szervezi a munkaköri leírásban meghatározott feladatokat. Önállóan szervezi meg a HR tevékenységek, folyamatok elemzését, az adatok gyűjtését, rendszerezését, értékelését. Az elemzéseiért, következtetéseiért és döntéseiért felelősséget vállal. Felelősséget vállal a munkával és magatartásával kapcsolatos szakmai, jogi, etikai normák és szabályok betartása terén. Önállóan kíséri figyelemmel a társadalmi-gazdasági-jogi környezet szakterületét érintő változásait.</w:t>
            </w:r>
          </w:p>
        </w:tc>
      </w:tr>
    </w:tbl>
    <w:p w:rsidR="007D68A1" w:rsidRDefault="007D68A1">
      <w:r>
        <w:br w:type="page"/>
      </w:r>
    </w:p>
    <w:tbl>
      <w:tblPr>
        <w:tblW w:w="9939" w:type="dxa"/>
        <w:tblInd w:w="5" w:type="dxa"/>
        <w:tblLayout w:type="fixed"/>
        <w:tblCellMar>
          <w:left w:w="0" w:type="dxa"/>
          <w:right w:w="0" w:type="dxa"/>
        </w:tblCellMar>
        <w:tblLook w:val="0000" w:firstRow="0" w:lastRow="0" w:firstColumn="0" w:lastColumn="0" w:noHBand="0" w:noVBand="0"/>
      </w:tblPr>
      <w:tblGrid>
        <w:gridCol w:w="9939"/>
      </w:tblGrid>
      <w:tr w:rsidR="009553FC" w:rsidRPr="009553FC" w:rsidTr="00BC36C5">
        <w:trPr>
          <w:trHeight w:val="401"/>
        </w:trPr>
        <w:tc>
          <w:tcPr>
            <w:tcW w:w="9939" w:type="dxa"/>
            <w:tcBorders>
              <w:top w:val="single" w:sz="4" w:space="0" w:color="auto"/>
              <w:left w:val="single" w:sz="4" w:space="0" w:color="auto"/>
              <w:bottom w:val="single" w:sz="4" w:space="0" w:color="auto"/>
              <w:right w:val="single" w:sz="4" w:space="0" w:color="auto"/>
            </w:tcBorders>
            <w:vAlign w:val="center"/>
          </w:tcPr>
          <w:p w:rsidR="009553FC" w:rsidRPr="009553FC" w:rsidRDefault="009553FC" w:rsidP="009553FC">
            <w:pPr>
              <w:spacing w:after="0" w:line="240" w:lineRule="auto"/>
              <w:rPr>
                <w:rFonts w:ascii="Times New Roman" w:eastAsia="Calibri" w:hAnsi="Times New Roman" w:cs="Times New Roman"/>
                <w:b/>
                <w:bCs/>
                <w:sz w:val="20"/>
                <w:szCs w:val="20"/>
                <w:lang w:eastAsia="hu-HU"/>
              </w:rPr>
            </w:pPr>
            <w:r w:rsidRPr="009553FC">
              <w:rPr>
                <w:rFonts w:ascii="Times New Roman" w:eastAsia="Calibri" w:hAnsi="Times New Roman" w:cs="Times New Roman"/>
                <w:b/>
                <w:bCs/>
                <w:sz w:val="20"/>
                <w:szCs w:val="20"/>
                <w:lang w:eastAsia="hu-HU"/>
              </w:rPr>
              <w:lastRenderedPageBreak/>
              <w:t>A kurzus rövid tartalma, témakörei</w:t>
            </w:r>
          </w:p>
          <w:p w:rsidR="009553FC" w:rsidRPr="009553FC" w:rsidRDefault="009553FC" w:rsidP="009553FC">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Az emberi erőforrás menedzsment alapjai.; Munkakörök kialakítása (elemzés, tervezés, értékelés)., Humán stratégia, emberi erőforrás- és munkaerő tervezés a szervezetben.; Munkaerő-ellátás folyamata a szervezetben.; Ösztönzés gyakorlata a szervezetben.; Az emberi erőforrások fejlesztése.; Karriermenedzsment alapjai.; Teljesítményértékelés alapjai.; A munkaügyi kapcsolatok rendszere.; EsélyEgyenlőségi Emberi Erőforrás Menedzsment (4EM) gyakorlata.; Humán controlling alapjai.; EEM információs rendszer kialakítása.</w:t>
            </w:r>
          </w:p>
          <w:p w:rsidR="009553FC" w:rsidRPr="009553FC" w:rsidRDefault="009553FC" w:rsidP="009553FC">
            <w:pPr>
              <w:spacing w:after="0" w:line="240" w:lineRule="auto"/>
              <w:jc w:val="both"/>
              <w:rPr>
                <w:rFonts w:ascii="Times New Roman" w:eastAsia="Calibri" w:hAnsi="Times New Roman" w:cs="Times New Roman"/>
                <w:sz w:val="20"/>
                <w:szCs w:val="20"/>
                <w:lang w:eastAsia="hu-HU"/>
              </w:rPr>
            </w:pPr>
          </w:p>
        </w:tc>
      </w:tr>
      <w:tr w:rsidR="009553FC" w:rsidRPr="009553FC" w:rsidTr="00BC36C5">
        <w:trPr>
          <w:trHeight w:val="834"/>
        </w:trPr>
        <w:tc>
          <w:tcPr>
            <w:tcW w:w="9939" w:type="dxa"/>
            <w:tcBorders>
              <w:top w:val="single" w:sz="4" w:space="0" w:color="auto"/>
              <w:left w:val="single" w:sz="4" w:space="0" w:color="auto"/>
              <w:bottom w:val="single" w:sz="4" w:space="0" w:color="auto"/>
              <w:right w:val="single" w:sz="4" w:space="0" w:color="auto"/>
            </w:tcBorders>
          </w:tcPr>
          <w:p w:rsidR="009553FC" w:rsidRPr="009553FC" w:rsidRDefault="009553FC" w:rsidP="009553FC">
            <w:pPr>
              <w:spacing w:after="0" w:line="240" w:lineRule="auto"/>
              <w:rPr>
                <w:rFonts w:ascii="Times New Roman" w:eastAsia="Calibri" w:hAnsi="Times New Roman" w:cs="Times New Roman"/>
                <w:b/>
                <w:bCs/>
                <w:sz w:val="20"/>
                <w:szCs w:val="20"/>
                <w:lang w:eastAsia="hu-HU"/>
              </w:rPr>
            </w:pPr>
            <w:r w:rsidRPr="009553FC">
              <w:rPr>
                <w:rFonts w:ascii="Times New Roman" w:eastAsia="Calibri" w:hAnsi="Times New Roman" w:cs="Times New Roman"/>
                <w:b/>
                <w:bCs/>
                <w:sz w:val="20"/>
                <w:szCs w:val="20"/>
                <w:lang w:eastAsia="hu-HU"/>
              </w:rPr>
              <w:t>Tervezett tanulási tevékenységek, tanítási módszerek</w:t>
            </w:r>
          </w:p>
          <w:p w:rsidR="009553FC" w:rsidRPr="009553FC" w:rsidRDefault="009553FC" w:rsidP="009553FC">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A félévközi munka gyakorlati aláírással zárul, melynek megszerzése a vizsgára jelentkezés feltétele. Az aláírás megszerzés követelményei:</w:t>
            </w:r>
          </w:p>
          <w:p w:rsidR="009553FC" w:rsidRPr="009553FC" w:rsidRDefault="009553FC" w:rsidP="009553FC">
            <w:pPr>
              <w:numPr>
                <w:ilvl w:val="0"/>
                <w:numId w:val="73"/>
              </w:numPr>
              <w:shd w:val="clear" w:color="auto" w:fill="E5DFEC"/>
              <w:suppressAutoHyphens/>
              <w:autoSpaceDE w:val="0"/>
              <w:spacing w:before="60" w:after="60" w:line="240" w:lineRule="auto"/>
              <w:ind w:right="113"/>
              <w:jc w:val="both"/>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gyakorlati órák látogatása (legfeljebb 2 igazolt és/vagy igazolatlan hiányzás),</w:t>
            </w:r>
          </w:p>
          <w:p w:rsidR="009553FC" w:rsidRPr="009553FC" w:rsidRDefault="009553FC" w:rsidP="009553FC">
            <w:pPr>
              <w:numPr>
                <w:ilvl w:val="0"/>
                <w:numId w:val="73"/>
              </w:numPr>
              <w:shd w:val="clear" w:color="auto" w:fill="E5DFEC"/>
              <w:suppressAutoHyphens/>
              <w:autoSpaceDE w:val="0"/>
              <w:spacing w:before="60" w:after="60" w:line="240" w:lineRule="auto"/>
              <w:ind w:right="113"/>
              <w:jc w:val="both"/>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gyakorlati teszt dolgozatok megfelelt minősítéssel (60%) történő teljesítése,</w:t>
            </w:r>
          </w:p>
          <w:p w:rsidR="009553FC" w:rsidRPr="009553FC" w:rsidRDefault="009553FC" w:rsidP="009553FC">
            <w:pPr>
              <w:numPr>
                <w:ilvl w:val="0"/>
                <w:numId w:val="73"/>
              </w:numPr>
              <w:shd w:val="clear" w:color="auto" w:fill="E5DFEC"/>
              <w:suppressAutoHyphens/>
              <w:autoSpaceDE w:val="0"/>
              <w:spacing w:before="60" w:after="60" w:line="240" w:lineRule="auto"/>
              <w:ind w:right="113"/>
              <w:jc w:val="both"/>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a gyakorlatokon való aktív részvétel,</w:t>
            </w:r>
          </w:p>
          <w:p w:rsidR="009553FC" w:rsidRPr="009553FC" w:rsidRDefault="009553FC" w:rsidP="009553FC">
            <w:pPr>
              <w:numPr>
                <w:ilvl w:val="0"/>
                <w:numId w:val="73"/>
              </w:numPr>
              <w:shd w:val="clear" w:color="auto" w:fill="E5DFEC"/>
              <w:suppressAutoHyphens/>
              <w:autoSpaceDE w:val="0"/>
              <w:spacing w:before="60" w:after="60" w:line="240" w:lineRule="auto"/>
              <w:ind w:right="113"/>
              <w:jc w:val="both"/>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 xml:space="preserve">a gyakorlati eredmények alapján megajánljuk a közepes (70-79%), a jó </w:t>
            </w:r>
            <w:r w:rsidRPr="009553FC">
              <w:rPr>
                <w:rFonts w:ascii="Times New Roman" w:eastAsia="Calibri" w:hAnsi="Times New Roman" w:cs="Times New Roman"/>
                <w:sz w:val="20"/>
                <w:szCs w:val="20"/>
                <w:lang w:eastAsia="hu-HU"/>
              </w:rPr>
              <w:br/>
              <w:t>(80-89%) és jeles (90% felett) érdemjegyet</w:t>
            </w:r>
          </w:p>
          <w:p w:rsidR="009553FC" w:rsidRPr="009553FC" w:rsidRDefault="009553FC" w:rsidP="009553FC">
            <w:pPr>
              <w:spacing w:after="0" w:line="240" w:lineRule="auto"/>
              <w:ind w:left="426"/>
              <w:jc w:val="both"/>
              <w:rPr>
                <w:rFonts w:ascii="Times New Roman" w:eastAsia="Calibri" w:hAnsi="Times New Roman" w:cs="Times New Roman"/>
                <w:sz w:val="20"/>
                <w:szCs w:val="20"/>
                <w:lang w:eastAsia="hu-HU"/>
              </w:rPr>
            </w:pPr>
          </w:p>
        </w:tc>
      </w:tr>
      <w:tr w:rsidR="009553FC" w:rsidRPr="009553FC" w:rsidTr="00BC36C5">
        <w:trPr>
          <w:trHeight w:val="1021"/>
        </w:trPr>
        <w:tc>
          <w:tcPr>
            <w:tcW w:w="9939" w:type="dxa"/>
            <w:tcBorders>
              <w:top w:val="single" w:sz="4" w:space="0" w:color="auto"/>
              <w:left w:val="single" w:sz="4" w:space="0" w:color="auto"/>
              <w:bottom w:val="single" w:sz="4" w:space="0" w:color="auto"/>
              <w:right w:val="single" w:sz="4" w:space="0" w:color="auto"/>
            </w:tcBorders>
          </w:tcPr>
          <w:p w:rsidR="009553FC" w:rsidRPr="009553FC" w:rsidRDefault="009553FC" w:rsidP="009553FC">
            <w:pPr>
              <w:spacing w:after="0" w:line="240" w:lineRule="auto"/>
              <w:rPr>
                <w:rFonts w:ascii="Times New Roman" w:eastAsia="Calibri" w:hAnsi="Times New Roman" w:cs="Times New Roman"/>
                <w:b/>
                <w:bCs/>
                <w:sz w:val="20"/>
                <w:szCs w:val="20"/>
                <w:lang w:eastAsia="hu-HU"/>
              </w:rPr>
            </w:pPr>
            <w:r w:rsidRPr="009553FC">
              <w:rPr>
                <w:rFonts w:ascii="Times New Roman" w:eastAsia="Calibri" w:hAnsi="Times New Roman" w:cs="Times New Roman"/>
                <w:b/>
                <w:bCs/>
                <w:sz w:val="20"/>
                <w:szCs w:val="20"/>
                <w:lang w:eastAsia="hu-HU"/>
              </w:rPr>
              <w:t>Értékelés</w:t>
            </w:r>
          </w:p>
          <w:p w:rsidR="009553FC" w:rsidRPr="009553FC" w:rsidRDefault="009553FC" w:rsidP="009553FC">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A gyakorlati aláírás megszerzése után a hallgató – amennyiben megajánlott jegyet nem szerzett, vagy nem fogadta el – írásbeli vizsgára bocsátható, melynek eredménye adja a jegyet.</w:t>
            </w:r>
          </w:p>
        </w:tc>
      </w:tr>
      <w:tr w:rsidR="009553FC" w:rsidRPr="009553FC" w:rsidTr="00BC36C5">
        <w:trPr>
          <w:trHeight w:val="1021"/>
        </w:trPr>
        <w:tc>
          <w:tcPr>
            <w:tcW w:w="9939" w:type="dxa"/>
            <w:tcBorders>
              <w:top w:val="single" w:sz="4" w:space="0" w:color="auto"/>
              <w:left w:val="single" w:sz="4" w:space="0" w:color="auto"/>
              <w:bottom w:val="single" w:sz="4" w:space="0" w:color="auto"/>
              <w:right w:val="single" w:sz="4" w:space="0" w:color="auto"/>
            </w:tcBorders>
            <w:vAlign w:val="center"/>
          </w:tcPr>
          <w:p w:rsidR="009553FC" w:rsidRPr="009553FC" w:rsidRDefault="009553FC" w:rsidP="009553FC">
            <w:pPr>
              <w:spacing w:after="0" w:line="240" w:lineRule="auto"/>
              <w:rPr>
                <w:rFonts w:ascii="Times New Roman" w:eastAsia="Calibri" w:hAnsi="Times New Roman" w:cs="Times New Roman"/>
                <w:b/>
                <w:bCs/>
                <w:sz w:val="20"/>
                <w:szCs w:val="20"/>
                <w:lang w:eastAsia="hu-HU"/>
              </w:rPr>
            </w:pPr>
            <w:r w:rsidRPr="009553FC">
              <w:rPr>
                <w:rFonts w:ascii="Times New Roman" w:eastAsia="Calibri" w:hAnsi="Times New Roman" w:cs="Times New Roman"/>
                <w:b/>
                <w:bCs/>
                <w:sz w:val="20"/>
                <w:szCs w:val="20"/>
                <w:lang w:eastAsia="hu-HU"/>
              </w:rPr>
              <w:t>Kötelező szakirodalom:</w:t>
            </w:r>
          </w:p>
          <w:p w:rsidR="009553FC" w:rsidRPr="009553FC" w:rsidRDefault="009553FC" w:rsidP="009553FC">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Dajnoki K. – Kun A.I..: Bevezetés az emberi erőforrás menedzsmentbe. Debreceni Egyetem GTK, 2018.</w:t>
            </w:r>
          </w:p>
          <w:p w:rsidR="009553FC" w:rsidRPr="009553FC" w:rsidRDefault="009553FC" w:rsidP="009553FC">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Poór J – Karoliny M.-né – Kovács I. É. – Illés B. Cs. (szerk.): A HR gyakorlata. Wolters Kluwer, Budapest, 2018.</w:t>
            </w:r>
          </w:p>
          <w:p w:rsidR="009553FC" w:rsidRPr="009553FC" w:rsidRDefault="009553FC" w:rsidP="009553FC">
            <w:pPr>
              <w:shd w:val="clear" w:color="auto" w:fill="E5DFEC"/>
              <w:suppressAutoHyphens/>
              <w:autoSpaceDE w:val="0"/>
              <w:spacing w:before="60" w:after="60" w:line="240" w:lineRule="auto"/>
              <w:ind w:left="417" w:right="113"/>
              <w:jc w:val="both"/>
              <w:rPr>
                <w:rFonts w:ascii="Times New Roman" w:eastAsia="Calibri" w:hAnsi="Times New Roman" w:cs="Times New Roman"/>
                <w:bCs/>
                <w:sz w:val="20"/>
                <w:szCs w:val="20"/>
                <w:lang w:eastAsia="hu-HU"/>
              </w:rPr>
            </w:pPr>
            <w:r w:rsidRPr="009553FC">
              <w:rPr>
                <w:rFonts w:ascii="Times New Roman" w:eastAsia="Calibri" w:hAnsi="Times New Roman" w:cs="Times New Roman"/>
                <w:bCs/>
                <w:sz w:val="20"/>
                <w:szCs w:val="20"/>
                <w:lang w:eastAsia="hu-HU"/>
              </w:rPr>
              <w:t xml:space="preserve">Karoliny M-né – Poór J. (szerk.): </w:t>
            </w:r>
            <w:r w:rsidRPr="009553FC">
              <w:rPr>
                <w:rFonts w:ascii="Times New Roman" w:eastAsia="Calibri" w:hAnsi="Times New Roman" w:cs="Times New Roman"/>
                <w:bCs/>
                <w:iCs/>
                <w:sz w:val="20"/>
                <w:szCs w:val="20"/>
                <w:lang w:eastAsia="hu-HU"/>
              </w:rPr>
              <w:t>Emberi erőforrás menedzsment kézikönyv</w:t>
            </w:r>
            <w:r w:rsidRPr="009553FC">
              <w:rPr>
                <w:rFonts w:ascii="Times New Roman" w:eastAsia="Calibri" w:hAnsi="Times New Roman" w:cs="Times New Roman"/>
                <w:bCs/>
                <w:sz w:val="20"/>
                <w:szCs w:val="20"/>
                <w:lang w:eastAsia="hu-HU"/>
              </w:rPr>
              <w:t xml:space="preserve"> </w:t>
            </w:r>
            <w:r w:rsidRPr="009553FC">
              <w:rPr>
                <w:rFonts w:ascii="Times New Roman" w:eastAsia="Calibri" w:hAnsi="Times New Roman" w:cs="Times New Roman"/>
                <w:bCs/>
                <w:iCs/>
                <w:sz w:val="20"/>
                <w:szCs w:val="20"/>
                <w:lang w:eastAsia="hu-HU"/>
              </w:rPr>
              <w:t>Rendszerek és alkalmazások.</w:t>
            </w:r>
            <w:r w:rsidRPr="009553FC">
              <w:rPr>
                <w:rFonts w:ascii="Times New Roman" w:eastAsia="Calibri" w:hAnsi="Times New Roman" w:cs="Times New Roman"/>
                <w:bCs/>
                <w:sz w:val="20"/>
                <w:szCs w:val="20"/>
                <w:lang w:eastAsia="hu-HU"/>
              </w:rPr>
              <w:t xml:space="preserve"> Complex Kiadó Kft., Budapest, 2016.</w:t>
            </w:r>
          </w:p>
          <w:p w:rsidR="009553FC" w:rsidRPr="009553FC" w:rsidRDefault="009553FC" w:rsidP="009553FC">
            <w:pPr>
              <w:shd w:val="clear" w:color="auto" w:fill="E5DFEC"/>
              <w:tabs>
                <w:tab w:val="num" w:pos="720"/>
              </w:tabs>
              <w:suppressAutoHyphens/>
              <w:autoSpaceDE w:val="0"/>
              <w:spacing w:before="60" w:after="60" w:line="240" w:lineRule="auto"/>
              <w:ind w:left="417" w:right="113"/>
              <w:jc w:val="both"/>
              <w:rPr>
                <w:rFonts w:ascii="Times New Roman" w:eastAsia="Calibri" w:hAnsi="Times New Roman" w:cs="Times New Roman"/>
                <w:bCs/>
                <w:sz w:val="20"/>
                <w:szCs w:val="20"/>
                <w:lang w:eastAsia="hu-HU"/>
              </w:rPr>
            </w:pPr>
            <w:r w:rsidRPr="009553FC">
              <w:rPr>
                <w:rFonts w:ascii="Times New Roman" w:eastAsia="Calibri" w:hAnsi="Times New Roman" w:cs="Times New Roman"/>
                <w:bCs/>
                <w:sz w:val="20"/>
                <w:szCs w:val="20"/>
                <w:lang w:eastAsia="hu-HU"/>
              </w:rPr>
              <w:t>Poór J. –Karoliny M.-né – Berde Cs. – Takács S. (szerk.): Átalakuló emberi erőforrás menedzsment, Complex Kiadó, Budapest, 2012.</w:t>
            </w:r>
          </w:p>
          <w:p w:rsidR="009553FC" w:rsidRPr="009553FC" w:rsidRDefault="009553FC" w:rsidP="009553FC">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 előadás anyaga</w:t>
            </w:r>
          </w:p>
          <w:p w:rsidR="009553FC" w:rsidRPr="009553FC" w:rsidRDefault="009553FC" w:rsidP="009553FC">
            <w:pPr>
              <w:spacing w:after="0" w:line="240" w:lineRule="auto"/>
              <w:rPr>
                <w:rFonts w:ascii="Times New Roman" w:eastAsia="Calibri" w:hAnsi="Times New Roman" w:cs="Times New Roman"/>
                <w:b/>
                <w:bCs/>
                <w:sz w:val="20"/>
                <w:szCs w:val="20"/>
                <w:lang w:eastAsia="hu-HU"/>
              </w:rPr>
            </w:pPr>
            <w:r w:rsidRPr="009553FC">
              <w:rPr>
                <w:rFonts w:ascii="Times New Roman" w:eastAsia="Calibri" w:hAnsi="Times New Roman" w:cs="Times New Roman"/>
                <w:b/>
                <w:bCs/>
                <w:sz w:val="20"/>
                <w:szCs w:val="20"/>
                <w:lang w:eastAsia="hu-HU"/>
              </w:rPr>
              <w:t>Ajánlott szakirodalom:</w:t>
            </w:r>
          </w:p>
          <w:p w:rsidR="009553FC" w:rsidRPr="009553FC" w:rsidRDefault="009553FC" w:rsidP="009553FC">
            <w:pPr>
              <w:shd w:val="clear" w:color="auto" w:fill="E5DFEC"/>
              <w:suppressAutoHyphens/>
              <w:autoSpaceDE w:val="0"/>
              <w:spacing w:before="60" w:after="60" w:line="240" w:lineRule="auto"/>
              <w:ind w:left="417" w:right="113"/>
              <w:jc w:val="both"/>
              <w:rPr>
                <w:rFonts w:ascii="Times New Roman" w:eastAsia="Calibri" w:hAnsi="Times New Roman" w:cs="Times New Roman"/>
                <w:bCs/>
                <w:sz w:val="20"/>
                <w:szCs w:val="20"/>
                <w:lang w:eastAsia="hu-HU"/>
              </w:rPr>
            </w:pPr>
            <w:r w:rsidRPr="009553FC">
              <w:rPr>
                <w:rFonts w:ascii="Times New Roman" w:eastAsia="Calibri" w:hAnsi="Times New Roman" w:cs="Times New Roman"/>
                <w:sz w:val="20"/>
                <w:szCs w:val="20"/>
                <w:lang w:eastAsia="hu-HU"/>
              </w:rPr>
              <w:t>Dajnoki K. (szerk.): Munkaerő-piaci és HR ismeretek, Debreceni Egyetem, 2015, pp. 42-100</w:t>
            </w:r>
          </w:p>
          <w:p w:rsidR="009553FC" w:rsidRPr="009553FC" w:rsidRDefault="009553FC" w:rsidP="009553FC">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9553FC">
              <w:rPr>
                <w:rFonts w:ascii="Times New Roman" w:eastAsia="Calibri" w:hAnsi="Times New Roman" w:cs="Times New Roman"/>
                <w:bCs/>
                <w:sz w:val="20"/>
                <w:szCs w:val="20"/>
                <w:lang w:eastAsia="hu-HU"/>
              </w:rPr>
              <w:t>Dajnoki K.: Helyet mindenkinek! Fogyatékos, illetve megváltozott munkaképességű munkavállalók HR sajátosságainak feltárása az Észak-alföldi Régióban. Közép-Európai Monográfiák No12, Egyesület Közép-Európa Kutatására, Szeged, 2014.</w:t>
            </w:r>
          </w:p>
          <w:p w:rsidR="009553FC" w:rsidRPr="009553FC" w:rsidRDefault="009553FC" w:rsidP="009553FC">
            <w:pPr>
              <w:spacing w:after="0" w:line="240" w:lineRule="auto"/>
              <w:ind w:left="360"/>
              <w:jc w:val="both"/>
              <w:rPr>
                <w:rFonts w:ascii="Times New Roman" w:eastAsia="Calibri" w:hAnsi="Times New Roman" w:cs="Times New Roman"/>
                <w:sz w:val="20"/>
                <w:szCs w:val="20"/>
                <w:lang w:eastAsia="hu-HU"/>
              </w:rPr>
            </w:pPr>
          </w:p>
        </w:tc>
      </w:tr>
    </w:tbl>
    <w:p w:rsidR="009553FC" w:rsidRPr="009553FC" w:rsidRDefault="009553FC" w:rsidP="009553FC">
      <w:pPr>
        <w:spacing w:after="0" w:line="240" w:lineRule="auto"/>
        <w:rPr>
          <w:rFonts w:ascii="Times New Roman" w:eastAsia="Calibri" w:hAnsi="Times New Roman" w:cs="Times New Roman"/>
          <w:sz w:val="20"/>
          <w:szCs w:val="20"/>
          <w:lang w:eastAsia="hu-HU"/>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9553FC" w:rsidRPr="009553FC" w:rsidTr="00BC36C5">
        <w:tc>
          <w:tcPr>
            <w:tcW w:w="9250" w:type="dxa"/>
            <w:gridSpan w:val="2"/>
            <w:shd w:val="clear" w:color="auto" w:fill="auto"/>
          </w:tcPr>
          <w:p w:rsidR="009553FC" w:rsidRPr="009553FC" w:rsidRDefault="009553FC" w:rsidP="009553FC">
            <w:pPr>
              <w:spacing w:after="0" w:line="240" w:lineRule="auto"/>
              <w:jc w:val="center"/>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Heti bontott tematika</w:t>
            </w:r>
          </w:p>
        </w:tc>
      </w:tr>
      <w:tr w:rsidR="009553FC" w:rsidRPr="009553FC" w:rsidTr="00BC36C5">
        <w:tc>
          <w:tcPr>
            <w:tcW w:w="1529" w:type="dxa"/>
            <w:vMerge w:val="restart"/>
            <w:shd w:val="clear" w:color="auto" w:fill="auto"/>
          </w:tcPr>
          <w:p w:rsidR="009553FC" w:rsidRPr="009553FC" w:rsidRDefault="009553FC" w:rsidP="009553FC">
            <w:pPr>
              <w:numPr>
                <w:ilvl w:val="0"/>
                <w:numId w:val="74"/>
              </w:numPr>
              <w:spacing w:after="0" w:line="240" w:lineRule="auto"/>
              <w:ind w:left="104" w:firstLine="0"/>
              <w:jc w:val="center"/>
              <w:rPr>
                <w:rFonts w:ascii="Times New Roman" w:eastAsia="Calibri" w:hAnsi="Times New Roman" w:cs="Times New Roman"/>
                <w:sz w:val="20"/>
                <w:szCs w:val="20"/>
                <w:lang w:eastAsia="hu-HU"/>
              </w:rPr>
            </w:pPr>
          </w:p>
        </w:tc>
        <w:tc>
          <w:tcPr>
            <w:tcW w:w="7721" w:type="dxa"/>
            <w:shd w:val="clear" w:color="auto" w:fill="auto"/>
          </w:tcPr>
          <w:p w:rsidR="009553FC" w:rsidRPr="009553FC" w:rsidRDefault="009553FC" w:rsidP="009553FC">
            <w:pPr>
              <w:spacing w:after="0" w:line="240" w:lineRule="auto"/>
              <w:jc w:val="both"/>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Előadás: Az emberi erőforrás menedzsment alapjai</w:t>
            </w:r>
          </w:p>
        </w:tc>
      </w:tr>
      <w:tr w:rsidR="009553FC" w:rsidRPr="009553FC" w:rsidTr="00BC36C5">
        <w:tc>
          <w:tcPr>
            <w:tcW w:w="1529" w:type="dxa"/>
            <w:vMerge/>
            <w:shd w:val="clear" w:color="auto" w:fill="auto"/>
          </w:tcPr>
          <w:p w:rsidR="009553FC" w:rsidRPr="009553FC" w:rsidRDefault="009553FC" w:rsidP="009553FC">
            <w:pPr>
              <w:numPr>
                <w:ilvl w:val="0"/>
                <w:numId w:val="74"/>
              </w:numPr>
              <w:spacing w:after="0" w:line="240" w:lineRule="auto"/>
              <w:ind w:left="104" w:firstLine="0"/>
              <w:jc w:val="center"/>
              <w:rPr>
                <w:rFonts w:ascii="Times New Roman" w:eastAsia="Calibri" w:hAnsi="Times New Roman" w:cs="Times New Roman"/>
                <w:sz w:val="20"/>
                <w:szCs w:val="20"/>
                <w:lang w:eastAsia="hu-HU"/>
              </w:rPr>
            </w:pPr>
          </w:p>
        </w:tc>
        <w:tc>
          <w:tcPr>
            <w:tcW w:w="7721" w:type="dxa"/>
            <w:shd w:val="clear" w:color="auto" w:fill="auto"/>
          </w:tcPr>
          <w:p w:rsidR="009553FC" w:rsidRPr="009553FC" w:rsidRDefault="009553FC" w:rsidP="009553FC">
            <w:pPr>
              <w:spacing w:after="0" w:line="240" w:lineRule="auto"/>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Gyakorlat: Követelmények, személyiség szerepe a szervezetben</w:t>
            </w:r>
          </w:p>
        </w:tc>
      </w:tr>
      <w:tr w:rsidR="009553FC" w:rsidRPr="009553FC" w:rsidTr="00BC36C5">
        <w:tc>
          <w:tcPr>
            <w:tcW w:w="1529" w:type="dxa"/>
            <w:vMerge/>
            <w:shd w:val="clear" w:color="auto" w:fill="auto"/>
          </w:tcPr>
          <w:p w:rsidR="009553FC" w:rsidRPr="009553FC" w:rsidRDefault="009553FC" w:rsidP="009553FC">
            <w:pPr>
              <w:numPr>
                <w:ilvl w:val="0"/>
                <w:numId w:val="74"/>
              </w:numPr>
              <w:spacing w:after="0" w:line="240" w:lineRule="auto"/>
              <w:ind w:left="104" w:firstLine="0"/>
              <w:jc w:val="center"/>
              <w:rPr>
                <w:rFonts w:ascii="Times New Roman" w:eastAsia="Calibri" w:hAnsi="Times New Roman" w:cs="Times New Roman"/>
                <w:sz w:val="20"/>
                <w:szCs w:val="20"/>
                <w:lang w:eastAsia="hu-HU"/>
              </w:rPr>
            </w:pPr>
          </w:p>
        </w:tc>
        <w:tc>
          <w:tcPr>
            <w:tcW w:w="7721" w:type="dxa"/>
            <w:shd w:val="clear" w:color="auto" w:fill="auto"/>
          </w:tcPr>
          <w:p w:rsidR="009553FC" w:rsidRPr="009553FC" w:rsidRDefault="009553FC" w:rsidP="009553FC">
            <w:pPr>
              <w:spacing w:after="0" w:line="240" w:lineRule="auto"/>
              <w:jc w:val="both"/>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TE: A hallgató megismeri az emberi erőforrás menedzsment fogalmát, céljait, funkcióit, fejlődését.</w:t>
            </w:r>
          </w:p>
        </w:tc>
      </w:tr>
      <w:tr w:rsidR="009553FC" w:rsidRPr="009553FC" w:rsidTr="00BC36C5">
        <w:tc>
          <w:tcPr>
            <w:tcW w:w="1529" w:type="dxa"/>
            <w:vMerge w:val="restart"/>
            <w:shd w:val="clear" w:color="auto" w:fill="auto"/>
          </w:tcPr>
          <w:p w:rsidR="009553FC" w:rsidRPr="009553FC" w:rsidRDefault="009553FC" w:rsidP="009553FC">
            <w:pPr>
              <w:numPr>
                <w:ilvl w:val="0"/>
                <w:numId w:val="74"/>
              </w:numPr>
              <w:spacing w:after="0" w:line="240" w:lineRule="auto"/>
              <w:ind w:left="104" w:firstLine="0"/>
              <w:jc w:val="center"/>
              <w:rPr>
                <w:rFonts w:ascii="Times New Roman" w:eastAsia="Calibri" w:hAnsi="Times New Roman" w:cs="Times New Roman"/>
                <w:sz w:val="20"/>
                <w:szCs w:val="20"/>
                <w:lang w:eastAsia="hu-HU"/>
              </w:rPr>
            </w:pPr>
          </w:p>
        </w:tc>
        <w:tc>
          <w:tcPr>
            <w:tcW w:w="7721" w:type="dxa"/>
            <w:shd w:val="clear" w:color="auto" w:fill="auto"/>
          </w:tcPr>
          <w:p w:rsidR="009553FC" w:rsidRPr="009553FC" w:rsidRDefault="009553FC" w:rsidP="009553FC">
            <w:pPr>
              <w:spacing w:after="0" w:line="240" w:lineRule="auto"/>
              <w:jc w:val="both"/>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Előadás: Munkakörök kialakítása (elemzés, tervezés, értékelés)</w:t>
            </w:r>
          </w:p>
        </w:tc>
      </w:tr>
      <w:tr w:rsidR="009553FC" w:rsidRPr="009553FC" w:rsidTr="00BC36C5">
        <w:tc>
          <w:tcPr>
            <w:tcW w:w="1529" w:type="dxa"/>
            <w:vMerge/>
            <w:shd w:val="clear" w:color="auto" w:fill="auto"/>
          </w:tcPr>
          <w:p w:rsidR="009553FC" w:rsidRPr="009553FC" w:rsidRDefault="009553FC" w:rsidP="009553FC">
            <w:pPr>
              <w:numPr>
                <w:ilvl w:val="0"/>
                <w:numId w:val="74"/>
              </w:numPr>
              <w:spacing w:after="0" w:line="240" w:lineRule="auto"/>
              <w:ind w:left="104" w:firstLine="0"/>
              <w:jc w:val="center"/>
              <w:rPr>
                <w:rFonts w:ascii="Times New Roman" w:eastAsia="Calibri" w:hAnsi="Times New Roman" w:cs="Times New Roman"/>
                <w:sz w:val="20"/>
                <w:szCs w:val="20"/>
                <w:lang w:eastAsia="hu-HU"/>
              </w:rPr>
            </w:pPr>
          </w:p>
        </w:tc>
        <w:tc>
          <w:tcPr>
            <w:tcW w:w="7721" w:type="dxa"/>
            <w:shd w:val="clear" w:color="auto" w:fill="auto"/>
          </w:tcPr>
          <w:p w:rsidR="009553FC" w:rsidRPr="009553FC" w:rsidRDefault="009553FC" w:rsidP="009553FC">
            <w:pPr>
              <w:spacing w:after="0" w:line="240" w:lineRule="auto"/>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Gyakorlat: Követelmények, személyiség szerepe a szervezetben</w:t>
            </w:r>
            <w:r w:rsidRPr="009553FC">
              <w:rPr>
                <w:rFonts w:ascii="Garamond" w:eastAsia="Calibri" w:hAnsi="Garamond" w:cs="Times New Roman"/>
                <w:sz w:val="20"/>
                <w:szCs w:val="20"/>
                <w:lang w:eastAsia="hu-HU"/>
              </w:rPr>
              <w:t xml:space="preserve"> </w:t>
            </w:r>
          </w:p>
        </w:tc>
      </w:tr>
      <w:tr w:rsidR="009553FC" w:rsidRPr="009553FC" w:rsidTr="00BC36C5">
        <w:tc>
          <w:tcPr>
            <w:tcW w:w="1529" w:type="dxa"/>
            <w:vMerge/>
            <w:shd w:val="clear" w:color="auto" w:fill="auto"/>
          </w:tcPr>
          <w:p w:rsidR="009553FC" w:rsidRPr="009553FC" w:rsidRDefault="009553FC" w:rsidP="009553FC">
            <w:pPr>
              <w:numPr>
                <w:ilvl w:val="0"/>
                <w:numId w:val="74"/>
              </w:numPr>
              <w:spacing w:after="0" w:line="240" w:lineRule="auto"/>
              <w:ind w:left="104" w:firstLine="0"/>
              <w:jc w:val="center"/>
              <w:rPr>
                <w:rFonts w:ascii="Times New Roman" w:eastAsia="Calibri" w:hAnsi="Times New Roman" w:cs="Times New Roman"/>
                <w:sz w:val="20"/>
                <w:szCs w:val="20"/>
                <w:lang w:eastAsia="hu-HU"/>
              </w:rPr>
            </w:pPr>
          </w:p>
        </w:tc>
        <w:tc>
          <w:tcPr>
            <w:tcW w:w="7721" w:type="dxa"/>
            <w:shd w:val="clear" w:color="auto" w:fill="auto"/>
          </w:tcPr>
          <w:p w:rsidR="009553FC" w:rsidRPr="009553FC" w:rsidRDefault="009553FC" w:rsidP="009553FC">
            <w:pPr>
              <w:spacing w:after="0" w:line="240" w:lineRule="auto"/>
              <w:jc w:val="both"/>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TE: A hallgató megismeri a munkakör fogalmát, az elemzés folyamatát, módszereit a tervezés és értékelés módszereit, új irányait.</w:t>
            </w:r>
          </w:p>
        </w:tc>
      </w:tr>
      <w:tr w:rsidR="009553FC" w:rsidRPr="009553FC" w:rsidTr="00BC36C5">
        <w:tc>
          <w:tcPr>
            <w:tcW w:w="1529" w:type="dxa"/>
            <w:vMerge w:val="restart"/>
            <w:shd w:val="clear" w:color="auto" w:fill="auto"/>
          </w:tcPr>
          <w:p w:rsidR="009553FC" w:rsidRPr="009553FC" w:rsidRDefault="009553FC" w:rsidP="009553FC">
            <w:pPr>
              <w:numPr>
                <w:ilvl w:val="0"/>
                <w:numId w:val="74"/>
              </w:numPr>
              <w:spacing w:after="0" w:line="240" w:lineRule="auto"/>
              <w:ind w:left="104" w:firstLine="0"/>
              <w:jc w:val="center"/>
              <w:rPr>
                <w:rFonts w:ascii="Times New Roman" w:eastAsia="Calibri" w:hAnsi="Times New Roman" w:cs="Times New Roman"/>
                <w:sz w:val="20"/>
                <w:szCs w:val="20"/>
                <w:lang w:eastAsia="hu-HU"/>
              </w:rPr>
            </w:pPr>
          </w:p>
        </w:tc>
        <w:tc>
          <w:tcPr>
            <w:tcW w:w="7721" w:type="dxa"/>
            <w:shd w:val="clear" w:color="auto" w:fill="auto"/>
          </w:tcPr>
          <w:p w:rsidR="009553FC" w:rsidRPr="009553FC" w:rsidRDefault="009553FC" w:rsidP="009553FC">
            <w:pPr>
              <w:spacing w:after="0" w:line="240" w:lineRule="auto"/>
              <w:jc w:val="both"/>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 xml:space="preserve">Előadás: Humán stratégia, </w:t>
            </w:r>
          </w:p>
        </w:tc>
      </w:tr>
      <w:tr w:rsidR="009553FC" w:rsidRPr="009553FC" w:rsidTr="00BC36C5">
        <w:tc>
          <w:tcPr>
            <w:tcW w:w="1529" w:type="dxa"/>
            <w:vMerge/>
            <w:shd w:val="clear" w:color="auto" w:fill="auto"/>
          </w:tcPr>
          <w:p w:rsidR="009553FC" w:rsidRPr="009553FC" w:rsidRDefault="009553FC" w:rsidP="009553FC">
            <w:pPr>
              <w:numPr>
                <w:ilvl w:val="0"/>
                <w:numId w:val="74"/>
              </w:numPr>
              <w:spacing w:after="0" w:line="240" w:lineRule="auto"/>
              <w:ind w:left="104" w:firstLine="0"/>
              <w:jc w:val="center"/>
              <w:rPr>
                <w:rFonts w:ascii="Times New Roman" w:eastAsia="Calibri" w:hAnsi="Times New Roman" w:cs="Times New Roman"/>
                <w:sz w:val="20"/>
                <w:szCs w:val="20"/>
                <w:lang w:eastAsia="hu-HU"/>
              </w:rPr>
            </w:pPr>
          </w:p>
        </w:tc>
        <w:tc>
          <w:tcPr>
            <w:tcW w:w="7721" w:type="dxa"/>
            <w:shd w:val="clear" w:color="auto" w:fill="auto"/>
          </w:tcPr>
          <w:p w:rsidR="009553FC" w:rsidRPr="009553FC" w:rsidRDefault="009553FC" w:rsidP="009553FC">
            <w:pPr>
              <w:spacing w:after="0" w:line="240" w:lineRule="auto"/>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Gyakorlat: Munkakörök kialakítása a gyakorlatban: Munkaköri leírás tartalma</w:t>
            </w:r>
          </w:p>
        </w:tc>
      </w:tr>
      <w:tr w:rsidR="009553FC" w:rsidRPr="009553FC" w:rsidTr="00BC36C5">
        <w:tc>
          <w:tcPr>
            <w:tcW w:w="1529" w:type="dxa"/>
            <w:vMerge/>
            <w:shd w:val="clear" w:color="auto" w:fill="auto"/>
          </w:tcPr>
          <w:p w:rsidR="009553FC" w:rsidRPr="009553FC" w:rsidRDefault="009553FC" w:rsidP="009553FC">
            <w:pPr>
              <w:numPr>
                <w:ilvl w:val="0"/>
                <w:numId w:val="74"/>
              </w:numPr>
              <w:spacing w:after="0" w:line="240" w:lineRule="auto"/>
              <w:ind w:left="104" w:firstLine="0"/>
              <w:jc w:val="center"/>
              <w:rPr>
                <w:rFonts w:ascii="Times New Roman" w:eastAsia="Calibri" w:hAnsi="Times New Roman" w:cs="Times New Roman"/>
                <w:sz w:val="20"/>
                <w:szCs w:val="20"/>
                <w:lang w:eastAsia="hu-HU"/>
              </w:rPr>
            </w:pPr>
          </w:p>
        </w:tc>
        <w:tc>
          <w:tcPr>
            <w:tcW w:w="7721" w:type="dxa"/>
            <w:shd w:val="clear" w:color="auto" w:fill="auto"/>
          </w:tcPr>
          <w:p w:rsidR="009553FC" w:rsidRPr="009553FC" w:rsidRDefault="009553FC" w:rsidP="009553FC">
            <w:pPr>
              <w:spacing w:after="0" w:line="240" w:lineRule="auto"/>
              <w:jc w:val="both"/>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TE: A hallgató megismeri a stratégia fogalmát, a stratégiai alkotás folyamatát, az emberi erőforrás tervezés, fázisait, és a létszámtervezés sajátosságait.</w:t>
            </w:r>
          </w:p>
        </w:tc>
      </w:tr>
      <w:tr w:rsidR="009553FC" w:rsidRPr="009553FC" w:rsidTr="00BC36C5">
        <w:tc>
          <w:tcPr>
            <w:tcW w:w="1529" w:type="dxa"/>
            <w:vMerge w:val="restart"/>
            <w:shd w:val="clear" w:color="auto" w:fill="auto"/>
          </w:tcPr>
          <w:p w:rsidR="009553FC" w:rsidRPr="009553FC" w:rsidRDefault="009553FC" w:rsidP="009553FC">
            <w:pPr>
              <w:numPr>
                <w:ilvl w:val="0"/>
                <w:numId w:val="74"/>
              </w:numPr>
              <w:spacing w:after="0" w:line="240" w:lineRule="auto"/>
              <w:ind w:left="104" w:firstLine="0"/>
              <w:jc w:val="center"/>
              <w:rPr>
                <w:rFonts w:ascii="Times New Roman" w:eastAsia="Calibri" w:hAnsi="Times New Roman" w:cs="Times New Roman"/>
                <w:sz w:val="20"/>
                <w:szCs w:val="20"/>
                <w:lang w:eastAsia="hu-HU"/>
              </w:rPr>
            </w:pPr>
          </w:p>
        </w:tc>
        <w:tc>
          <w:tcPr>
            <w:tcW w:w="7721" w:type="dxa"/>
            <w:shd w:val="clear" w:color="auto" w:fill="auto"/>
          </w:tcPr>
          <w:p w:rsidR="009553FC" w:rsidRPr="009553FC" w:rsidRDefault="009553FC" w:rsidP="009553FC">
            <w:pPr>
              <w:spacing w:after="0" w:line="240" w:lineRule="auto"/>
              <w:jc w:val="both"/>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Előadás: Emberi erőforrás- és munkaerő tervezés a szervezetben</w:t>
            </w:r>
          </w:p>
        </w:tc>
      </w:tr>
      <w:tr w:rsidR="009553FC" w:rsidRPr="009553FC" w:rsidTr="00BC36C5">
        <w:tc>
          <w:tcPr>
            <w:tcW w:w="1529" w:type="dxa"/>
            <w:vMerge/>
            <w:shd w:val="clear" w:color="auto" w:fill="auto"/>
          </w:tcPr>
          <w:p w:rsidR="009553FC" w:rsidRPr="009553FC" w:rsidRDefault="009553FC" w:rsidP="009553FC">
            <w:pPr>
              <w:numPr>
                <w:ilvl w:val="0"/>
                <w:numId w:val="74"/>
              </w:numPr>
              <w:spacing w:after="0" w:line="240" w:lineRule="auto"/>
              <w:ind w:left="104" w:firstLine="0"/>
              <w:jc w:val="center"/>
              <w:rPr>
                <w:rFonts w:ascii="Times New Roman" w:eastAsia="Calibri" w:hAnsi="Times New Roman" w:cs="Times New Roman"/>
                <w:sz w:val="20"/>
                <w:szCs w:val="20"/>
                <w:lang w:eastAsia="hu-HU"/>
              </w:rPr>
            </w:pPr>
          </w:p>
        </w:tc>
        <w:tc>
          <w:tcPr>
            <w:tcW w:w="7721" w:type="dxa"/>
            <w:shd w:val="clear" w:color="auto" w:fill="auto"/>
          </w:tcPr>
          <w:p w:rsidR="009553FC" w:rsidRPr="009553FC" w:rsidRDefault="009553FC" w:rsidP="009553FC">
            <w:pPr>
              <w:spacing w:after="0" w:line="240" w:lineRule="auto"/>
              <w:jc w:val="both"/>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Gyakorlat: Munkakörök kialakítása a gyakorlatban: Munkaköri leírás tartalma</w:t>
            </w:r>
          </w:p>
        </w:tc>
      </w:tr>
      <w:tr w:rsidR="009553FC" w:rsidRPr="009553FC" w:rsidTr="00BC36C5">
        <w:tc>
          <w:tcPr>
            <w:tcW w:w="1529" w:type="dxa"/>
            <w:vMerge/>
            <w:shd w:val="clear" w:color="auto" w:fill="auto"/>
          </w:tcPr>
          <w:p w:rsidR="009553FC" w:rsidRPr="009553FC" w:rsidRDefault="009553FC" w:rsidP="009553FC">
            <w:pPr>
              <w:numPr>
                <w:ilvl w:val="0"/>
                <w:numId w:val="74"/>
              </w:numPr>
              <w:spacing w:after="0" w:line="240" w:lineRule="auto"/>
              <w:ind w:left="104" w:firstLine="0"/>
              <w:jc w:val="center"/>
              <w:rPr>
                <w:rFonts w:ascii="Times New Roman" w:eastAsia="Calibri" w:hAnsi="Times New Roman" w:cs="Times New Roman"/>
                <w:sz w:val="20"/>
                <w:szCs w:val="20"/>
                <w:lang w:eastAsia="hu-HU"/>
              </w:rPr>
            </w:pPr>
          </w:p>
        </w:tc>
        <w:tc>
          <w:tcPr>
            <w:tcW w:w="7721" w:type="dxa"/>
            <w:shd w:val="clear" w:color="auto" w:fill="auto"/>
          </w:tcPr>
          <w:p w:rsidR="009553FC" w:rsidRPr="009553FC" w:rsidRDefault="009553FC" w:rsidP="009553FC">
            <w:pPr>
              <w:spacing w:after="0" w:line="240" w:lineRule="auto"/>
              <w:jc w:val="both"/>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TE: A hallgató megismeri az emberi erőforrás tervezés fázisait, a létszám tervezés folyamatát, a munkaerő igény és kínálat alapjait.</w:t>
            </w:r>
          </w:p>
        </w:tc>
      </w:tr>
      <w:tr w:rsidR="009553FC" w:rsidRPr="009553FC" w:rsidTr="00BC36C5">
        <w:tc>
          <w:tcPr>
            <w:tcW w:w="1529" w:type="dxa"/>
            <w:vMerge w:val="restart"/>
            <w:shd w:val="clear" w:color="auto" w:fill="auto"/>
          </w:tcPr>
          <w:p w:rsidR="009553FC" w:rsidRPr="009553FC" w:rsidRDefault="009553FC" w:rsidP="009553FC">
            <w:pPr>
              <w:numPr>
                <w:ilvl w:val="0"/>
                <w:numId w:val="74"/>
              </w:numPr>
              <w:spacing w:after="0" w:line="240" w:lineRule="auto"/>
              <w:ind w:left="104" w:firstLine="0"/>
              <w:jc w:val="center"/>
              <w:rPr>
                <w:rFonts w:ascii="Times New Roman" w:eastAsia="Calibri" w:hAnsi="Times New Roman" w:cs="Times New Roman"/>
                <w:sz w:val="20"/>
                <w:szCs w:val="20"/>
                <w:lang w:eastAsia="hu-HU"/>
              </w:rPr>
            </w:pPr>
          </w:p>
        </w:tc>
        <w:tc>
          <w:tcPr>
            <w:tcW w:w="7721" w:type="dxa"/>
            <w:shd w:val="clear" w:color="auto" w:fill="auto"/>
          </w:tcPr>
          <w:p w:rsidR="009553FC" w:rsidRPr="009553FC" w:rsidRDefault="009553FC" w:rsidP="009553FC">
            <w:pPr>
              <w:spacing w:after="0" w:line="240" w:lineRule="auto"/>
              <w:jc w:val="both"/>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 xml:space="preserve">Előadás: Munkaerő-ellátás folyamata a szervezetben </w:t>
            </w:r>
          </w:p>
        </w:tc>
      </w:tr>
      <w:tr w:rsidR="009553FC" w:rsidRPr="009553FC" w:rsidTr="00BC36C5">
        <w:tc>
          <w:tcPr>
            <w:tcW w:w="1529" w:type="dxa"/>
            <w:vMerge/>
            <w:shd w:val="clear" w:color="auto" w:fill="auto"/>
          </w:tcPr>
          <w:p w:rsidR="009553FC" w:rsidRPr="009553FC" w:rsidRDefault="009553FC" w:rsidP="009553FC">
            <w:pPr>
              <w:numPr>
                <w:ilvl w:val="0"/>
                <w:numId w:val="74"/>
              </w:numPr>
              <w:spacing w:after="0" w:line="240" w:lineRule="auto"/>
              <w:ind w:left="104" w:firstLine="0"/>
              <w:jc w:val="center"/>
              <w:rPr>
                <w:rFonts w:ascii="Times New Roman" w:eastAsia="Calibri" w:hAnsi="Times New Roman" w:cs="Times New Roman"/>
                <w:sz w:val="20"/>
                <w:szCs w:val="20"/>
                <w:lang w:eastAsia="hu-HU"/>
              </w:rPr>
            </w:pPr>
          </w:p>
        </w:tc>
        <w:tc>
          <w:tcPr>
            <w:tcW w:w="7721" w:type="dxa"/>
            <w:shd w:val="clear" w:color="auto" w:fill="auto"/>
          </w:tcPr>
          <w:p w:rsidR="009553FC" w:rsidRPr="009553FC" w:rsidRDefault="009553FC" w:rsidP="009553FC">
            <w:pPr>
              <w:spacing w:after="0" w:line="240" w:lineRule="auto"/>
              <w:jc w:val="both"/>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Gyakorlat: Munkaerő-ellátás gyakorlata: Önéletrajz és motivációs levél</w:t>
            </w:r>
          </w:p>
        </w:tc>
      </w:tr>
      <w:tr w:rsidR="009553FC" w:rsidRPr="009553FC" w:rsidTr="00BC36C5">
        <w:tc>
          <w:tcPr>
            <w:tcW w:w="1529" w:type="dxa"/>
            <w:vMerge/>
            <w:shd w:val="clear" w:color="auto" w:fill="auto"/>
          </w:tcPr>
          <w:p w:rsidR="009553FC" w:rsidRPr="009553FC" w:rsidRDefault="009553FC" w:rsidP="009553FC">
            <w:pPr>
              <w:numPr>
                <w:ilvl w:val="0"/>
                <w:numId w:val="74"/>
              </w:numPr>
              <w:spacing w:after="0" w:line="240" w:lineRule="auto"/>
              <w:ind w:left="104" w:firstLine="0"/>
              <w:jc w:val="center"/>
              <w:rPr>
                <w:rFonts w:ascii="Times New Roman" w:eastAsia="Calibri" w:hAnsi="Times New Roman" w:cs="Times New Roman"/>
                <w:sz w:val="20"/>
                <w:szCs w:val="20"/>
                <w:lang w:eastAsia="hu-HU"/>
              </w:rPr>
            </w:pPr>
          </w:p>
        </w:tc>
        <w:tc>
          <w:tcPr>
            <w:tcW w:w="7721" w:type="dxa"/>
            <w:shd w:val="clear" w:color="auto" w:fill="auto"/>
          </w:tcPr>
          <w:p w:rsidR="009553FC" w:rsidRPr="009553FC" w:rsidRDefault="009553FC" w:rsidP="009553FC">
            <w:pPr>
              <w:spacing w:after="0" w:line="240" w:lineRule="auto"/>
              <w:jc w:val="both"/>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TE: A hallgató megismeri a toborzás, kiválasztás és beillesztés sajátosságait, módszereit</w:t>
            </w:r>
          </w:p>
        </w:tc>
      </w:tr>
      <w:tr w:rsidR="009553FC" w:rsidRPr="009553FC" w:rsidTr="00BC36C5">
        <w:tc>
          <w:tcPr>
            <w:tcW w:w="1529" w:type="dxa"/>
            <w:vMerge w:val="restart"/>
            <w:shd w:val="clear" w:color="auto" w:fill="auto"/>
          </w:tcPr>
          <w:p w:rsidR="009553FC" w:rsidRPr="009553FC" w:rsidRDefault="009553FC" w:rsidP="009553FC">
            <w:pPr>
              <w:numPr>
                <w:ilvl w:val="0"/>
                <w:numId w:val="74"/>
              </w:numPr>
              <w:spacing w:after="0" w:line="240" w:lineRule="auto"/>
              <w:ind w:left="104" w:firstLine="0"/>
              <w:jc w:val="center"/>
              <w:rPr>
                <w:rFonts w:ascii="Times New Roman" w:eastAsia="Calibri" w:hAnsi="Times New Roman" w:cs="Times New Roman"/>
                <w:sz w:val="20"/>
                <w:szCs w:val="20"/>
                <w:lang w:eastAsia="hu-HU"/>
              </w:rPr>
            </w:pPr>
          </w:p>
        </w:tc>
        <w:tc>
          <w:tcPr>
            <w:tcW w:w="7721" w:type="dxa"/>
            <w:shd w:val="clear" w:color="auto" w:fill="auto"/>
          </w:tcPr>
          <w:p w:rsidR="009553FC" w:rsidRPr="009553FC" w:rsidRDefault="009553FC" w:rsidP="009553FC">
            <w:pPr>
              <w:spacing w:after="0" w:line="240" w:lineRule="auto"/>
              <w:jc w:val="both"/>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 xml:space="preserve">Előadás: Hazai fejlődés, nemzetközi sajátosságok, szemléletmódok </w:t>
            </w:r>
          </w:p>
        </w:tc>
      </w:tr>
      <w:tr w:rsidR="009553FC" w:rsidRPr="009553FC" w:rsidTr="00BC36C5">
        <w:tc>
          <w:tcPr>
            <w:tcW w:w="1529" w:type="dxa"/>
            <w:vMerge/>
            <w:shd w:val="clear" w:color="auto" w:fill="auto"/>
          </w:tcPr>
          <w:p w:rsidR="009553FC" w:rsidRPr="009553FC" w:rsidRDefault="009553FC" w:rsidP="009553FC">
            <w:pPr>
              <w:numPr>
                <w:ilvl w:val="0"/>
                <w:numId w:val="74"/>
              </w:numPr>
              <w:spacing w:after="0" w:line="240" w:lineRule="auto"/>
              <w:ind w:left="104" w:firstLine="0"/>
              <w:jc w:val="center"/>
              <w:rPr>
                <w:rFonts w:ascii="Times New Roman" w:eastAsia="Calibri" w:hAnsi="Times New Roman" w:cs="Times New Roman"/>
                <w:sz w:val="20"/>
                <w:szCs w:val="20"/>
                <w:lang w:eastAsia="hu-HU"/>
              </w:rPr>
            </w:pPr>
          </w:p>
        </w:tc>
        <w:tc>
          <w:tcPr>
            <w:tcW w:w="7721" w:type="dxa"/>
            <w:shd w:val="clear" w:color="auto" w:fill="auto"/>
          </w:tcPr>
          <w:p w:rsidR="009553FC" w:rsidRPr="009553FC" w:rsidRDefault="009553FC" w:rsidP="009553FC">
            <w:pPr>
              <w:spacing w:after="0" w:line="240" w:lineRule="auto"/>
              <w:jc w:val="both"/>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Gyakorlat: Munkaerő-ellátás gyakorlata: Önéletrajz és motivációs levél</w:t>
            </w:r>
          </w:p>
        </w:tc>
      </w:tr>
      <w:tr w:rsidR="009553FC" w:rsidRPr="009553FC" w:rsidTr="00BC36C5">
        <w:tc>
          <w:tcPr>
            <w:tcW w:w="1529" w:type="dxa"/>
            <w:vMerge/>
            <w:shd w:val="clear" w:color="auto" w:fill="auto"/>
          </w:tcPr>
          <w:p w:rsidR="009553FC" w:rsidRPr="009553FC" w:rsidRDefault="009553FC" w:rsidP="009553FC">
            <w:pPr>
              <w:numPr>
                <w:ilvl w:val="0"/>
                <w:numId w:val="74"/>
              </w:numPr>
              <w:spacing w:after="0" w:line="240" w:lineRule="auto"/>
              <w:ind w:left="104" w:firstLine="0"/>
              <w:jc w:val="center"/>
              <w:rPr>
                <w:rFonts w:ascii="Times New Roman" w:eastAsia="Calibri" w:hAnsi="Times New Roman" w:cs="Times New Roman"/>
                <w:sz w:val="20"/>
                <w:szCs w:val="20"/>
                <w:lang w:eastAsia="hu-HU"/>
              </w:rPr>
            </w:pPr>
          </w:p>
        </w:tc>
        <w:tc>
          <w:tcPr>
            <w:tcW w:w="7721" w:type="dxa"/>
            <w:shd w:val="clear" w:color="auto" w:fill="auto"/>
          </w:tcPr>
          <w:p w:rsidR="009553FC" w:rsidRPr="009553FC" w:rsidRDefault="009553FC" w:rsidP="009553FC">
            <w:pPr>
              <w:spacing w:after="0" w:line="240" w:lineRule="auto"/>
              <w:jc w:val="both"/>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TE: A hallgató megismeri a magyarországi HR fejlődését a nemzetközi orientációkat</w:t>
            </w:r>
          </w:p>
        </w:tc>
      </w:tr>
      <w:tr w:rsidR="009553FC" w:rsidRPr="009553FC" w:rsidTr="00BC36C5">
        <w:tc>
          <w:tcPr>
            <w:tcW w:w="1529" w:type="dxa"/>
            <w:vMerge w:val="restart"/>
            <w:shd w:val="clear" w:color="auto" w:fill="auto"/>
          </w:tcPr>
          <w:p w:rsidR="009553FC" w:rsidRPr="009553FC" w:rsidRDefault="009553FC" w:rsidP="009553FC">
            <w:pPr>
              <w:numPr>
                <w:ilvl w:val="0"/>
                <w:numId w:val="74"/>
              </w:numPr>
              <w:spacing w:after="0" w:line="240" w:lineRule="auto"/>
              <w:ind w:left="104" w:firstLine="0"/>
              <w:jc w:val="center"/>
              <w:rPr>
                <w:rFonts w:ascii="Times New Roman" w:eastAsia="Calibri" w:hAnsi="Times New Roman" w:cs="Times New Roman"/>
                <w:sz w:val="20"/>
                <w:szCs w:val="20"/>
                <w:lang w:eastAsia="hu-HU"/>
              </w:rPr>
            </w:pPr>
          </w:p>
        </w:tc>
        <w:tc>
          <w:tcPr>
            <w:tcW w:w="7721" w:type="dxa"/>
            <w:shd w:val="clear" w:color="auto" w:fill="auto"/>
          </w:tcPr>
          <w:p w:rsidR="009553FC" w:rsidRPr="009553FC" w:rsidRDefault="009553FC" w:rsidP="009553FC">
            <w:pPr>
              <w:spacing w:after="0" w:line="240" w:lineRule="auto"/>
              <w:jc w:val="both"/>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Előadás: Ösztönzés gyakorlata a szervezetben</w:t>
            </w:r>
          </w:p>
        </w:tc>
      </w:tr>
      <w:tr w:rsidR="009553FC" w:rsidRPr="009553FC" w:rsidTr="00BC36C5">
        <w:tc>
          <w:tcPr>
            <w:tcW w:w="1529" w:type="dxa"/>
            <w:vMerge/>
            <w:shd w:val="clear" w:color="auto" w:fill="auto"/>
          </w:tcPr>
          <w:p w:rsidR="009553FC" w:rsidRPr="009553FC" w:rsidRDefault="009553FC" w:rsidP="009553FC">
            <w:pPr>
              <w:numPr>
                <w:ilvl w:val="0"/>
                <w:numId w:val="74"/>
              </w:numPr>
              <w:spacing w:after="0" w:line="240" w:lineRule="auto"/>
              <w:ind w:left="104" w:firstLine="0"/>
              <w:jc w:val="center"/>
              <w:rPr>
                <w:rFonts w:ascii="Times New Roman" w:eastAsia="Calibri" w:hAnsi="Times New Roman" w:cs="Times New Roman"/>
                <w:sz w:val="20"/>
                <w:szCs w:val="20"/>
                <w:lang w:eastAsia="hu-HU"/>
              </w:rPr>
            </w:pPr>
          </w:p>
        </w:tc>
        <w:tc>
          <w:tcPr>
            <w:tcW w:w="7721" w:type="dxa"/>
            <w:shd w:val="clear" w:color="auto" w:fill="auto"/>
          </w:tcPr>
          <w:p w:rsidR="009553FC" w:rsidRPr="009553FC" w:rsidRDefault="009553FC" w:rsidP="009553FC">
            <w:pPr>
              <w:spacing w:after="0" w:line="240" w:lineRule="auto"/>
              <w:jc w:val="both"/>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Gyakorlat: Eredményesség a szervezetben</w:t>
            </w:r>
          </w:p>
        </w:tc>
      </w:tr>
      <w:tr w:rsidR="009553FC" w:rsidRPr="009553FC" w:rsidTr="00BC36C5">
        <w:tc>
          <w:tcPr>
            <w:tcW w:w="1529" w:type="dxa"/>
            <w:vMerge/>
            <w:shd w:val="clear" w:color="auto" w:fill="auto"/>
          </w:tcPr>
          <w:p w:rsidR="009553FC" w:rsidRPr="009553FC" w:rsidRDefault="009553FC" w:rsidP="009553FC">
            <w:pPr>
              <w:numPr>
                <w:ilvl w:val="0"/>
                <w:numId w:val="74"/>
              </w:numPr>
              <w:spacing w:after="0" w:line="240" w:lineRule="auto"/>
              <w:ind w:left="104" w:firstLine="0"/>
              <w:jc w:val="center"/>
              <w:rPr>
                <w:rFonts w:ascii="Times New Roman" w:eastAsia="Calibri" w:hAnsi="Times New Roman" w:cs="Times New Roman"/>
                <w:sz w:val="20"/>
                <w:szCs w:val="20"/>
                <w:lang w:eastAsia="hu-HU"/>
              </w:rPr>
            </w:pPr>
          </w:p>
        </w:tc>
        <w:tc>
          <w:tcPr>
            <w:tcW w:w="7721" w:type="dxa"/>
            <w:shd w:val="clear" w:color="auto" w:fill="auto"/>
          </w:tcPr>
          <w:p w:rsidR="009553FC" w:rsidRPr="009553FC" w:rsidRDefault="009553FC" w:rsidP="009553FC">
            <w:pPr>
              <w:spacing w:after="0" w:line="240" w:lineRule="auto"/>
              <w:jc w:val="both"/>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TE: A hallgató megismeri az ösztönzés alapjául szolgáló motivációs elméleteket, az ösztönzés menedzsment kialakításának főbb ismérveit, az ösztönzési rendszerek típusait</w:t>
            </w:r>
          </w:p>
        </w:tc>
      </w:tr>
      <w:tr w:rsidR="009553FC" w:rsidRPr="009553FC" w:rsidTr="00BC36C5">
        <w:tc>
          <w:tcPr>
            <w:tcW w:w="1529" w:type="dxa"/>
            <w:vMerge w:val="restart"/>
            <w:shd w:val="clear" w:color="auto" w:fill="auto"/>
          </w:tcPr>
          <w:p w:rsidR="009553FC" w:rsidRPr="009553FC" w:rsidRDefault="009553FC" w:rsidP="009553FC">
            <w:pPr>
              <w:numPr>
                <w:ilvl w:val="0"/>
                <w:numId w:val="74"/>
              </w:numPr>
              <w:spacing w:after="0" w:line="240" w:lineRule="auto"/>
              <w:ind w:left="104" w:firstLine="0"/>
              <w:jc w:val="center"/>
              <w:rPr>
                <w:rFonts w:ascii="Times New Roman" w:eastAsia="Calibri" w:hAnsi="Times New Roman" w:cs="Times New Roman"/>
                <w:sz w:val="20"/>
                <w:szCs w:val="20"/>
                <w:lang w:eastAsia="hu-HU"/>
              </w:rPr>
            </w:pPr>
          </w:p>
        </w:tc>
        <w:tc>
          <w:tcPr>
            <w:tcW w:w="7721" w:type="dxa"/>
            <w:shd w:val="clear" w:color="auto" w:fill="auto"/>
          </w:tcPr>
          <w:p w:rsidR="009553FC" w:rsidRPr="009553FC" w:rsidRDefault="009553FC" w:rsidP="009553FC">
            <w:pPr>
              <w:spacing w:after="0" w:line="240" w:lineRule="auto"/>
              <w:jc w:val="both"/>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Előadás: Az emberi erőforrások fejlesztése</w:t>
            </w:r>
          </w:p>
        </w:tc>
      </w:tr>
      <w:tr w:rsidR="009553FC" w:rsidRPr="009553FC" w:rsidTr="00BC36C5">
        <w:tc>
          <w:tcPr>
            <w:tcW w:w="1529" w:type="dxa"/>
            <w:vMerge/>
            <w:shd w:val="clear" w:color="auto" w:fill="auto"/>
          </w:tcPr>
          <w:p w:rsidR="009553FC" w:rsidRPr="009553FC" w:rsidRDefault="009553FC" w:rsidP="009553FC">
            <w:pPr>
              <w:numPr>
                <w:ilvl w:val="0"/>
                <w:numId w:val="74"/>
              </w:numPr>
              <w:spacing w:after="0" w:line="240" w:lineRule="auto"/>
              <w:ind w:left="104" w:firstLine="0"/>
              <w:jc w:val="center"/>
              <w:rPr>
                <w:rFonts w:ascii="Times New Roman" w:eastAsia="Calibri" w:hAnsi="Times New Roman" w:cs="Times New Roman"/>
                <w:sz w:val="20"/>
                <w:szCs w:val="20"/>
                <w:lang w:eastAsia="hu-HU"/>
              </w:rPr>
            </w:pPr>
          </w:p>
        </w:tc>
        <w:tc>
          <w:tcPr>
            <w:tcW w:w="7721" w:type="dxa"/>
            <w:shd w:val="clear" w:color="auto" w:fill="auto"/>
          </w:tcPr>
          <w:p w:rsidR="009553FC" w:rsidRPr="009553FC" w:rsidRDefault="009553FC" w:rsidP="009553FC">
            <w:pPr>
              <w:spacing w:after="0" w:line="240" w:lineRule="auto"/>
              <w:jc w:val="both"/>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Gyakorlat: Eredményesség a szervezetben</w:t>
            </w:r>
          </w:p>
        </w:tc>
      </w:tr>
      <w:tr w:rsidR="009553FC" w:rsidRPr="009553FC" w:rsidTr="00BC36C5">
        <w:tc>
          <w:tcPr>
            <w:tcW w:w="1529" w:type="dxa"/>
            <w:vMerge/>
            <w:shd w:val="clear" w:color="auto" w:fill="auto"/>
          </w:tcPr>
          <w:p w:rsidR="009553FC" w:rsidRPr="009553FC" w:rsidRDefault="009553FC" w:rsidP="009553FC">
            <w:pPr>
              <w:numPr>
                <w:ilvl w:val="0"/>
                <w:numId w:val="74"/>
              </w:numPr>
              <w:spacing w:after="0" w:line="240" w:lineRule="auto"/>
              <w:ind w:left="104" w:firstLine="0"/>
              <w:jc w:val="center"/>
              <w:rPr>
                <w:rFonts w:ascii="Times New Roman" w:eastAsia="Calibri" w:hAnsi="Times New Roman" w:cs="Times New Roman"/>
                <w:sz w:val="20"/>
                <w:szCs w:val="20"/>
                <w:lang w:eastAsia="hu-HU"/>
              </w:rPr>
            </w:pPr>
          </w:p>
        </w:tc>
        <w:tc>
          <w:tcPr>
            <w:tcW w:w="7721" w:type="dxa"/>
            <w:shd w:val="clear" w:color="auto" w:fill="auto"/>
          </w:tcPr>
          <w:p w:rsidR="009553FC" w:rsidRPr="009553FC" w:rsidRDefault="009553FC" w:rsidP="009553FC">
            <w:pPr>
              <w:spacing w:after="0" w:line="240" w:lineRule="auto"/>
              <w:jc w:val="both"/>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TE: A hallgató megismeri az emberi erőforrás fejlesztés jelentőségével, modelljével, fejlesztési módszereivel</w:t>
            </w:r>
          </w:p>
        </w:tc>
      </w:tr>
      <w:tr w:rsidR="009553FC" w:rsidRPr="009553FC" w:rsidTr="00BC36C5">
        <w:tc>
          <w:tcPr>
            <w:tcW w:w="1529" w:type="dxa"/>
            <w:vMerge w:val="restart"/>
            <w:shd w:val="clear" w:color="auto" w:fill="auto"/>
          </w:tcPr>
          <w:p w:rsidR="009553FC" w:rsidRPr="009553FC" w:rsidRDefault="009553FC" w:rsidP="009553FC">
            <w:pPr>
              <w:numPr>
                <w:ilvl w:val="0"/>
                <w:numId w:val="74"/>
              </w:numPr>
              <w:spacing w:after="0" w:line="240" w:lineRule="auto"/>
              <w:ind w:left="104" w:firstLine="0"/>
              <w:jc w:val="center"/>
              <w:rPr>
                <w:rFonts w:ascii="Times New Roman" w:eastAsia="Calibri" w:hAnsi="Times New Roman" w:cs="Times New Roman"/>
                <w:sz w:val="20"/>
                <w:szCs w:val="20"/>
                <w:lang w:eastAsia="hu-HU"/>
              </w:rPr>
            </w:pPr>
          </w:p>
        </w:tc>
        <w:tc>
          <w:tcPr>
            <w:tcW w:w="7721" w:type="dxa"/>
            <w:shd w:val="clear" w:color="auto" w:fill="auto"/>
          </w:tcPr>
          <w:p w:rsidR="009553FC" w:rsidRPr="009553FC" w:rsidRDefault="009553FC" w:rsidP="009553FC">
            <w:pPr>
              <w:spacing w:after="0" w:line="240" w:lineRule="auto"/>
              <w:jc w:val="both"/>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Előadás: Karriermenedzsment alapjai</w:t>
            </w:r>
          </w:p>
        </w:tc>
      </w:tr>
      <w:tr w:rsidR="009553FC" w:rsidRPr="009553FC" w:rsidTr="00BC36C5">
        <w:tc>
          <w:tcPr>
            <w:tcW w:w="1529" w:type="dxa"/>
            <w:vMerge/>
            <w:shd w:val="clear" w:color="auto" w:fill="auto"/>
          </w:tcPr>
          <w:p w:rsidR="009553FC" w:rsidRPr="009553FC" w:rsidRDefault="009553FC" w:rsidP="009553FC">
            <w:pPr>
              <w:numPr>
                <w:ilvl w:val="0"/>
                <w:numId w:val="74"/>
              </w:numPr>
              <w:spacing w:after="0" w:line="240" w:lineRule="auto"/>
              <w:ind w:left="104" w:firstLine="0"/>
              <w:jc w:val="center"/>
              <w:rPr>
                <w:rFonts w:ascii="Times New Roman" w:eastAsia="Calibri" w:hAnsi="Times New Roman" w:cs="Times New Roman"/>
                <w:sz w:val="20"/>
                <w:szCs w:val="20"/>
                <w:lang w:eastAsia="hu-HU"/>
              </w:rPr>
            </w:pPr>
          </w:p>
        </w:tc>
        <w:tc>
          <w:tcPr>
            <w:tcW w:w="7721" w:type="dxa"/>
            <w:shd w:val="clear" w:color="auto" w:fill="auto"/>
          </w:tcPr>
          <w:p w:rsidR="009553FC" w:rsidRPr="009553FC" w:rsidRDefault="009553FC" w:rsidP="009553FC">
            <w:pPr>
              <w:spacing w:after="0" w:line="240" w:lineRule="auto"/>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Gyakorlat: Ösztönzés gyakorlata: Munka értékek feltárása a gyakorlatban</w:t>
            </w:r>
          </w:p>
        </w:tc>
      </w:tr>
      <w:tr w:rsidR="009553FC" w:rsidRPr="009553FC" w:rsidTr="00BC36C5">
        <w:tc>
          <w:tcPr>
            <w:tcW w:w="1529" w:type="dxa"/>
            <w:vMerge/>
            <w:shd w:val="clear" w:color="auto" w:fill="auto"/>
          </w:tcPr>
          <w:p w:rsidR="009553FC" w:rsidRPr="009553FC" w:rsidRDefault="009553FC" w:rsidP="009553FC">
            <w:pPr>
              <w:numPr>
                <w:ilvl w:val="0"/>
                <w:numId w:val="74"/>
              </w:numPr>
              <w:spacing w:after="0" w:line="240" w:lineRule="auto"/>
              <w:ind w:left="104" w:firstLine="0"/>
              <w:jc w:val="center"/>
              <w:rPr>
                <w:rFonts w:ascii="Times New Roman" w:eastAsia="Calibri" w:hAnsi="Times New Roman" w:cs="Times New Roman"/>
                <w:sz w:val="20"/>
                <w:szCs w:val="20"/>
                <w:lang w:eastAsia="hu-HU"/>
              </w:rPr>
            </w:pPr>
          </w:p>
        </w:tc>
        <w:tc>
          <w:tcPr>
            <w:tcW w:w="7721" w:type="dxa"/>
            <w:shd w:val="clear" w:color="auto" w:fill="auto"/>
          </w:tcPr>
          <w:p w:rsidR="009553FC" w:rsidRPr="009553FC" w:rsidRDefault="009553FC" w:rsidP="009553FC">
            <w:pPr>
              <w:spacing w:after="0" w:line="240" w:lineRule="auto"/>
              <w:jc w:val="both"/>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TE: A hallgató megismeri a karrier fogalmát, felfogását, a karriertervezési rendszer folyamatát</w:t>
            </w:r>
          </w:p>
        </w:tc>
      </w:tr>
      <w:tr w:rsidR="009553FC" w:rsidRPr="009553FC" w:rsidTr="00BC36C5">
        <w:tc>
          <w:tcPr>
            <w:tcW w:w="1529" w:type="dxa"/>
            <w:vMerge w:val="restart"/>
            <w:shd w:val="clear" w:color="auto" w:fill="auto"/>
          </w:tcPr>
          <w:p w:rsidR="009553FC" w:rsidRPr="009553FC" w:rsidRDefault="009553FC" w:rsidP="009553FC">
            <w:pPr>
              <w:numPr>
                <w:ilvl w:val="0"/>
                <w:numId w:val="74"/>
              </w:numPr>
              <w:spacing w:after="0" w:line="240" w:lineRule="auto"/>
              <w:ind w:left="104" w:firstLine="0"/>
              <w:jc w:val="center"/>
              <w:rPr>
                <w:rFonts w:ascii="Times New Roman" w:eastAsia="Calibri" w:hAnsi="Times New Roman" w:cs="Times New Roman"/>
                <w:sz w:val="20"/>
                <w:szCs w:val="20"/>
                <w:lang w:eastAsia="hu-HU"/>
              </w:rPr>
            </w:pPr>
          </w:p>
        </w:tc>
        <w:tc>
          <w:tcPr>
            <w:tcW w:w="7721" w:type="dxa"/>
            <w:shd w:val="clear" w:color="auto" w:fill="auto"/>
          </w:tcPr>
          <w:p w:rsidR="009553FC" w:rsidRPr="009553FC" w:rsidRDefault="009553FC" w:rsidP="009553FC">
            <w:pPr>
              <w:spacing w:after="0" w:line="240" w:lineRule="auto"/>
              <w:jc w:val="both"/>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Előadás: Teljesítményértékelés alapjai</w:t>
            </w:r>
          </w:p>
        </w:tc>
      </w:tr>
      <w:tr w:rsidR="009553FC" w:rsidRPr="009553FC" w:rsidTr="00BC36C5">
        <w:tc>
          <w:tcPr>
            <w:tcW w:w="1529" w:type="dxa"/>
            <w:vMerge/>
            <w:shd w:val="clear" w:color="auto" w:fill="auto"/>
          </w:tcPr>
          <w:p w:rsidR="009553FC" w:rsidRPr="009553FC" w:rsidRDefault="009553FC" w:rsidP="009553FC">
            <w:pPr>
              <w:numPr>
                <w:ilvl w:val="0"/>
                <w:numId w:val="74"/>
              </w:numPr>
              <w:spacing w:after="0" w:line="240" w:lineRule="auto"/>
              <w:ind w:left="104" w:firstLine="0"/>
              <w:jc w:val="center"/>
              <w:rPr>
                <w:rFonts w:ascii="Times New Roman" w:eastAsia="Calibri" w:hAnsi="Times New Roman" w:cs="Times New Roman"/>
                <w:sz w:val="20"/>
                <w:szCs w:val="20"/>
                <w:lang w:eastAsia="hu-HU"/>
              </w:rPr>
            </w:pPr>
          </w:p>
        </w:tc>
        <w:tc>
          <w:tcPr>
            <w:tcW w:w="7721" w:type="dxa"/>
            <w:shd w:val="clear" w:color="auto" w:fill="auto"/>
          </w:tcPr>
          <w:p w:rsidR="009553FC" w:rsidRPr="009553FC" w:rsidRDefault="009553FC" w:rsidP="009553FC">
            <w:pPr>
              <w:spacing w:after="0" w:line="240" w:lineRule="auto"/>
              <w:jc w:val="both"/>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Gyakorlat: Ösztönzés gyakorlata: Munka értékek feltárása a gyakorlatban</w:t>
            </w:r>
          </w:p>
        </w:tc>
      </w:tr>
      <w:tr w:rsidR="009553FC" w:rsidRPr="009553FC" w:rsidTr="00BC36C5">
        <w:tc>
          <w:tcPr>
            <w:tcW w:w="1529" w:type="dxa"/>
            <w:vMerge/>
            <w:shd w:val="clear" w:color="auto" w:fill="auto"/>
          </w:tcPr>
          <w:p w:rsidR="009553FC" w:rsidRPr="009553FC" w:rsidRDefault="009553FC" w:rsidP="009553FC">
            <w:pPr>
              <w:numPr>
                <w:ilvl w:val="0"/>
                <w:numId w:val="74"/>
              </w:numPr>
              <w:spacing w:after="0" w:line="240" w:lineRule="auto"/>
              <w:ind w:left="104" w:firstLine="0"/>
              <w:jc w:val="center"/>
              <w:rPr>
                <w:rFonts w:ascii="Times New Roman" w:eastAsia="Calibri" w:hAnsi="Times New Roman" w:cs="Times New Roman"/>
                <w:sz w:val="20"/>
                <w:szCs w:val="20"/>
                <w:lang w:eastAsia="hu-HU"/>
              </w:rPr>
            </w:pPr>
          </w:p>
        </w:tc>
        <w:tc>
          <w:tcPr>
            <w:tcW w:w="7721" w:type="dxa"/>
            <w:shd w:val="clear" w:color="auto" w:fill="auto"/>
          </w:tcPr>
          <w:p w:rsidR="009553FC" w:rsidRPr="009553FC" w:rsidRDefault="009553FC" w:rsidP="009553FC">
            <w:pPr>
              <w:spacing w:after="0" w:line="240" w:lineRule="auto"/>
              <w:jc w:val="both"/>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TE: A hallgató megismeri a teljesítmény fogalmát, a teljesítményértékelési rendszer kialakításának folyamatát, a teljesítményértékelési módszereket</w:t>
            </w:r>
          </w:p>
        </w:tc>
      </w:tr>
      <w:tr w:rsidR="009553FC" w:rsidRPr="009553FC" w:rsidTr="00BC36C5">
        <w:tc>
          <w:tcPr>
            <w:tcW w:w="1529" w:type="dxa"/>
            <w:vMerge w:val="restart"/>
            <w:shd w:val="clear" w:color="auto" w:fill="auto"/>
          </w:tcPr>
          <w:p w:rsidR="009553FC" w:rsidRPr="009553FC" w:rsidRDefault="009553FC" w:rsidP="009553FC">
            <w:pPr>
              <w:numPr>
                <w:ilvl w:val="0"/>
                <w:numId w:val="74"/>
              </w:numPr>
              <w:spacing w:after="0" w:line="240" w:lineRule="auto"/>
              <w:ind w:left="104" w:firstLine="0"/>
              <w:jc w:val="center"/>
              <w:rPr>
                <w:rFonts w:ascii="Times New Roman" w:eastAsia="Calibri" w:hAnsi="Times New Roman" w:cs="Times New Roman"/>
                <w:sz w:val="20"/>
                <w:szCs w:val="20"/>
                <w:lang w:eastAsia="hu-HU"/>
              </w:rPr>
            </w:pPr>
          </w:p>
        </w:tc>
        <w:tc>
          <w:tcPr>
            <w:tcW w:w="7721" w:type="dxa"/>
            <w:shd w:val="clear" w:color="auto" w:fill="auto"/>
          </w:tcPr>
          <w:p w:rsidR="009553FC" w:rsidRPr="009553FC" w:rsidRDefault="009553FC" w:rsidP="009553FC">
            <w:pPr>
              <w:spacing w:after="0" w:line="240" w:lineRule="auto"/>
              <w:jc w:val="both"/>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Előadás: A munkaügyi kapcsolatok rendszere</w:t>
            </w:r>
          </w:p>
        </w:tc>
      </w:tr>
      <w:tr w:rsidR="009553FC" w:rsidRPr="009553FC" w:rsidTr="00BC36C5">
        <w:tc>
          <w:tcPr>
            <w:tcW w:w="1529" w:type="dxa"/>
            <w:vMerge/>
            <w:shd w:val="clear" w:color="auto" w:fill="auto"/>
          </w:tcPr>
          <w:p w:rsidR="009553FC" w:rsidRPr="009553FC" w:rsidRDefault="009553FC" w:rsidP="009553FC">
            <w:pPr>
              <w:numPr>
                <w:ilvl w:val="0"/>
                <w:numId w:val="74"/>
              </w:numPr>
              <w:spacing w:after="0" w:line="240" w:lineRule="auto"/>
              <w:ind w:left="104" w:firstLine="0"/>
              <w:jc w:val="center"/>
              <w:rPr>
                <w:rFonts w:ascii="Times New Roman" w:eastAsia="Calibri" w:hAnsi="Times New Roman" w:cs="Times New Roman"/>
                <w:sz w:val="20"/>
                <w:szCs w:val="20"/>
                <w:lang w:eastAsia="hu-HU"/>
              </w:rPr>
            </w:pPr>
          </w:p>
        </w:tc>
        <w:tc>
          <w:tcPr>
            <w:tcW w:w="7721" w:type="dxa"/>
            <w:shd w:val="clear" w:color="auto" w:fill="auto"/>
          </w:tcPr>
          <w:p w:rsidR="009553FC" w:rsidRPr="009553FC" w:rsidRDefault="009553FC" w:rsidP="009553FC">
            <w:pPr>
              <w:spacing w:after="0" w:line="240" w:lineRule="auto"/>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Gyakorlat: Teljesítményértékelési interjú típusai, sajátosságai</w:t>
            </w:r>
          </w:p>
        </w:tc>
      </w:tr>
      <w:tr w:rsidR="009553FC" w:rsidRPr="009553FC" w:rsidTr="00BC36C5">
        <w:tc>
          <w:tcPr>
            <w:tcW w:w="1529" w:type="dxa"/>
            <w:vMerge/>
            <w:shd w:val="clear" w:color="auto" w:fill="auto"/>
          </w:tcPr>
          <w:p w:rsidR="009553FC" w:rsidRPr="009553FC" w:rsidRDefault="009553FC" w:rsidP="009553FC">
            <w:pPr>
              <w:numPr>
                <w:ilvl w:val="0"/>
                <w:numId w:val="74"/>
              </w:numPr>
              <w:spacing w:after="0" w:line="240" w:lineRule="auto"/>
              <w:ind w:left="104" w:firstLine="0"/>
              <w:jc w:val="center"/>
              <w:rPr>
                <w:rFonts w:ascii="Times New Roman" w:eastAsia="Calibri" w:hAnsi="Times New Roman" w:cs="Times New Roman"/>
                <w:sz w:val="20"/>
                <w:szCs w:val="20"/>
                <w:lang w:eastAsia="hu-HU"/>
              </w:rPr>
            </w:pPr>
          </w:p>
        </w:tc>
        <w:tc>
          <w:tcPr>
            <w:tcW w:w="7721" w:type="dxa"/>
            <w:shd w:val="clear" w:color="auto" w:fill="auto"/>
          </w:tcPr>
          <w:p w:rsidR="009553FC" w:rsidRPr="009553FC" w:rsidRDefault="009553FC" w:rsidP="009553FC">
            <w:pPr>
              <w:spacing w:after="0" w:line="240" w:lineRule="auto"/>
              <w:jc w:val="both"/>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TE: A hallgató megismerkedik a munkaügyi kapcsolatok típusaival, a kollektívtárgyalás ismérveivel, az érdekképviseletek jelentőségével</w:t>
            </w:r>
          </w:p>
        </w:tc>
      </w:tr>
      <w:tr w:rsidR="009553FC" w:rsidRPr="009553FC" w:rsidTr="00BC36C5">
        <w:tc>
          <w:tcPr>
            <w:tcW w:w="1529" w:type="dxa"/>
            <w:vMerge w:val="restart"/>
            <w:shd w:val="clear" w:color="auto" w:fill="auto"/>
          </w:tcPr>
          <w:p w:rsidR="009553FC" w:rsidRPr="009553FC" w:rsidRDefault="009553FC" w:rsidP="009553FC">
            <w:pPr>
              <w:numPr>
                <w:ilvl w:val="0"/>
                <w:numId w:val="74"/>
              </w:numPr>
              <w:spacing w:after="0" w:line="240" w:lineRule="auto"/>
              <w:ind w:left="104" w:firstLine="0"/>
              <w:jc w:val="center"/>
              <w:rPr>
                <w:rFonts w:ascii="Times New Roman" w:eastAsia="Calibri" w:hAnsi="Times New Roman" w:cs="Times New Roman"/>
                <w:sz w:val="20"/>
                <w:szCs w:val="20"/>
                <w:lang w:eastAsia="hu-HU"/>
              </w:rPr>
            </w:pPr>
          </w:p>
        </w:tc>
        <w:tc>
          <w:tcPr>
            <w:tcW w:w="7721" w:type="dxa"/>
            <w:shd w:val="clear" w:color="auto" w:fill="auto"/>
          </w:tcPr>
          <w:p w:rsidR="009553FC" w:rsidRPr="009553FC" w:rsidRDefault="009553FC" w:rsidP="009553FC">
            <w:pPr>
              <w:spacing w:after="0" w:line="240" w:lineRule="auto"/>
              <w:jc w:val="both"/>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Előadás: EsélyEgyenlőségi Emberi Erőforrás Menedzsment (4EM) gyakorlata</w:t>
            </w:r>
          </w:p>
        </w:tc>
      </w:tr>
      <w:tr w:rsidR="009553FC" w:rsidRPr="009553FC" w:rsidTr="00BC36C5">
        <w:tc>
          <w:tcPr>
            <w:tcW w:w="1529" w:type="dxa"/>
            <w:vMerge/>
            <w:shd w:val="clear" w:color="auto" w:fill="auto"/>
          </w:tcPr>
          <w:p w:rsidR="009553FC" w:rsidRPr="009553FC" w:rsidRDefault="009553FC" w:rsidP="009553FC">
            <w:pPr>
              <w:numPr>
                <w:ilvl w:val="0"/>
                <w:numId w:val="74"/>
              </w:numPr>
              <w:spacing w:after="0" w:line="240" w:lineRule="auto"/>
              <w:ind w:left="104" w:firstLine="0"/>
              <w:jc w:val="center"/>
              <w:rPr>
                <w:rFonts w:ascii="Times New Roman" w:eastAsia="Calibri" w:hAnsi="Times New Roman" w:cs="Times New Roman"/>
                <w:sz w:val="20"/>
                <w:szCs w:val="20"/>
                <w:lang w:eastAsia="hu-HU"/>
              </w:rPr>
            </w:pPr>
          </w:p>
        </w:tc>
        <w:tc>
          <w:tcPr>
            <w:tcW w:w="7721" w:type="dxa"/>
            <w:shd w:val="clear" w:color="auto" w:fill="auto"/>
          </w:tcPr>
          <w:p w:rsidR="009553FC" w:rsidRPr="009553FC" w:rsidRDefault="009553FC" w:rsidP="009553FC">
            <w:pPr>
              <w:spacing w:after="0" w:line="240" w:lineRule="auto"/>
              <w:jc w:val="both"/>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Gyakorlat: Teljesítményértékelési interjú típusai, sajátosságai</w:t>
            </w:r>
          </w:p>
        </w:tc>
      </w:tr>
      <w:tr w:rsidR="009553FC" w:rsidRPr="009553FC" w:rsidTr="00BC36C5">
        <w:tc>
          <w:tcPr>
            <w:tcW w:w="1529" w:type="dxa"/>
            <w:vMerge/>
            <w:shd w:val="clear" w:color="auto" w:fill="auto"/>
          </w:tcPr>
          <w:p w:rsidR="009553FC" w:rsidRPr="009553FC" w:rsidRDefault="009553FC" w:rsidP="009553FC">
            <w:pPr>
              <w:numPr>
                <w:ilvl w:val="0"/>
                <w:numId w:val="74"/>
              </w:numPr>
              <w:spacing w:after="0" w:line="240" w:lineRule="auto"/>
              <w:ind w:left="104" w:firstLine="0"/>
              <w:jc w:val="center"/>
              <w:rPr>
                <w:rFonts w:ascii="Times New Roman" w:eastAsia="Calibri" w:hAnsi="Times New Roman" w:cs="Times New Roman"/>
                <w:sz w:val="20"/>
                <w:szCs w:val="20"/>
                <w:lang w:eastAsia="hu-HU"/>
              </w:rPr>
            </w:pPr>
          </w:p>
        </w:tc>
        <w:tc>
          <w:tcPr>
            <w:tcW w:w="7721" w:type="dxa"/>
            <w:shd w:val="clear" w:color="auto" w:fill="auto"/>
          </w:tcPr>
          <w:p w:rsidR="009553FC" w:rsidRPr="009553FC" w:rsidRDefault="009553FC" w:rsidP="009553FC">
            <w:pPr>
              <w:spacing w:after="0" w:line="240" w:lineRule="auto"/>
              <w:jc w:val="both"/>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TE: A hallgató megismeri a fogyatékos illetve megváltozott munkaképességű személyek HR sajátosságaival</w:t>
            </w:r>
          </w:p>
        </w:tc>
      </w:tr>
      <w:tr w:rsidR="009553FC" w:rsidRPr="009553FC" w:rsidTr="00BC36C5">
        <w:tc>
          <w:tcPr>
            <w:tcW w:w="1529" w:type="dxa"/>
            <w:vMerge w:val="restart"/>
            <w:shd w:val="clear" w:color="auto" w:fill="auto"/>
          </w:tcPr>
          <w:p w:rsidR="009553FC" w:rsidRPr="009553FC" w:rsidRDefault="009553FC" w:rsidP="009553FC">
            <w:pPr>
              <w:numPr>
                <w:ilvl w:val="0"/>
                <w:numId w:val="74"/>
              </w:numPr>
              <w:spacing w:after="0" w:line="240" w:lineRule="auto"/>
              <w:ind w:left="104" w:firstLine="0"/>
              <w:jc w:val="center"/>
              <w:rPr>
                <w:rFonts w:ascii="Times New Roman" w:eastAsia="Calibri" w:hAnsi="Times New Roman" w:cs="Times New Roman"/>
                <w:sz w:val="20"/>
                <w:szCs w:val="20"/>
                <w:lang w:eastAsia="hu-HU"/>
              </w:rPr>
            </w:pPr>
          </w:p>
        </w:tc>
        <w:tc>
          <w:tcPr>
            <w:tcW w:w="7721" w:type="dxa"/>
            <w:shd w:val="clear" w:color="auto" w:fill="auto"/>
          </w:tcPr>
          <w:p w:rsidR="009553FC" w:rsidRPr="009553FC" w:rsidRDefault="009553FC" w:rsidP="009553FC">
            <w:pPr>
              <w:spacing w:after="0" w:line="240" w:lineRule="auto"/>
              <w:jc w:val="both"/>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Előadás: Humán controlling alapjai</w:t>
            </w:r>
          </w:p>
        </w:tc>
      </w:tr>
      <w:tr w:rsidR="009553FC" w:rsidRPr="009553FC" w:rsidTr="00BC36C5">
        <w:tc>
          <w:tcPr>
            <w:tcW w:w="1529" w:type="dxa"/>
            <w:vMerge/>
            <w:shd w:val="clear" w:color="auto" w:fill="auto"/>
          </w:tcPr>
          <w:p w:rsidR="009553FC" w:rsidRPr="009553FC" w:rsidRDefault="009553FC" w:rsidP="009553FC">
            <w:pPr>
              <w:numPr>
                <w:ilvl w:val="0"/>
                <w:numId w:val="74"/>
              </w:numPr>
              <w:spacing w:after="0" w:line="240" w:lineRule="auto"/>
              <w:ind w:left="104" w:firstLine="0"/>
              <w:jc w:val="center"/>
              <w:rPr>
                <w:rFonts w:ascii="Times New Roman" w:eastAsia="Calibri" w:hAnsi="Times New Roman" w:cs="Times New Roman"/>
                <w:sz w:val="20"/>
                <w:szCs w:val="20"/>
                <w:lang w:eastAsia="hu-HU"/>
              </w:rPr>
            </w:pPr>
          </w:p>
        </w:tc>
        <w:tc>
          <w:tcPr>
            <w:tcW w:w="7721" w:type="dxa"/>
            <w:shd w:val="clear" w:color="auto" w:fill="auto"/>
          </w:tcPr>
          <w:p w:rsidR="009553FC" w:rsidRPr="009553FC" w:rsidRDefault="009553FC" w:rsidP="009553FC">
            <w:pPr>
              <w:spacing w:after="0" w:line="240" w:lineRule="auto"/>
              <w:rPr>
                <w:rFonts w:ascii="Garamond" w:eastAsia="Calibri" w:hAnsi="Garamond" w:cs="Times New Roman"/>
                <w:sz w:val="20"/>
                <w:szCs w:val="20"/>
                <w:lang w:eastAsia="hu-HU"/>
              </w:rPr>
            </w:pPr>
            <w:r w:rsidRPr="009553FC">
              <w:rPr>
                <w:rFonts w:ascii="Times New Roman" w:eastAsia="Calibri" w:hAnsi="Times New Roman" w:cs="Times New Roman"/>
                <w:sz w:val="20"/>
                <w:szCs w:val="20"/>
                <w:lang w:eastAsia="hu-HU"/>
              </w:rPr>
              <w:t>Gyakorlat: Munkaügyi kapcsolatok gyakorlata: Vezető kiválasztás</w:t>
            </w:r>
          </w:p>
        </w:tc>
      </w:tr>
      <w:tr w:rsidR="009553FC" w:rsidRPr="009553FC" w:rsidTr="00BC36C5">
        <w:tc>
          <w:tcPr>
            <w:tcW w:w="1529" w:type="dxa"/>
            <w:vMerge/>
            <w:shd w:val="clear" w:color="auto" w:fill="auto"/>
          </w:tcPr>
          <w:p w:rsidR="009553FC" w:rsidRPr="009553FC" w:rsidRDefault="009553FC" w:rsidP="009553FC">
            <w:pPr>
              <w:numPr>
                <w:ilvl w:val="0"/>
                <w:numId w:val="74"/>
              </w:numPr>
              <w:spacing w:after="0" w:line="240" w:lineRule="auto"/>
              <w:ind w:left="104" w:firstLine="0"/>
              <w:jc w:val="center"/>
              <w:rPr>
                <w:rFonts w:ascii="Times New Roman" w:eastAsia="Calibri" w:hAnsi="Times New Roman" w:cs="Times New Roman"/>
                <w:sz w:val="20"/>
                <w:szCs w:val="20"/>
                <w:lang w:eastAsia="hu-HU"/>
              </w:rPr>
            </w:pPr>
          </w:p>
        </w:tc>
        <w:tc>
          <w:tcPr>
            <w:tcW w:w="7721" w:type="dxa"/>
            <w:shd w:val="clear" w:color="auto" w:fill="auto"/>
          </w:tcPr>
          <w:p w:rsidR="009553FC" w:rsidRPr="009553FC" w:rsidRDefault="009553FC" w:rsidP="009553FC">
            <w:pPr>
              <w:spacing w:after="0" w:line="240" w:lineRule="auto"/>
              <w:jc w:val="both"/>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TE: A hallgató megismerkedik a humán controlling jelentőségével a HR tevékenység mérésére, elemzésére szolgáló mutatókkal</w:t>
            </w:r>
          </w:p>
        </w:tc>
      </w:tr>
      <w:tr w:rsidR="009553FC" w:rsidRPr="009553FC" w:rsidTr="00BC36C5">
        <w:tc>
          <w:tcPr>
            <w:tcW w:w="1529" w:type="dxa"/>
            <w:vMerge w:val="restart"/>
            <w:shd w:val="clear" w:color="auto" w:fill="auto"/>
          </w:tcPr>
          <w:p w:rsidR="009553FC" w:rsidRPr="009553FC" w:rsidRDefault="009553FC" w:rsidP="009553FC">
            <w:pPr>
              <w:numPr>
                <w:ilvl w:val="0"/>
                <w:numId w:val="74"/>
              </w:numPr>
              <w:spacing w:after="0" w:line="240" w:lineRule="auto"/>
              <w:ind w:left="104" w:firstLine="0"/>
              <w:jc w:val="center"/>
              <w:rPr>
                <w:rFonts w:ascii="Times New Roman" w:eastAsia="Calibri" w:hAnsi="Times New Roman" w:cs="Times New Roman"/>
                <w:sz w:val="20"/>
                <w:szCs w:val="20"/>
                <w:lang w:eastAsia="hu-HU"/>
              </w:rPr>
            </w:pPr>
          </w:p>
        </w:tc>
        <w:tc>
          <w:tcPr>
            <w:tcW w:w="7721" w:type="dxa"/>
            <w:shd w:val="clear" w:color="auto" w:fill="auto"/>
          </w:tcPr>
          <w:p w:rsidR="009553FC" w:rsidRPr="009553FC" w:rsidRDefault="009553FC" w:rsidP="009553FC">
            <w:pPr>
              <w:spacing w:after="0" w:line="240" w:lineRule="auto"/>
              <w:jc w:val="both"/>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Előadás: EEM információs rendszer kialakítása</w:t>
            </w:r>
          </w:p>
        </w:tc>
      </w:tr>
      <w:tr w:rsidR="009553FC" w:rsidRPr="009553FC" w:rsidTr="00BC36C5">
        <w:tc>
          <w:tcPr>
            <w:tcW w:w="1529" w:type="dxa"/>
            <w:vMerge/>
            <w:shd w:val="clear" w:color="auto" w:fill="auto"/>
          </w:tcPr>
          <w:p w:rsidR="009553FC" w:rsidRPr="009553FC" w:rsidRDefault="009553FC" w:rsidP="009553FC">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9553FC" w:rsidRPr="009553FC" w:rsidRDefault="009553FC" w:rsidP="009553FC">
            <w:pPr>
              <w:spacing w:after="0" w:line="240" w:lineRule="auto"/>
              <w:jc w:val="both"/>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Gyakorlat: Munkaügyi kapcsolatok gyakorlata: Vezető kiválasztás</w:t>
            </w:r>
          </w:p>
        </w:tc>
      </w:tr>
      <w:tr w:rsidR="009553FC" w:rsidRPr="009553FC" w:rsidTr="00BC36C5">
        <w:tc>
          <w:tcPr>
            <w:tcW w:w="1529" w:type="dxa"/>
            <w:vMerge/>
            <w:shd w:val="clear" w:color="auto" w:fill="auto"/>
          </w:tcPr>
          <w:p w:rsidR="009553FC" w:rsidRPr="009553FC" w:rsidRDefault="009553FC" w:rsidP="009553FC">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9553FC" w:rsidRPr="009553FC" w:rsidRDefault="009553FC" w:rsidP="009553FC">
            <w:pPr>
              <w:spacing w:after="0" w:line="240" w:lineRule="auto"/>
              <w:jc w:val="both"/>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TE: A hallgató megismeri az emberi erőforrás információs rendszer fejlődését, a gyakorlatban alkalmazott rendszerek sajátosságait.</w:t>
            </w:r>
          </w:p>
        </w:tc>
      </w:tr>
    </w:tbl>
    <w:p w:rsidR="009553FC" w:rsidRPr="009553FC" w:rsidRDefault="009553FC" w:rsidP="009553FC">
      <w:pPr>
        <w:spacing w:after="0" w:line="240" w:lineRule="auto"/>
        <w:rPr>
          <w:rFonts w:ascii="Times New Roman" w:eastAsia="Calibri" w:hAnsi="Times New Roman" w:cs="Times New Roman"/>
          <w:sz w:val="20"/>
          <w:szCs w:val="20"/>
          <w:lang w:eastAsia="hu-HU"/>
        </w:rPr>
      </w:pPr>
      <w:r w:rsidRPr="009553FC">
        <w:rPr>
          <w:rFonts w:ascii="Times New Roman" w:eastAsia="Calibri" w:hAnsi="Times New Roman" w:cs="Times New Roman"/>
          <w:sz w:val="20"/>
          <w:szCs w:val="20"/>
          <w:lang w:eastAsia="hu-HU"/>
        </w:rPr>
        <w:t>*TE tanulási eredmények</w:t>
      </w:r>
    </w:p>
    <w:p w:rsidR="00AA7AA9" w:rsidRPr="009553FC" w:rsidRDefault="00AA7AA9">
      <w:pPr>
        <w:spacing w:line="259" w:lineRule="auto"/>
        <w:rPr>
          <w:rFonts w:ascii="Times New Roman" w:hAnsi="Times New Roman" w:cs="Times New Roman"/>
          <w:sz w:val="20"/>
          <w:szCs w:val="20"/>
        </w:rPr>
      </w:pPr>
      <w:r w:rsidRPr="009553FC">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066E1B" w:rsidRPr="009553FC" w:rsidTr="00577458">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066E1B" w:rsidRPr="009553FC" w:rsidRDefault="00066E1B"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066E1B" w:rsidRPr="009553FC" w:rsidRDefault="00066E1B"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66E1B" w:rsidRPr="009553FC" w:rsidRDefault="00066E1B" w:rsidP="005E7923">
            <w:pPr>
              <w:spacing w:after="0" w:line="240" w:lineRule="auto"/>
              <w:jc w:val="center"/>
              <w:rPr>
                <w:rFonts w:ascii="Times New Roman" w:eastAsia="Arial Unicode MS" w:hAnsi="Times New Roman" w:cs="Times New Roman"/>
                <w:b/>
                <w:sz w:val="20"/>
                <w:szCs w:val="20"/>
              </w:rPr>
            </w:pPr>
            <w:r w:rsidRPr="009553FC">
              <w:rPr>
                <w:rFonts w:ascii="Times New Roman" w:eastAsia="Arial Unicode MS" w:hAnsi="Times New Roman" w:cs="Times New Roman"/>
                <w:b/>
                <w:sz w:val="20"/>
                <w:szCs w:val="20"/>
              </w:rPr>
              <w:t>A külkereskedelem technikája</w:t>
            </w:r>
          </w:p>
        </w:tc>
        <w:tc>
          <w:tcPr>
            <w:tcW w:w="855" w:type="dxa"/>
            <w:vMerge w:val="restart"/>
            <w:tcBorders>
              <w:top w:val="single" w:sz="4" w:space="0" w:color="auto"/>
              <w:left w:val="single" w:sz="4" w:space="0" w:color="auto"/>
              <w:right w:val="single" w:sz="4" w:space="0" w:color="auto"/>
            </w:tcBorders>
            <w:vAlign w:val="center"/>
          </w:tcPr>
          <w:p w:rsidR="00066E1B" w:rsidRPr="009553FC" w:rsidRDefault="00066E1B"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66E1B" w:rsidRPr="009553FC" w:rsidRDefault="00066E1B" w:rsidP="005E7923">
            <w:pPr>
              <w:spacing w:after="0" w:line="240" w:lineRule="auto"/>
              <w:jc w:val="center"/>
              <w:rPr>
                <w:rFonts w:ascii="Times New Roman" w:eastAsia="Arial Unicode MS" w:hAnsi="Times New Roman" w:cs="Times New Roman"/>
                <w:b/>
                <w:sz w:val="20"/>
                <w:szCs w:val="20"/>
              </w:rPr>
            </w:pPr>
            <w:r w:rsidRPr="009553FC">
              <w:rPr>
                <w:rFonts w:ascii="Times New Roman" w:eastAsia="Arial Unicode MS" w:hAnsi="Times New Roman" w:cs="Times New Roman"/>
                <w:b/>
                <w:sz w:val="20"/>
                <w:szCs w:val="20"/>
              </w:rPr>
              <w:t>GT_ANGN026-17</w:t>
            </w:r>
          </w:p>
        </w:tc>
      </w:tr>
      <w:tr w:rsidR="00066E1B" w:rsidRPr="009553FC" w:rsidTr="00577458">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066E1B" w:rsidRPr="009553FC" w:rsidRDefault="00066E1B" w:rsidP="005E7923">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066E1B" w:rsidRPr="009553FC" w:rsidRDefault="00066E1B"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66E1B" w:rsidRPr="009553FC" w:rsidRDefault="00066E1B" w:rsidP="005E7923">
            <w:pPr>
              <w:spacing w:after="0" w:line="240" w:lineRule="auto"/>
              <w:jc w:val="center"/>
              <w:rPr>
                <w:rFonts w:ascii="Times New Roman" w:hAnsi="Times New Roman" w:cs="Times New Roman"/>
                <w:color w:val="FF0000"/>
                <w:sz w:val="20"/>
                <w:szCs w:val="20"/>
              </w:rPr>
            </w:pPr>
            <w:r w:rsidRPr="009553FC">
              <w:rPr>
                <w:rFonts w:ascii="Times New Roman" w:hAnsi="Times New Roman" w:cs="Times New Roman"/>
                <w:sz w:val="20"/>
                <w:szCs w:val="20"/>
              </w:rPr>
              <w:t>Foreign Trade Techniques</w:t>
            </w:r>
          </w:p>
        </w:tc>
        <w:tc>
          <w:tcPr>
            <w:tcW w:w="855" w:type="dxa"/>
            <w:vMerge/>
            <w:tcBorders>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66E1B" w:rsidRPr="009553FC" w:rsidRDefault="00066E1B" w:rsidP="005E7923">
            <w:pPr>
              <w:spacing w:after="0" w:line="240" w:lineRule="auto"/>
              <w:rPr>
                <w:rFonts w:ascii="Times New Roman" w:eastAsia="Arial Unicode MS" w:hAnsi="Times New Roman" w:cs="Times New Roman"/>
                <w:sz w:val="20"/>
                <w:szCs w:val="20"/>
              </w:rPr>
            </w:pPr>
          </w:p>
        </w:tc>
      </w:tr>
      <w:tr w:rsidR="00066E1B" w:rsidRPr="009553FC" w:rsidTr="00577458">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jc w:val="center"/>
              <w:rPr>
                <w:rFonts w:ascii="Times New Roman" w:hAnsi="Times New Roman" w:cs="Times New Roman"/>
                <w:b/>
                <w:bCs/>
                <w:sz w:val="20"/>
                <w:szCs w:val="20"/>
              </w:rPr>
            </w:pPr>
          </w:p>
        </w:tc>
      </w:tr>
      <w:tr w:rsidR="00066E1B" w:rsidRPr="009553FC" w:rsidTr="00577458">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ind w:left="20"/>
              <w:rPr>
                <w:rFonts w:ascii="Times New Roman" w:hAnsi="Times New Roman" w:cs="Times New Roman"/>
                <w:sz w:val="20"/>
                <w:szCs w:val="20"/>
              </w:rPr>
            </w:pPr>
            <w:r w:rsidRPr="009553FC">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066E1B" w:rsidRPr="009553FC" w:rsidRDefault="00066E1B"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GTK – Világgazdasági és Nemzetközi Kapcsolatok Intézet</w:t>
            </w:r>
          </w:p>
        </w:tc>
      </w:tr>
      <w:tr w:rsidR="00066E1B" w:rsidRPr="009553FC" w:rsidTr="00577458">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66E1B" w:rsidRPr="009553FC" w:rsidRDefault="00066E1B" w:rsidP="005E7923">
            <w:pPr>
              <w:spacing w:after="0" w:line="240" w:lineRule="auto"/>
              <w:jc w:val="center"/>
              <w:rPr>
                <w:rFonts w:ascii="Times New Roman" w:eastAsia="Arial Unicode MS" w:hAnsi="Times New Roman" w:cs="Times New Roman"/>
                <w:sz w:val="20"/>
                <w:szCs w:val="20"/>
              </w:rPr>
            </w:pPr>
            <w:r w:rsidRPr="009553FC">
              <w:rPr>
                <w:rFonts w:ascii="Times New Roman" w:eastAsia="Arial Unicode MS" w:hAnsi="Times New Roman" w:cs="Times New Roman"/>
                <w:sz w:val="20"/>
                <w:szCs w:val="20"/>
              </w:rPr>
              <w:t>-</w:t>
            </w:r>
          </w:p>
        </w:tc>
        <w:tc>
          <w:tcPr>
            <w:tcW w:w="855" w:type="dxa"/>
            <w:tcBorders>
              <w:top w:val="single" w:sz="4" w:space="0" w:color="auto"/>
              <w:left w:val="nil"/>
              <w:bottom w:val="single" w:sz="4" w:space="0" w:color="auto"/>
              <w:right w:val="single" w:sz="4" w:space="0" w:color="auto"/>
            </w:tcBorders>
            <w:vAlign w:val="center"/>
          </w:tcPr>
          <w:p w:rsidR="00066E1B" w:rsidRPr="009553FC" w:rsidRDefault="00066E1B"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66E1B" w:rsidRPr="009553FC" w:rsidRDefault="00066E1B" w:rsidP="005E7923">
            <w:pPr>
              <w:spacing w:after="0" w:line="240" w:lineRule="auto"/>
              <w:jc w:val="center"/>
              <w:rPr>
                <w:rFonts w:ascii="Times New Roman" w:eastAsia="Arial Unicode MS" w:hAnsi="Times New Roman" w:cs="Times New Roman"/>
                <w:sz w:val="20"/>
                <w:szCs w:val="20"/>
              </w:rPr>
            </w:pPr>
            <w:r w:rsidRPr="009553FC">
              <w:rPr>
                <w:rFonts w:ascii="Times New Roman" w:eastAsia="Arial Unicode MS" w:hAnsi="Times New Roman" w:cs="Times New Roman"/>
                <w:sz w:val="20"/>
                <w:szCs w:val="20"/>
              </w:rPr>
              <w:t>-</w:t>
            </w:r>
          </w:p>
        </w:tc>
      </w:tr>
      <w:tr w:rsidR="00066E1B" w:rsidRPr="009553FC" w:rsidTr="00577458">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066E1B" w:rsidRPr="009553FC" w:rsidRDefault="00066E1B"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066E1B" w:rsidRPr="009553FC" w:rsidRDefault="00066E1B"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066E1B" w:rsidRPr="009553FC" w:rsidRDefault="00066E1B"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066E1B" w:rsidRPr="009553FC" w:rsidRDefault="00066E1B"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Oktatás nyelve</w:t>
            </w:r>
          </w:p>
        </w:tc>
      </w:tr>
      <w:tr w:rsidR="00066E1B" w:rsidRPr="009553FC" w:rsidTr="00577458">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rPr>
                <w:rFonts w:ascii="Times New Roman" w:hAnsi="Times New Roman" w:cs="Times New Roman"/>
                <w:sz w:val="20"/>
                <w:szCs w:val="20"/>
              </w:rPr>
            </w:pPr>
          </w:p>
        </w:tc>
      </w:tr>
      <w:tr w:rsidR="00066E1B" w:rsidRPr="009553FC" w:rsidTr="00577458">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66E1B" w:rsidRPr="009553FC" w:rsidRDefault="00066E1B"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066E1B" w:rsidRPr="009553FC" w:rsidRDefault="00066E1B"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1</w:t>
            </w:r>
          </w:p>
        </w:tc>
        <w:tc>
          <w:tcPr>
            <w:tcW w:w="850" w:type="dxa"/>
            <w:tcBorders>
              <w:top w:val="single" w:sz="4" w:space="0" w:color="auto"/>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66E1B" w:rsidRPr="009553FC" w:rsidRDefault="00066E1B"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066E1B" w:rsidRPr="009553FC" w:rsidRDefault="00066E1B"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kollokvium</w:t>
            </w:r>
          </w:p>
        </w:tc>
        <w:tc>
          <w:tcPr>
            <w:tcW w:w="855" w:type="dxa"/>
            <w:vMerge w:val="restart"/>
            <w:tcBorders>
              <w:top w:val="single" w:sz="4" w:space="0" w:color="auto"/>
              <w:left w:val="single" w:sz="4" w:space="0" w:color="auto"/>
              <w:right w:val="single" w:sz="4" w:space="0" w:color="auto"/>
            </w:tcBorders>
            <w:vAlign w:val="center"/>
          </w:tcPr>
          <w:p w:rsidR="00066E1B" w:rsidRPr="009553FC" w:rsidRDefault="00066E1B"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66E1B" w:rsidRPr="009553FC" w:rsidRDefault="00066E1B"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magyar</w:t>
            </w:r>
          </w:p>
        </w:tc>
      </w:tr>
      <w:tr w:rsidR="00066E1B" w:rsidRPr="009553FC" w:rsidTr="00577458">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66E1B" w:rsidRPr="009553FC" w:rsidRDefault="00066E1B" w:rsidP="005E7923">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066E1B" w:rsidRPr="009553FC" w:rsidRDefault="00066E1B" w:rsidP="005E7923">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66E1B" w:rsidRPr="009553FC" w:rsidRDefault="00066E1B" w:rsidP="005E7923">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066E1B" w:rsidRPr="009553FC" w:rsidRDefault="00066E1B" w:rsidP="005E7923">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66E1B" w:rsidRPr="009553FC" w:rsidRDefault="00066E1B" w:rsidP="005E7923">
            <w:pPr>
              <w:spacing w:after="0" w:line="240" w:lineRule="auto"/>
              <w:jc w:val="center"/>
              <w:rPr>
                <w:rFonts w:ascii="Times New Roman" w:hAnsi="Times New Roman" w:cs="Times New Roman"/>
                <w:sz w:val="20"/>
                <w:szCs w:val="20"/>
              </w:rPr>
            </w:pPr>
          </w:p>
        </w:tc>
      </w:tr>
      <w:tr w:rsidR="00066E1B" w:rsidRPr="009553FC" w:rsidTr="00577458">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066E1B" w:rsidRPr="009553FC" w:rsidRDefault="00066E1B"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066E1B" w:rsidRPr="009553FC" w:rsidRDefault="00066E1B"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066E1B" w:rsidRPr="009553FC" w:rsidRDefault="00066E1B"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Dr. Csapóné Dr. Riskó Tünde</w:t>
            </w:r>
          </w:p>
        </w:tc>
        <w:tc>
          <w:tcPr>
            <w:tcW w:w="855" w:type="dxa"/>
            <w:tcBorders>
              <w:top w:val="single" w:sz="4" w:space="0" w:color="auto"/>
              <w:left w:val="nil"/>
              <w:bottom w:val="single" w:sz="4" w:space="0" w:color="auto"/>
              <w:right w:val="single" w:sz="4" w:space="0" w:color="auto"/>
            </w:tcBorders>
            <w:vAlign w:val="center"/>
          </w:tcPr>
          <w:p w:rsidR="00066E1B" w:rsidRPr="009553FC" w:rsidRDefault="00066E1B"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66E1B" w:rsidRPr="009553FC" w:rsidRDefault="00066E1B"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adjunktus</w:t>
            </w:r>
          </w:p>
        </w:tc>
      </w:tr>
      <w:tr w:rsidR="00066E1B" w:rsidRPr="009553FC" w:rsidTr="00577458">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066E1B" w:rsidRPr="009553FC" w:rsidRDefault="00066E1B" w:rsidP="005E7923">
            <w:pPr>
              <w:spacing w:after="0" w:line="240" w:lineRule="auto"/>
              <w:ind w:left="20"/>
              <w:rPr>
                <w:rFonts w:ascii="Times New Roman" w:hAnsi="Times New Roman" w:cs="Times New Roman"/>
                <w:sz w:val="20"/>
                <w:szCs w:val="20"/>
              </w:rPr>
            </w:pPr>
            <w:r w:rsidRPr="009553FC">
              <w:rPr>
                <w:rFonts w:ascii="Times New Roman" w:hAnsi="Times New Roman" w:cs="Times New Roman"/>
                <w:sz w:val="20"/>
                <w:szCs w:val="20"/>
              </w:rPr>
              <w:t>Tantárgy oktatásába bevont oktató</w:t>
            </w:r>
          </w:p>
        </w:tc>
        <w:tc>
          <w:tcPr>
            <w:tcW w:w="850" w:type="dxa"/>
            <w:tcBorders>
              <w:top w:val="nil"/>
              <w:left w:val="nil"/>
              <w:bottom w:val="single" w:sz="4" w:space="0" w:color="auto"/>
              <w:right w:val="single" w:sz="4" w:space="0" w:color="auto"/>
            </w:tcBorders>
            <w:vAlign w:val="center"/>
          </w:tcPr>
          <w:p w:rsidR="00066E1B" w:rsidRPr="009553FC" w:rsidRDefault="00066E1B"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066E1B" w:rsidRPr="009553FC" w:rsidRDefault="00066E1B"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dr. Szabó János József</w:t>
            </w:r>
          </w:p>
        </w:tc>
        <w:tc>
          <w:tcPr>
            <w:tcW w:w="855" w:type="dxa"/>
            <w:tcBorders>
              <w:top w:val="single" w:sz="4" w:space="0" w:color="auto"/>
              <w:left w:val="nil"/>
              <w:bottom w:val="single" w:sz="4" w:space="0" w:color="auto"/>
              <w:right w:val="single" w:sz="4" w:space="0" w:color="auto"/>
            </w:tcBorders>
            <w:vAlign w:val="center"/>
          </w:tcPr>
          <w:p w:rsidR="00066E1B" w:rsidRPr="009553FC" w:rsidRDefault="00066E1B"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66E1B" w:rsidRPr="009553FC" w:rsidRDefault="00066E1B"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óraadó</w:t>
            </w:r>
          </w:p>
        </w:tc>
      </w:tr>
      <w:tr w:rsidR="00066E1B" w:rsidRPr="009553FC" w:rsidTr="00577458">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A kurzus célja:</w:t>
            </w:r>
          </w:p>
          <w:p w:rsidR="00066E1B" w:rsidRPr="009553FC" w:rsidRDefault="00066E1B"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xml:space="preserve">A tantárgy célja, hogy megismertesse a hallgatókkal a nemzetközi kereskedelmet és annak szervezési lehetőségeit, a külkereskedelmi munka során közvetlenül alkalmazható ismereteket. A hallgatók olyan ismeretekre tesznek szert, amelyek segítségével megérthetik az elmélet és a kereskedelem optimális működése közötti összhang tényezőit, továbbá képesekké válnak tényleges, hazai gyakorlati feladatok végrehajtására és elemzésére is. </w:t>
            </w:r>
          </w:p>
          <w:p w:rsidR="00066E1B" w:rsidRPr="009553FC" w:rsidRDefault="00066E1B"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Mindemellett még a kurzus részét képezi a nemzetközi kereskedelem sajátos üzleti módszereinek, szokásainak és szokványainak bemutatása.</w:t>
            </w:r>
          </w:p>
        </w:tc>
      </w:tr>
      <w:tr w:rsidR="00066E1B" w:rsidRPr="009553FC" w:rsidTr="00577458">
        <w:trPr>
          <w:cantSplit/>
          <w:trHeight w:val="1400"/>
        </w:trPr>
        <w:tc>
          <w:tcPr>
            <w:tcW w:w="9939" w:type="dxa"/>
            <w:gridSpan w:val="10"/>
            <w:tcBorders>
              <w:top w:val="single" w:sz="4" w:space="0" w:color="auto"/>
              <w:left w:val="single" w:sz="4" w:space="0" w:color="auto"/>
              <w:right w:val="single" w:sz="4" w:space="0" w:color="000000"/>
            </w:tcBorders>
            <w:vAlign w:val="center"/>
          </w:tcPr>
          <w:p w:rsidR="00066E1B" w:rsidRPr="009553FC" w:rsidRDefault="00066E1B" w:rsidP="005E7923">
            <w:pPr>
              <w:spacing w:after="0" w:line="240" w:lineRule="auto"/>
              <w:jc w:val="both"/>
              <w:rPr>
                <w:rFonts w:ascii="Times New Roman" w:hAnsi="Times New Roman" w:cs="Times New Roman"/>
                <w:b/>
                <w:bCs/>
                <w:sz w:val="20"/>
                <w:szCs w:val="20"/>
              </w:rPr>
            </w:pPr>
            <w:r w:rsidRPr="009553FC">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066E1B" w:rsidRPr="009553FC" w:rsidRDefault="00066E1B" w:rsidP="005E7923">
            <w:pPr>
              <w:spacing w:after="0" w:line="240" w:lineRule="auto"/>
              <w:jc w:val="both"/>
              <w:rPr>
                <w:rFonts w:ascii="Times New Roman" w:hAnsi="Times New Roman" w:cs="Times New Roman"/>
                <w:b/>
                <w:bCs/>
                <w:sz w:val="20"/>
                <w:szCs w:val="20"/>
              </w:rPr>
            </w:pPr>
          </w:p>
          <w:p w:rsidR="00066E1B" w:rsidRPr="009553FC" w:rsidRDefault="00066E1B"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 xml:space="preserve">Tudás: </w:t>
            </w:r>
          </w:p>
          <w:p w:rsidR="00066E1B" w:rsidRPr="009553FC" w:rsidRDefault="00066E1B"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Ismeri és érti a külkereskedelmi tevékenység munkafolyamatait és technikáit.</w:t>
            </w:r>
          </w:p>
          <w:p w:rsidR="00066E1B" w:rsidRPr="009553FC" w:rsidRDefault="00066E1B"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Képesség:</w:t>
            </w:r>
          </w:p>
          <w:p w:rsidR="00066E1B" w:rsidRPr="009553FC" w:rsidRDefault="00066E1B"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Képes a szállítmányozási és külkereskedelmi folyamatok komplex következményeinek meghatározására.</w:t>
            </w:r>
          </w:p>
          <w:p w:rsidR="00066E1B" w:rsidRPr="009553FC" w:rsidRDefault="00066E1B"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Attitűd:</w:t>
            </w:r>
          </w:p>
          <w:p w:rsidR="00066E1B" w:rsidRPr="009553FC" w:rsidRDefault="00066E1B"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Fogékony az új információk befogadására, az új szakmai ismeretekre és módszertanra, nyitott az új, önálló és együttműködést igénylő feladatok, felelősségek vállalására.</w:t>
            </w:r>
          </w:p>
          <w:p w:rsidR="00066E1B" w:rsidRPr="009553FC" w:rsidRDefault="00066E1B"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Autonómia és felelősség:</w:t>
            </w:r>
          </w:p>
          <w:p w:rsidR="00066E1B" w:rsidRPr="009553FC" w:rsidRDefault="00066E1B"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Felelősséget vállal a munkával és magatartásával kapcsolatos szakmai, jogi, etikai normák és szabályok betartása terén.</w:t>
            </w:r>
          </w:p>
          <w:p w:rsidR="00066E1B" w:rsidRPr="009553FC" w:rsidRDefault="00066E1B" w:rsidP="005E7923">
            <w:pPr>
              <w:spacing w:after="0" w:line="240" w:lineRule="auto"/>
              <w:ind w:left="720"/>
              <w:rPr>
                <w:rFonts w:ascii="Times New Roman" w:eastAsia="Arial Unicode MS" w:hAnsi="Times New Roman" w:cs="Times New Roman"/>
                <w:b/>
                <w:bCs/>
                <w:sz w:val="20"/>
                <w:szCs w:val="20"/>
              </w:rPr>
            </w:pPr>
          </w:p>
        </w:tc>
      </w:tr>
      <w:tr w:rsidR="00066E1B" w:rsidRPr="009553FC" w:rsidTr="00577458">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rPr>
                <w:rFonts w:ascii="Times New Roman" w:hAnsi="Times New Roman" w:cs="Times New Roman"/>
                <w:b/>
                <w:bCs/>
                <w:color w:val="000000"/>
                <w:sz w:val="20"/>
                <w:szCs w:val="20"/>
              </w:rPr>
            </w:pPr>
            <w:r w:rsidRPr="009553FC">
              <w:rPr>
                <w:rFonts w:ascii="Times New Roman" w:hAnsi="Times New Roman" w:cs="Times New Roman"/>
                <w:b/>
                <w:bCs/>
                <w:color w:val="000000"/>
                <w:sz w:val="20"/>
                <w:szCs w:val="20"/>
              </w:rPr>
              <w:t>Tervezett tanulási tevékenységek, tanítási módszerek</w:t>
            </w:r>
          </w:p>
          <w:p w:rsidR="00066E1B" w:rsidRPr="009553FC" w:rsidRDefault="00066E1B"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A hallgatók számára 14 előadás megtartására kerül sor. A hallgatók az előadáson készített jegyzetük, a kiadott szakirodalmak, illetve az előadásokon kiadott anyagok segítségével készülhetnek fel a vizsgára.</w:t>
            </w:r>
          </w:p>
          <w:p w:rsidR="00066E1B" w:rsidRPr="009553FC" w:rsidRDefault="00066E1B" w:rsidP="005E7923">
            <w:pPr>
              <w:spacing w:after="0" w:line="240" w:lineRule="auto"/>
              <w:rPr>
                <w:rFonts w:ascii="Times New Roman" w:hAnsi="Times New Roman" w:cs="Times New Roman"/>
                <w:b/>
                <w:bCs/>
                <w:sz w:val="20"/>
                <w:szCs w:val="20"/>
              </w:rPr>
            </w:pPr>
          </w:p>
        </w:tc>
      </w:tr>
      <w:tr w:rsidR="00066E1B" w:rsidRPr="009553FC" w:rsidTr="00577458">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A kurzus rövid tartalma, témakörei</w:t>
            </w:r>
          </w:p>
          <w:p w:rsidR="00066E1B" w:rsidRPr="009553FC" w:rsidRDefault="00066E1B"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xml:space="preserve">Bevezetés, követelmények ismertetése, a külkereskedelem sajátosságai, a hazai külkereskedelem; A külkereskedelemhez kapcsolódó elméletek, szabadkereskedelem vs. protekcionizmus; A külkereskedelem állami szabályozásának eszközei; A nemzetközi kereskedelem intézményi környezete, kereskedőtípusok a nemzetközi piacon; Kulturális különbségek jelentősége; A külkereskedelmi ügylet előkészítése; A külkereskedelmi szerződés tartalma; Fair Trade; Export-import ügyletek; Áruszállítás és ökológia; Okmányok a külkereskedelemben; Nemzetközi logisztika, nemzetközi árufuvarozás; </w:t>
            </w:r>
            <w:r w:rsidRPr="009553FC">
              <w:rPr>
                <w:rFonts w:ascii="Times New Roman" w:hAnsi="Times New Roman" w:cs="Times New Roman"/>
                <w:bCs/>
                <w:sz w:val="20"/>
                <w:szCs w:val="20"/>
              </w:rPr>
              <w:t xml:space="preserve">Nemzetközi kereskedelmi viták; A külkereskedelmi ügylet; Nemzetközi fizetési módok; Incoterms 2000 és 2010;  </w:t>
            </w:r>
            <w:r w:rsidRPr="009553FC">
              <w:rPr>
                <w:rFonts w:ascii="Times New Roman" w:hAnsi="Times New Roman" w:cs="Times New Roman"/>
                <w:sz w:val="20"/>
                <w:szCs w:val="20"/>
              </w:rPr>
              <w:t>A nemzetközi külkereskedelmi szerződés realizálása; Különleges nemzetközi ügyletek.</w:t>
            </w:r>
          </w:p>
          <w:p w:rsidR="00066E1B" w:rsidRPr="009553FC" w:rsidRDefault="00066E1B" w:rsidP="005E7923">
            <w:pPr>
              <w:spacing w:after="0" w:line="240" w:lineRule="auto"/>
              <w:jc w:val="both"/>
              <w:rPr>
                <w:rFonts w:ascii="Times New Roman" w:hAnsi="Times New Roman" w:cs="Times New Roman"/>
                <w:sz w:val="20"/>
                <w:szCs w:val="20"/>
              </w:rPr>
            </w:pPr>
          </w:p>
          <w:p w:rsidR="00066E1B" w:rsidRPr="009553FC" w:rsidRDefault="00066E1B" w:rsidP="005E7923">
            <w:pPr>
              <w:spacing w:after="0" w:line="240" w:lineRule="auto"/>
              <w:ind w:right="138"/>
              <w:jc w:val="both"/>
              <w:rPr>
                <w:rFonts w:ascii="Times New Roman" w:hAnsi="Times New Roman" w:cs="Times New Roman"/>
                <w:sz w:val="20"/>
                <w:szCs w:val="20"/>
              </w:rPr>
            </w:pPr>
          </w:p>
        </w:tc>
      </w:tr>
      <w:tr w:rsidR="00066E1B" w:rsidRPr="009553FC" w:rsidTr="00577458">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066E1B" w:rsidRPr="009553FC" w:rsidRDefault="00066E1B"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Értékelés</w:t>
            </w:r>
          </w:p>
          <w:p w:rsidR="00066E1B" w:rsidRPr="009553FC" w:rsidRDefault="00066E1B"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u w:val="single"/>
              </w:rPr>
              <w:t>Félévközi és vizsgakövetelmények:</w:t>
            </w:r>
            <w:r w:rsidRPr="009553FC">
              <w:rPr>
                <w:rFonts w:ascii="Times New Roman" w:hAnsi="Times New Roman" w:cs="Times New Roman"/>
                <w:sz w:val="20"/>
                <w:szCs w:val="20"/>
              </w:rPr>
              <w:t xml:space="preserve"> A félév során 2 eredményes (legalább megfelelt) zárthelyi dolgozat a követelmény. Jegymegajánlás a zárthelyik alapján. A vizsgák írásbeliek.</w:t>
            </w:r>
          </w:p>
          <w:p w:rsidR="00066E1B" w:rsidRPr="009553FC" w:rsidRDefault="00066E1B"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u w:val="single"/>
              </w:rPr>
              <w:t>Értékelés:</w:t>
            </w:r>
            <w:r w:rsidRPr="009553FC">
              <w:rPr>
                <w:rFonts w:ascii="Times New Roman" w:hAnsi="Times New Roman" w:cs="Times New Roman"/>
                <w:sz w:val="20"/>
                <w:szCs w:val="20"/>
              </w:rPr>
              <w:t xml:space="preserve"> 0-59% elégtelen (1), 60-69%   elégséges (2), 70-79% közepes (3), 80-89% jó (4), 90-100% jeles (5). </w:t>
            </w:r>
          </w:p>
          <w:p w:rsidR="00066E1B" w:rsidRPr="009553FC" w:rsidRDefault="00066E1B" w:rsidP="005E7923">
            <w:pPr>
              <w:spacing w:after="0" w:line="240" w:lineRule="auto"/>
              <w:rPr>
                <w:rFonts w:ascii="Times New Roman" w:hAnsi="Times New Roman" w:cs="Times New Roman"/>
                <w:sz w:val="20"/>
                <w:szCs w:val="20"/>
              </w:rPr>
            </w:pPr>
          </w:p>
          <w:p w:rsidR="00066E1B" w:rsidRPr="009553FC" w:rsidRDefault="00066E1B" w:rsidP="005E7923">
            <w:pPr>
              <w:shd w:val="clear" w:color="auto" w:fill="E5DFEC"/>
              <w:suppressAutoHyphens/>
              <w:autoSpaceDE w:val="0"/>
              <w:spacing w:after="0" w:line="240" w:lineRule="auto"/>
              <w:ind w:left="417" w:right="113"/>
              <w:jc w:val="center"/>
              <w:rPr>
                <w:rFonts w:ascii="Times New Roman" w:hAnsi="Times New Roman" w:cs="Times New Roman"/>
                <w:sz w:val="20"/>
                <w:szCs w:val="20"/>
              </w:rPr>
            </w:pPr>
            <w:r w:rsidRPr="009553FC">
              <w:rPr>
                <w:rFonts w:ascii="Times New Roman" w:hAnsi="Times New Roman" w:cs="Times New Roman"/>
                <w:i/>
                <w:sz w:val="20"/>
                <w:szCs w:val="20"/>
              </w:rPr>
              <w:t>A kurzussal és a követelmények teljesítésével kapcsolatos kérdésekben a Debreceni Egyetem Tanulmányi és Vizsgaszabályzata, illetve a Gazdaságtudományi Kar kiegészítései, valamint a Debreceni Egyetem Etikai Kódexe az irányadók.</w:t>
            </w:r>
          </w:p>
          <w:p w:rsidR="00066E1B" w:rsidRPr="009553FC" w:rsidRDefault="00066E1B" w:rsidP="005E7923">
            <w:pPr>
              <w:spacing w:after="0" w:line="240" w:lineRule="auto"/>
              <w:rPr>
                <w:rFonts w:ascii="Times New Roman" w:hAnsi="Times New Roman" w:cs="Times New Roman"/>
                <w:sz w:val="20"/>
                <w:szCs w:val="20"/>
              </w:rPr>
            </w:pPr>
          </w:p>
        </w:tc>
      </w:tr>
      <w:tr w:rsidR="00066E1B" w:rsidRPr="009553FC" w:rsidTr="00577458">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rPr>
                <w:rFonts w:ascii="Times New Roman" w:hAnsi="Times New Roman" w:cs="Times New Roman"/>
                <w:b/>
                <w:bCs/>
                <w:sz w:val="20"/>
                <w:szCs w:val="20"/>
              </w:rPr>
            </w:pPr>
            <w:r w:rsidRPr="009553FC">
              <w:rPr>
                <w:rFonts w:ascii="Times New Roman" w:hAnsi="Times New Roman" w:cs="Times New Roman"/>
                <w:sz w:val="20"/>
                <w:szCs w:val="20"/>
              </w:rPr>
              <w:lastRenderedPageBreak/>
              <w:br w:type="page"/>
            </w:r>
            <w:r w:rsidRPr="009553FC">
              <w:rPr>
                <w:rFonts w:ascii="Times New Roman" w:hAnsi="Times New Roman" w:cs="Times New Roman"/>
                <w:b/>
                <w:bCs/>
                <w:sz w:val="20"/>
                <w:szCs w:val="20"/>
              </w:rPr>
              <w:t>Kötelező szakirodalom:</w:t>
            </w:r>
          </w:p>
          <w:p w:rsidR="00066E1B" w:rsidRPr="009553FC" w:rsidRDefault="00066E1B"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 xml:space="preserve">Dr. Csapóné Dr. Riskó Tünde: Külkereskedelmi technika (2015) </w:t>
            </w:r>
          </w:p>
          <w:p w:rsidR="00066E1B" w:rsidRPr="009553FC" w:rsidRDefault="00066E1B"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Az órákon elhangzottak, illetve az ott kiadott egyéb anyagok.</w:t>
            </w:r>
          </w:p>
          <w:p w:rsidR="00066E1B" w:rsidRPr="009553FC" w:rsidRDefault="00066E1B"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Ajánlott szakirodalom:</w:t>
            </w:r>
          </w:p>
          <w:p w:rsidR="00066E1B" w:rsidRPr="009553FC" w:rsidRDefault="00066E1B"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 xml:space="preserve">Constantinovits Milán – Sipos Zoltán (2008): Nemzetközi kereskedelmi ügyletek. Aula Kiadó, Budapest </w:t>
            </w:r>
          </w:p>
          <w:p w:rsidR="00066E1B" w:rsidRPr="009553FC" w:rsidRDefault="00066E1B"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Constantinovits Milán – Sipos Zoltán (2003): Külkereskedelmi Technika — külpiaci kockázat. Aula Kiadó, Budapest</w:t>
            </w:r>
          </w:p>
        </w:tc>
      </w:tr>
    </w:tbl>
    <w:p w:rsidR="00066E1B" w:rsidRPr="009553FC" w:rsidRDefault="00066E1B" w:rsidP="005E7923">
      <w:pPr>
        <w:spacing w:after="0" w:line="240" w:lineRule="auto"/>
        <w:rPr>
          <w:rFonts w:ascii="Times New Roman" w:hAnsi="Times New Roman" w:cs="Times New Roman"/>
          <w:sz w:val="20"/>
          <w:szCs w:val="2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
        <w:gridCol w:w="8159"/>
      </w:tblGrid>
      <w:tr w:rsidR="00066E1B" w:rsidRPr="009553FC" w:rsidTr="00577458">
        <w:tc>
          <w:tcPr>
            <w:tcW w:w="9250" w:type="dxa"/>
            <w:gridSpan w:val="2"/>
            <w:shd w:val="clear" w:color="auto" w:fill="auto"/>
          </w:tcPr>
          <w:p w:rsidR="00066E1B" w:rsidRPr="009553FC" w:rsidRDefault="00066E1B"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Heti bontott tematika</w:t>
            </w:r>
          </w:p>
        </w:tc>
      </w:tr>
      <w:tr w:rsidR="00066E1B" w:rsidRPr="009553FC" w:rsidTr="007D68A1">
        <w:tc>
          <w:tcPr>
            <w:tcW w:w="1091" w:type="dxa"/>
            <w:vMerge w:val="restart"/>
            <w:shd w:val="clear" w:color="auto" w:fill="auto"/>
            <w:vAlign w:val="center"/>
          </w:tcPr>
          <w:p w:rsidR="00066E1B" w:rsidRPr="009553FC" w:rsidRDefault="00066E1B" w:rsidP="00065BFB">
            <w:pPr>
              <w:numPr>
                <w:ilvl w:val="0"/>
                <w:numId w:val="52"/>
              </w:numPr>
              <w:spacing w:after="0" w:line="240" w:lineRule="auto"/>
              <w:rPr>
                <w:rFonts w:ascii="Times New Roman" w:hAnsi="Times New Roman" w:cs="Times New Roman"/>
                <w:sz w:val="20"/>
                <w:szCs w:val="20"/>
              </w:rPr>
            </w:pPr>
          </w:p>
        </w:tc>
        <w:tc>
          <w:tcPr>
            <w:tcW w:w="8159"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Előadás: Bevezetés, követelmények ismertetése, a külkereskedelem sajátosságai, a hazai külkereskedelem</w:t>
            </w:r>
          </w:p>
          <w:p w:rsidR="00066E1B" w:rsidRPr="009553FC" w:rsidRDefault="00066E1B" w:rsidP="005E7923">
            <w:pPr>
              <w:spacing w:after="0" w:line="240" w:lineRule="auto"/>
              <w:ind w:left="-7" w:firstLine="7"/>
              <w:jc w:val="both"/>
              <w:rPr>
                <w:rFonts w:ascii="Times New Roman" w:hAnsi="Times New Roman" w:cs="Times New Roman"/>
                <w:sz w:val="20"/>
                <w:szCs w:val="20"/>
              </w:rPr>
            </w:pPr>
            <w:r w:rsidRPr="009553FC">
              <w:rPr>
                <w:rFonts w:ascii="Times New Roman" w:hAnsi="Times New Roman" w:cs="Times New Roman"/>
                <w:sz w:val="20"/>
                <w:szCs w:val="20"/>
              </w:rPr>
              <w:t>Gyakorlat: A külkereskedelemhez kapcsolódó elméletek, szabadkereskedelem vs. protekcionizmus</w:t>
            </w:r>
          </w:p>
        </w:tc>
      </w:tr>
      <w:tr w:rsidR="00066E1B" w:rsidRPr="009553FC" w:rsidTr="007D68A1">
        <w:tc>
          <w:tcPr>
            <w:tcW w:w="1091" w:type="dxa"/>
            <w:vMerge/>
            <w:shd w:val="clear" w:color="auto" w:fill="auto"/>
            <w:vAlign w:val="center"/>
          </w:tcPr>
          <w:p w:rsidR="00066E1B" w:rsidRPr="009553FC" w:rsidRDefault="00066E1B" w:rsidP="00065BFB">
            <w:pPr>
              <w:numPr>
                <w:ilvl w:val="0"/>
                <w:numId w:val="52"/>
              </w:numPr>
              <w:spacing w:after="0" w:line="240" w:lineRule="auto"/>
              <w:rPr>
                <w:rFonts w:ascii="Times New Roman" w:hAnsi="Times New Roman" w:cs="Times New Roman"/>
                <w:sz w:val="20"/>
                <w:szCs w:val="20"/>
              </w:rPr>
            </w:pPr>
          </w:p>
        </w:tc>
        <w:tc>
          <w:tcPr>
            <w:tcW w:w="8159" w:type="dxa"/>
            <w:shd w:val="clear" w:color="auto" w:fill="auto"/>
          </w:tcPr>
          <w:p w:rsidR="00066E1B" w:rsidRPr="009553FC" w:rsidRDefault="00066E1B"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 xml:space="preserve">TE: a hallgató megismeri és megérti az előadáson és gyakorlaton elhangzottakat </w:t>
            </w:r>
          </w:p>
        </w:tc>
      </w:tr>
      <w:tr w:rsidR="00066E1B" w:rsidRPr="009553FC" w:rsidTr="007D68A1">
        <w:tc>
          <w:tcPr>
            <w:tcW w:w="1091" w:type="dxa"/>
            <w:vMerge w:val="restart"/>
            <w:shd w:val="clear" w:color="auto" w:fill="auto"/>
            <w:vAlign w:val="center"/>
          </w:tcPr>
          <w:p w:rsidR="00066E1B" w:rsidRPr="009553FC" w:rsidRDefault="00066E1B" w:rsidP="00065BFB">
            <w:pPr>
              <w:numPr>
                <w:ilvl w:val="0"/>
                <w:numId w:val="52"/>
              </w:numPr>
              <w:spacing w:after="0" w:line="240" w:lineRule="auto"/>
              <w:rPr>
                <w:rFonts w:ascii="Times New Roman" w:hAnsi="Times New Roman" w:cs="Times New Roman"/>
                <w:sz w:val="20"/>
                <w:szCs w:val="20"/>
              </w:rPr>
            </w:pPr>
          </w:p>
        </w:tc>
        <w:tc>
          <w:tcPr>
            <w:tcW w:w="8159"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Előadás: nincs</w:t>
            </w:r>
          </w:p>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Gyakorlat: A külkereskedelem állami szabályozásának eszközei</w:t>
            </w:r>
          </w:p>
        </w:tc>
      </w:tr>
      <w:tr w:rsidR="00066E1B" w:rsidRPr="009553FC" w:rsidTr="007D68A1">
        <w:tc>
          <w:tcPr>
            <w:tcW w:w="1091" w:type="dxa"/>
            <w:vMerge/>
            <w:shd w:val="clear" w:color="auto" w:fill="auto"/>
            <w:vAlign w:val="center"/>
          </w:tcPr>
          <w:p w:rsidR="00066E1B" w:rsidRPr="009553FC" w:rsidRDefault="00066E1B" w:rsidP="00065BFB">
            <w:pPr>
              <w:numPr>
                <w:ilvl w:val="0"/>
                <w:numId w:val="52"/>
              </w:numPr>
              <w:spacing w:after="0" w:line="240" w:lineRule="auto"/>
              <w:rPr>
                <w:rFonts w:ascii="Times New Roman" w:hAnsi="Times New Roman" w:cs="Times New Roman"/>
                <w:sz w:val="20"/>
                <w:szCs w:val="20"/>
              </w:rPr>
            </w:pPr>
          </w:p>
        </w:tc>
        <w:tc>
          <w:tcPr>
            <w:tcW w:w="8159"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hallgató megismeri és megérti a gyakorlaton elhangzottakat</w:t>
            </w:r>
          </w:p>
        </w:tc>
      </w:tr>
      <w:tr w:rsidR="00066E1B" w:rsidRPr="009553FC" w:rsidTr="007D68A1">
        <w:tc>
          <w:tcPr>
            <w:tcW w:w="1091" w:type="dxa"/>
            <w:vMerge w:val="restart"/>
            <w:shd w:val="clear" w:color="auto" w:fill="auto"/>
            <w:vAlign w:val="center"/>
          </w:tcPr>
          <w:p w:rsidR="00066E1B" w:rsidRPr="009553FC" w:rsidRDefault="00066E1B" w:rsidP="00065BFB">
            <w:pPr>
              <w:numPr>
                <w:ilvl w:val="0"/>
                <w:numId w:val="52"/>
              </w:numPr>
              <w:spacing w:after="0" w:line="240" w:lineRule="auto"/>
              <w:rPr>
                <w:rFonts w:ascii="Times New Roman" w:hAnsi="Times New Roman" w:cs="Times New Roman"/>
                <w:sz w:val="20"/>
                <w:szCs w:val="20"/>
              </w:rPr>
            </w:pPr>
          </w:p>
        </w:tc>
        <w:tc>
          <w:tcPr>
            <w:tcW w:w="8159"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Előadás: A nemzetközi kereskedelem intézményi környezete, kereskedőtípusok a nemzetközi piacon</w:t>
            </w:r>
          </w:p>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Gyakorlat: Kulturális különbségek jelentősége</w:t>
            </w:r>
          </w:p>
        </w:tc>
      </w:tr>
      <w:tr w:rsidR="00066E1B" w:rsidRPr="009553FC" w:rsidTr="007D68A1">
        <w:tc>
          <w:tcPr>
            <w:tcW w:w="1091" w:type="dxa"/>
            <w:vMerge/>
            <w:shd w:val="clear" w:color="auto" w:fill="auto"/>
            <w:vAlign w:val="center"/>
          </w:tcPr>
          <w:p w:rsidR="00066E1B" w:rsidRPr="009553FC" w:rsidRDefault="00066E1B" w:rsidP="00065BFB">
            <w:pPr>
              <w:numPr>
                <w:ilvl w:val="0"/>
                <w:numId w:val="52"/>
              </w:numPr>
              <w:spacing w:after="0" w:line="240" w:lineRule="auto"/>
              <w:rPr>
                <w:rFonts w:ascii="Times New Roman" w:hAnsi="Times New Roman" w:cs="Times New Roman"/>
                <w:sz w:val="20"/>
                <w:szCs w:val="20"/>
              </w:rPr>
            </w:pPr>
          </w:p>
        </w:tc>
        <w:tc>
          <w:tcPr>
            <w:tcW w:w="8159"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hallgató megismeri és megérti az előadáson és gyakorlaton elhangzottakat</w:t>
            </w:r>
          </w:p>
        </w:tc>
      </w:tr>
      <w:tr w:rsidR="00066E1B" w:rsidRPr="009553FC" w:rsidTr="007D68A1">
        <w:tc>
          <w:tcPr>
            <w:tcW w:w="1091" w:type="dxa"/>
            <w:vMerge w:val="restart"/>
            <w:shd w:val="clear" w:color="auto" w:fill="auto"/>
            <w:vAlign w:val="center"/>
          </w:tcPr>
          <w:p w:rsidR="00066E1B" w:rsidRPr="009553FC" w:rsidRDefault="00066E1B" w:rsidP="00065BFB">
            <w:pPr>
              <w:numPr>
                <w:ilvl w:val="0"/>
                <w:numId w:val="52"/>
              </w:numPr>
              <w:spacing w:after="0" w:line="240" w:lineRule="auto"/>
              <w:rPr>
                <w:rFonts w:ascii="Times New Roman" w:hAnsi="Times New Roman" w:cs="Times New Roman"/>
                <w:sz w:val="20"/>
                <w:szCs w:val="20"/>
              </w:rPr>
            </w:pPr>
          </w:p>
        </w:tc>
        <w:tc>
          <w:tcPr>
            <w:tcW w:w="8159"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Előadás: nincs</w:t>
            </w:r>
          </w:p>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Gyakorlat: A külkereskedelmi ügylet előkészítése</w:t>
            </w:r>
          </w:p>
        </w:tc>
      </w:tr>
      <w:tr w:rsidR="00066E1B" w:rsidRPr="009553FC" w:rsidTr="007D68A1">
        <w:tc>
          <w:tcPr>
            <w:tcW w:w="1091" w:type="dxa"/>
            <w:vMerge/>
            <w:shd w:val="clear" w:color="auto" w:fill="auto"/>
            <w:vAlign w:val="center"/>
          </w:tcPr>
          <w:p w:rsidR="00066E1B" w:rsidRPr="009553FC" w:rsidRDefault="00066E1B" w:rsidP="00065BFB">
            <w:pPr>
              <w:numPr>
                <w:ilvl w:val="0"/>
                <w:numId w:val="52"/>
              </w:numPr>
              <w:spacing w:after="0" w:line="240" w:lineRule="auto"/>
              <w:rPr>
                <w:rFonts w:ascii="Times New Roman" w:hAnsi="Times New Roman" w:cs="Times New Roman"/>
                <w:sz w:val="20"/>
                <w:szCs w:val="20"/>
              </w:rPr>
            </w:pPr>
          </w:p>
        </w:tc>
        <w:tc>
          <w:tcPr>
            <w:tcW w:w="8159"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hallgató megismeri és megérti a gyakorlaton elhangzottakat</w:t>
            </w:r>
          </w:p>
        </w:tc>
      </w:tr>
      <w:tr w:rsidR="00066E1B" w:rsidRPr="009553FC" w:rsidTr="007D68A1">
        <w:tc>
          <w:tcPr>
            <w:tcW w:w="1091" w:type="dxa"/>
            <w:vMerge w:val="restart"/>
            <w:shd w:val="clear" w:color="auto" w:fill="auto"/>
            <w:vAlign w:val="center"/>
          </w:tcPr>
          <w:p w:rsidR="00066E1B" w:rsidRPr="009553FC" w:rsidRDefault="00066E1B" w:rsidP="00065BFB">
            <w:pPr>
              <w:numPr>
                <w:ilvl w:val="0"/>
                <w:numId w:val="52"/>
              </w:numPr>
              <w:spacing w:after="0" w:line="240" w:lineRule="auto"/>
              <w:rPr>
                <w:rFonts w:ascii="Times New Roman" w:hAnsi="Times New Roman" w:cs="Times New Roman"/>
                <w:sz w:val="20"/>
                <w:szCs w:val="20"/>
              </w:rPr>
            </w:pPr>
          </w:p>
        </w:tc>
        <w:tc>
          <w:tcPr>
            <w:tcW w:w="8159"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Előadás: A külkereskedelmi szerződés tartalma</w:t>
            </w:r>
          </w:p>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Gyakorlat: Fair trade</w:t>
            </w:r>
          </w:p>
        </w:tc>
      </w:tr>
      <w:tr w:rsidR="00066E1B" w:rsidRPr="009553FC" w:rsidTr="007D68A1">
        <w:tc>
          <w:tcPr>
            <w:tcW w:w="1091" w:type="dxa"/>
            <w:vMerge/>
            <w:shd w:val="clear" w:color="auto" w:fill="auto"/>
            <w:vAlign w:val="center"/>
          </w:tcPr>
          <w:p w:rsidR="00066E1B" w:rsidRPr="009553FC" w:rsidRDefault="00066E1B" w:rsidP="00065BFB">
            <w:pPr>
              <w:numPr>
                <w:ilvl w:val="0"/>
                <w:numId w:val="52"/>
              </w:numPr>
              <w:spacing w:after="0" w:line="240" w:lineRule="auto"/>
              <w:rPr>
                <w:rFonts w:ascii="Times New Roman" w:hAnsi="Times New Roman" w:cs="Times New Roman"/>
                <w:sz w:val="20"/>
                <w:szCs w:val="20"/>
              </w:rPr>
            </w:pPr>
          </w:p>
        </w:tc>
        <w:tc>
          <w:tcPr>
            <w:tcW w:w="8159"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hallgató megismeri és megérti az előadáson és gyakorlaton elhangzottakat</w:t>
            </w:r>
          </w:p>
        </w:tc>
      </w:tr>
      <w:tr w:rsidR="00066E1B" w:rsidRPr="009553FC" w:rsidTr="007D68A1">
        <w:tc>
          <w:tcPr>
            <w:tcW w:w="1091" w:type="dxa"/>
            <w:vMerge w:val="restart"/>
            <w:shd w:val="clear" w:color="auto" w:fill="auto"/>
            <w:vAlign w:val="center"/>
          </w:tcPr>
          <w:p w:rsidR="00066E1B" w:rsidRPr="009553FC" w:rsidRDefault="00066E1B" w:rsidP="00065BFB">
            <w:pPr>
              <w:numPr>
                <w:ilvl w:val="0"/>
                <w:numId w:val="52"/>
              </w:numPr>
              <w:spacing w:after="0" w:line="240" w:lineRule="auto"/>
              <w:rPr>
                <w:rFonts w:ascii="Times New Roman" w:hAnsi="Times New Roman" w:cs="Times New Roman"/>
                <w:sz w:val="20"/>
                <w:szCs w:val="20"/>
              </w:rPr>
            </w:pPr>
          </w:p>
        </w:tc>
        <w:tc>
          <w:tcPr>
            <w:tcW w:w="8159"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Előadás: Export-import ügyletek</w:t>
            </w:r>
          </w:p>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Gyakorlat: Export-import ügyletek</w:t>
            </w:r>
          </w:p>
        </w:tc>
      </w:tr>
      <w:tr w:rsidR="00066E1B" w:rsidRPr="009553FC" w:rsidTr="007D68A1">
        <w:tc>
          <w:tcPr>
            <w:tcW w:w="1091" w:type="dxa"/>
            <w:vMerge/>
            <w:shd w:val="clear" w:color="auto" w:fill="auto"/>
            <w:vAlign w:val="center"/>
          </w:tcPr>
          <w:p w:rsidR="00066E1B" w:rsidRPr="009553FC" w:rsidRDefault="00066E1B" w:rsidP="00065BFB">
            <w:pPr>
              <w:numPr>
                <w:ilvl w:val="0"/>
                <w:numId w:val="52"/>
              </w:numPr>
              <w:spacing w:after="0" w:line="240" w:lineRule="auto"/>
              <w:rPr>
                <w:rFonts w:ascii="Times New Roman" w:hAnsi="Times New Roman" w:cs="Times New Roman"/>
                <w:sz w:val="20"/>
                <w:szCs w:val="20"/>
              </w:rPr>
            </w:pPr>
          </w:p>
        </w:tc>
        <w:tc>
          <w:tcPr>
            <w:tcW w:w="8159"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hallgató megismeri és megérti az előadáson és gyakorlaton elhangzottakat</w:t>
            </w:r>
          </w:p>
        </w:tc>
      </w:tr>
      <w:tr w:rsidR="00066E1B" w:rsidRPr="009553FC" w:rsidTr="007D68A1">
        <w:tc>
          <w:tcPr>
            <w:tcW w:w="1091" w:type="dxa"/>
            <w:vMerge w:val="restart"/>
            <w:shd w:val="clear" w:color="auto" w:fill="auto"/>
            <w:vAlign w:val="center"/>
          </w:tcPr>
          <w:p w:rsidR="00066E1B" w:rsidRPr="009553FC" w:rsidRDefault="00066E1B" w:rsidP="00065BFB">
            <w:pPr>
              <w:numPr>
                <w:ilvl w:val="0"/>
                <w:numId w:val="52"/>
              </w:numPr>
              <w:spacing w:after="0" w:line="240" w:lineRule="auto"/>
              <w:rPr>
                <w:rFonts w:ascii="Times New Roman" w:hAnsi="Times New Roman" w:cs="Times New Roman"/>
                <w:sz w:val="20"/>
                <w:szCs w:val="20"/>
              </w:rPr>
            </w:pPr>
          </w:p>
        </w:tc>
        <w:tc>
          <w:tcPr>
            <w:tcW w:w="8159"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Előadás: nincs</w:t>
            </w:r>
          </w:p>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Gyakorlat: Áruszállítás és ökológia</w:t>
            </w:r>
          </w:p>
        </w:tc>
      </w:tr>
      <w:tr w:rsidR="00066E1B" w:rsidRPr="009553FC" w:rsidTr="007D68A1">
        <w:tc>
          <w:tcPr>
            <w:tcW w:w="1091" w:type="dxa"/>
            <w:vMerge/>
            <w:shd w:val="clear" w:color="auto" w:fill="auto"/>
            <w:vAlign w:val="center"/>
          </w:tcPr>
          <w:p w:rsidR="00066E1B" w:rsidRPr="009553FC" w:rsidRDefault="00066E1B" w:rsidP="00065BFB">
            <w:pPr>
              <w:numPr>
                <w:ilvl w:val="0"/>
                <w:numId w:val="52"/>
              </w:numPr>
              <w:spacing w:after="0" w:line="240" w:lineRule="auto"/>
              <w:rPr>
                <w:rFonts w:ascii="Times New Roman" w:hAnsi="Times New Roman" w:cs="Times New Roman"/>
                <w:sz w:val="20"/>
                <w:szCs w:val="20"/>
              </w:rPr>
            </w:pPr>
          </w:p>
        </w:tc>
        <w:tc>
          <w:tcPr>
            <w:tcW w:w="8159"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hallgató megismeri és megérti a gyakorlaton elhangzottakat</w:t>
            </w:r>
          </w:p>
        </w:tc>
      </w:tr>
      <w:tr w:rsidR="00066E1B" w:rsidRPr="009553FC" w:rsidTr="007D68A1">
        <w:tc>
          <w:tcPr>
            <w:tcW w:w="1091" w:type="dxa"/>
            <w:vMerge w:val="restart"/>
            <w:shd w:val="clear" w:color="auto" w:fill="auto"/>
            <w:vAlign w:val="center"/>
          </w:tcPr>
          <w:p w:rsidR="00066E1B" w:rsidRPr="009553FC" w:rsidRDefault="00066E1B" w:rsidP="00065BFB">
            <w:pPr>
              <w:numPr>
                <w:ilvl w:val="0"/>
                <w:numId w:val="52"/>
              </w:numPr>
              <w:spacing w:after="0" w:line="240" w:lineRule="auto"/>
              <w:rPr>
                <w:rFonts w:ascii="Times New Roman" w:hAnsi="Times New Roman" w:cs="Times New Roman"/>
                <w:sz w:val="20"/>
                <w:szCs w:val="20"/>
              </w:rPr>
            </w:pPr>
          </w:p>
        </w:tc>
        <w:tc>
          <w:tcPr>
            <w:tcW w:w="8159"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Előadás: Okmányok a külkereskedelemben</w:t>
            </w:r>
          </w:p>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Gyakorlat: Nemzetközi logisztika, nemzetközi árufuvarozás</w:t>
            </w:r>
          </w:p>
        </w:tc>
      </w:tr>
      <w:tr w:rsidR="00066E1B" w:rsidRPr="009553FC" w:rsidTr="007D68A1">
        <w:tc>
          <w:tcPr>
            <w:tcW w:w="1091" w:type="dxa"/>
            <w:vMerge/>
            <w:shd w:val="clear" w:color="auto" w:fill="auto"/>
            <w:vAlign w:val="center"/>
          </w:tcPr>
          <w:p w:rsidR="00066E1B" w:rsidRPr="009553FC" w:rsidRDefault="00066E1B" w:rsidP="00065BFB">
            <w:pPr>
              <w:numPr>
                <w:ilvl w:val="0"/>
                <w:numId w:val="52"/>
              </w:numPr>
              <w:spacing w:after="0" w:line="240" w:lineRule="auto"/>
              <w:rPr>
                <w:rFonts w:ascii="Times New Roman" w:hAnsi="Times New Roman" w:cs="Times New Roman"/>
                <w:sz w:val="20"/>
                <w:szCs w:val="20"/>
              </w:rPr>
            </w:pPr>
          </w:p>
        </w:tc>
        <w:tc>
          <w:tcPr>
            <w:tcW w:w="8159"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hallgató megismeri és megérti az előadáson és gyakorlaton elhangzottakat</w:t>
            </w:r>
          </w:p>
        </w:tc>
      </w:tr>
      <w:tr w:rsidR="00066E1B" w:rsidRPr="009553FC" w:rsidTr="007D68A1">
        <w:tc>
          <w:tcPr>
            <w:tcW w:w="1091" w:type="dxa"/>
            <w:vMerge w:val="restart"/>
            <w:shd w:val="clear" w:color="auto" w:fill="auto"/>
            <w:vAlign w:val="center"/>
          </w:tcPr>
          <w:p w:rsidR="00066E1B" w:rsidRPr="009553FC" w:rsidRDefault="00066E1B" w:rsidP="00065BFB">
            <w:pPr>
              <w:numPr>
                <w:ilvl w:val="0"/>
                <w:numId w:val="52"/>
              </w:numPr>
              <w:spacing w:after="0" w:line="240" w:lineRule="auto"/>
              <w:rPr>
                <w:rFonts w:ascii="Times New Roman" w:hAnsi="Times New Roman" w:cs="Times New Roman"/>
                <w:sz w:val="20"/>
                <w:szCs w:val="20"/>
              </w:rPr>
            </w:pPr>
          </w:p>
        </w:tc>
        <w:tc>
          <w:tcPr>
            <w:tcW w:w="8159"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Előadás: nincs</w:t>
            </w:r>
          </w:p>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Gyakorlat: Nemzetközi kereskedelmi viták</w:t>
            </w:r>
          </w:p>
        </w:tc>
      </w:tr>
      <w:tr w:rsidR="00066E1B" w:rsidRPr="009553FC" w:rsidTr="007D68A1">
        <w:tc>
          <w:tcPr>
            <w:tcW w:w="1091" w:type="dxa"/>
            <w:vMerge/>
            <w:shd w:val="clear" w:color="auto" w:fill="auto"/>
            <w:vAlign w:val="center"/>
          </w:tcPr>
          <w:p w:rsidR="00066E1B" w:rsidRPr="009553FC" w:rsidRDefault="00066E1B" w:rsidP="00065BFB">
            <w:pPr>
              <w:numPr>
                <w:ilvl w:val="0"/>
                <w:numId w:val="52"/>
              </w:numPr>
              <w:spacing w:after="0" w:line="240" w:lineRule="auto"/>
              <w:rPr>
                <w:rFonts w:ascii="Times New Roman" w:hAnsi="Times New Roman" w:cs="Times New Roman"/>
                <w:sz w:val="20"/>
                <w:szCs w:val="20"/>
              </w:rPr>
            </w:pPr>
          </w:p>
        </w:tc>
        <w:tc>
          <w:tcPr>
            <w:tcW w:w="8159"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hallgató megismeri és megérti a gyakorlaton elhangzottakat</w:t>
            </w:r>
          </w:p>
        </w:tc>
      </w:tr>
      <w:tr w:rsidR="00066E1B" w:rsidRPr="009553FC" w:rsidTr="007D68A1">
        <w:tc>
          <w:tcPr>
            <w:tcW w:w="1091" w:type="dxa"/>
            <w:vMerge w:val="restart"/>
            <w:shd w:val="clear" w:color="auto" w:fill="auto"/>
            <w:vAlign w:val="center"/>
          </w:tcPr>
          <w:p w:rsidR="00066E1B" w:rsidRPr="009553FC" w:rsidRDefault="00066E1B" w:rsidP="00065BFB">
            <w:pPr>
              <w:numPr>
                <w:ilvl w:val="0"/>
                <w:numId w:val="52"/>
              </w:numPr>
              <w:spacing w:after="0" w:line="240" w:lineRule="auto"/>
              <w:rPr>
                <w:rFonts w:ascii="Times New Roman" w:hAnsi="Times New Roman" w:cs="Times New Roman"/>
                <w:sz w:val="20"/>
                <w:szCs w:val="20"/>
              </w:rPr>
            </w:pPr>
          </w:p>
        </w:tc>
        <w:tc>
          <w:tcPr>
            <w:tcW w:w="8159"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 xml:space="preserve">Előadás: </w:t>
            </w:r>
            <w:r w:rsidRPr="009553FC">
              <w:rPr>
                <w:rFonts w:ascii="Times New Roman" w:hAnsi="Times New Roman" w:cs="Times New Roman"/>
                <w:bCs/>
                <w:sz w:val="20"/>
                <w:szCs w:val="20"/>
              </w:rPr>
              <w:t>A külkereskedelmi ügylet</w:t>
            </w:r>
          </w:p>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Gyakorlat: Nemzetközi fizetési módok</w:t>
            </w:r>
          </w:p>
        </w:tc>
      </w:tr>
      <w:tr w:rsidR="00066E1B" w:rsidRPr="009553FC" w:rsidTr="007D68A1">
        <w:tc>
          <w:tcPr>
            <w:tcW w:w="1091" w:type="dxa"/>
            <w:vMerge/>
            <w:shd w:val="clear" w:color="auto" w:fill="auto"/>
            <w:vAlign w:val="center"/>
          </w:tcPr>
          <w:p w:rsidR="00066E1B" w:rsidRPr="009553FC" w:rsidRDefault="00066E1B" w:rsidP="00065BFB">
            <w:pPr>
              <w:numPr>
                <w:ilvl w:val="0"/>
                <w:numId w:val="52"/>
              </w:numPr>
              <w:spacing w:after="0" w:line="240" w:lineRule="auto"/>
              <w:rPr>
                <w:rFonts w:ascii="Times New Roman" w:hAnsi="Times New Roman" w:cs="Times New Roman"/>
                <w:sz w:val="20"/>
                <w:szCs w:val="20"/>
              </w:rPr>
            </w:pPr>
          </w:p>
        </w:tc>
        <w:tc>
          <w:tcPr>
            <w:tcW w:w="8159"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hallgató megismeri és megérti az előadáson és gyakorlaton elhangzottakat</w:t>
            </w:r>
          </w:p>
        </w:tc>
      </w:tr>
      <w:tr w:rsidR="00066E1B" w:rsidRPr="009553FC" w:rsidTr="007D68A1">
        <w:tc>
          <w:tcPr>
            <w:tcW w:w="1091" w:type="dxa"/>
            <w:vMerge w:val="restart"/>
            <w:shd w:val="clear" w:color="auto" w:fill="auto"/>
            <w:vAlign w:val="center"/>
          </w:tcPr>
          <w:p w:rsidR="00066E1B" w:rsidRPr="009553FC" w:rsidRDefault="00066E1B" w:rsidP="00065BFB">
            <w:pPr>
              <w:numPr>
                <w:ilvl w:val="0"/>
                <w:numId w:val="52"/>
              </w:numPr>
              <w:spacing w:after="0" w:line="240" w:lineRule="auto"/>
              <w:rPr>
                <w:rFonts w:ascii="Times New Roman" w:hAnsi="Times New Roman" w:cs="Times New Roman"/>
                <w:sz w:val="20"/>
                <w:szCs w:val="20"/>
              </w:rPr>
            </w:pPr>
          </w:p>
        </w:tc>
        <w:tc>
          <w:tcPr>
            <w:tcW w:w="8159"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Előadás: nincs</w:t>
            </w:r>
          </w:p>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Gyakorlat: Incoterms 2000 és 2010</w:t>
            </w:r>
          </w:p>
        </w:tc>
      </w:tr>
      <w:tr w:rsidR="00066E1B" w:rsidRPr="009553FC" w:rsidTr="007D68A1">
        <w:tc>
          <w:tcPr>
            <w:tcW w:w="1091" w:type="dxa"/>
            <w:vMerge/>
            <w:shd w:val="clear" w:color="auto" w:fill="auto"/>
            <w:vAlign w:val="center"/>
          </w:tcPr>
          <w:p w:rsidR="00066E1B" w:rsidRPr="009553FC" w:rsidRDefault="00066E1B" w:rsidP="00065BFB">
            <w:pPr>
              <w:numPr>
                <w:ilvl w:val="0"/>
                <w:numId w:val="52"/>
              </w:numPr>
              <w:spacing w:after="0" w:line="240" w:lineRule="auto"/>
              <w:rPr>
                <w:rFonts w:ascii="Times New Roman" w:hAnsi="Times New Roman" w:cs="Times New Roman"/>
                <w:sz w:val="20"/>
                <w:szCs w:val="20"/>
              </w:rPr>
            </w:pPr>
          </w:p>
        </w:tc>
        <w:tc>
          <w:tcPr>
            <w:tcW w:w="8159"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hallgató megismeri és megérti a gyakorlaton elhangzottakat</w:t>
            </w:r>
          </w:p>
        </w:tc>
      </w:tr>
      <w:tr w:rsidR="00066E1B" w:rsidRPr="009553FC" w:rsidTr="007D68A1">
        <w:tc>
          <w:tcPr>
            <w:tcW w:w="1091" w:type="dxa"/>
            <w:vMerge w:val="restart"/>
            <w:shd w:val="clear" w:color="auto" w:fill="auto"/>
            <w:vAlign w:val="center"/>
          </w:tcPr>
          <w:p w:rsidR="00066E1B" w:rsidRPr="009553FC" w:rsidRDefault="00066E1B" w:rsidP="00065BFB">
            <w:pPr>
              <w:numPr>
                <w:ilvl w:val="0"/>
                <w:numId w:val="52"/>
              </w:numPr>
              <w:spacing w:after="0" w:line="240" w:lineRule="auto"/>
              <w:rPr>
                <w:rFonts w:ascii="Times New Roman" w:hAnsi="Times New Roman" w:cs="Times New Roman"/>
                <w:sz w:val="20"/>
                <w:szCs w:val="20"/>
              </w:rPr>
            </w:pPr>
          </w:p>
        </w:tc>
        <w:tc>
          <w:tcPr>
            <w:tcW w:w="8159"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Előadás: A nemzetközi külkereskedelmi szerződés realizálása</w:t>
            </w:r>
          </w:p>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Gyakorlat: Különleges nemzetközi ügyletek</w:t>
            </w:r>
          </w:p>
        </w:tc>
      </w:tr>
      <w:tr w:rsidR="00066E1B" w:rsidRPr="009553FC" w:rsidTr="007D68A1">
        <w:tc>
          <w:tcPr>
            <w:tcW w:w="1091" w:type="dxa"/>
            <w:vMerge/>
            <w:shd w:val="clear" w:color="auto" w:fill="auto"/>
            <w:vAlign w:val="center"/>
          </w:tcPr>
          <w:p w:rsidR="00066E1B" w:rsidRPr="009553FC" w:rsidRDefault="00066E1B" w:rsidP="00065BFB">
            <w:pPr>
              <w:numPr>
                <w:ilvl w:val="0"/>
                <w:numId w:val="52"/>
              </w:numPr>
              <w:spacing w:after="0" w:line="240" w:lineRule="auto"/>
              <w:rPr>
                <w:rFonts w:ascii="Times New Roman" w:hAnsi="Times New Roman" w:cs="Times New Roman"/>
                <w:sz w:val="20"/>
                <w:szCs w:val="20"/>
              </w:rPr>
            </w:pPr>
          </w:p>
        </w:tc>
        <w:tc>
          <w:tcPr>
            <w:tcW w:w="8159"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hallgató megismeri és megérti az előadáson és gyakorlaton elhangzottakat</w:t>
            </w:r>
          </w:p>
        </w:tc>
      </w:tr>
      <w:tr w:rsidR="00066E1B" w:rsidRPr="009553FC" w:rsidTr="007D68A1">
        <w:tc>
          <w:tcPr>
            <w:tcW w:w="1091" w:type="dxa"/>
            <w:vMerge w:val="restart"/>
            <w:shd w:val="clear" w:color="auto" w:fill="auto"/>
            <w:vAlign w:val="center"/>
          </w:tcPr>
          <w:p w:rsidR="00066E1B" w:rsidRPr="009553FC" w:rsidRDefault="00066E1B" w:rsidP="00065BFB">
            <w:pPr>
              <w:numPr>
                <w:ilvl w:val="0"/>
                <w:numId w:val="52"/>
              </w:numPr>
              <w:spacing w:after="0" w:line="240" w:lineRule="auto"/>
              <w:rPr>
                <w:rFonts w:ascii="Times New Roman" w:hAnsi="Times New Roman" w:cs="Times New Roman"/>
                <w:sz w:val="20"/>
                <w:szCs w:val="20"/>
              </w:rPr>
            </w:pPr>
          </w:p>
        </w:tc>
        <w:tc>
          <w:tcPr>
            <w:tcW w:w="8159"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Előadás: nincs</w:t>
            </w:r>
          </w:p>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Gyakorlat: Különleges nemzetközi ügyletek</w:t>
            </w:r>
          </w:p>
        </w:tc>
      </w:tr>
      <w:tr w:rsidR="00066E1B" w:rsidRPr="009553FC" w:rsidTr="007D68A1">
        <w:tc>
          <w:tcPr>
            <w:tcW w:w="1091" w:type="dxa"/>
            <w:vMerge/>
            <w:shd w:val="clear" w:color="auto" w:fill="auto"/>
            <w:vAlign w:val="center"/>
          </w:tcPr>
          <w:p w:rsidR="00066E1B" w:rsidRPr="009553FC" w:rsidRDefault="00066E1B" w:rsidP="00065BFB">
            <w:pPr>
              <w:numPr>
                <w:ilvl w:val="0"/>
                <w:numId w:val="52"/>
              </w:numPr>
              <w:spacing w:after="0" w:line="240" w:lineRule="auto"/>
              <w:rPr>
                <w:rFonts w:ascii="Times New Roman" w:hAnsi="Times New Roman" w:cs="Times New Roman"/>
                <w:sz w:val="20"/>
                <w:szCs w:val="20"/>
              </w:rPr>
            </w:pPr>
          </w:p>
        </w:tc>
        <w:tc>
          <w:tcPr>
            <w:tcW w:w="8159"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hallgató megismeri és megérti a gyakorlaton elhangzottakat</w:t>
            </w:r>
          </w:p>
        </w:tc>
      </w:tr>
      <w:tr w:rsidR="00066E1B" w:rsidRPr="009553FC" w:rsidTr="007D68A1">
        <w:tc>
          <w:tcPr>
            <w:tcW w:w="1091" w:type="dxa"/>
            <w:vMerge w:val="restart"/>
            <w:shd w:val="clear" w:color="auto" w:fill="auto"/>
            <w:vAlign w:val="center"/>
          </w:tcPr>
          <w:p w:rsidR="00066E1B" w:rsidRPr="009553FC" w:rsidRDefault="00066E1B" w:rsidP="00065BFB">
            <w:pPr>
              <w:numPr>
                <w:ilvl w:val="0"/>
                <w:numId w:val="52"/>
              </w:numPr>
              <w:spacing w:after="0" w:line="240" w:lineRule="auto"/>
              <w:rPr>
                <w:rFonts w:ascii="Times New Roman" w:hAnsi="Times New Roman" w:cs="Times New Roman"/>
                <w:sz w:val="20"/>
                <w:szCs w:val="20"/>
              </w:rPr>
            </w:pPr>
          </w:p>
        </w:tc>
        <w:tc>
          <w:tcPr>
            <w:tcW w:w="8159"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Előadás: Az évközi munka rendszerező értékelése</w:t>
            </w:r>
          </w:p>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Gyakorlat: Az évközi munka rendszerező értékelése</w:t>
            </w:r>
          </w:p>
        </w:tc>
      </w:tr>
      <w:tr w:rsidR="00066E1B" w:rsidRPr="009553FC" w:rsidTr="007D68A1">
        <w:trPr>
          <w:trHeight w:val="70"/>
        </w:trPr>
        <w:tc>
          <w:tcPr>
            <w:tcW w:w="1091" w:type="dxa"/>
            <w:vMerge/>
            <w:shd w:val="clear" w:color="auto" w:fill="auto"/>
          </w:tcPr>
          <w:p w:rsidR="00066E1B" w:rsidRPr="009553FC" w:rsidRDefault="00066E1B" w:rsidP="00065BFB">
            <w:pPr>
              <w:numPr>
                <w:ilvl w:val="0"/>
                <w:numId w:val="52"/>
              </w:numPr>
              <w:spacing w:after="0" w:line="240" w:lineRule="auto"/>
              <w:rPr>
                <w:rFonts w:ascii="Times New Roman" w:hAnsi="Times New Roman" w:cs="Times New Roman"/>
                <w:sz w:val="20"/>
                <w:szCs w:val="20"/>
              </w:rPr>
            </w:pPr>
          </w:p>
        </w:tc>
        <w:tc>
          <w:tcPr>
            <w:tcW w:w="8159"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hallgató megismeri és megérti az előadáson és gyakorlaton elhangzottakat</w:t>
            </w:r>
          </w:p>
        </w:tc>
      </w:tr>
    </w:tbl>
    <w:p w:rsidR="00066E1B" w:rsidRPr="009553FC" w:rsidRDefault="00066E1B"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 tanulási eredmények</w:t>
      </w:r>
    </w:p>
    <w:p w:rsidR="00162221" w:rsidRPr="009553FC" w:rsidRDefault="00162221">
      <w:pPr>
        <w:spacing w:line="259" w:lineRule="auto"/>
        <w:rPr>
          <w:rFonts w:ascii="Times New Roman" w:hAnsi="Times New Roman" w:cs="Times New Roman"/>
          <w:sz w:val="20"/>
          <w:szCs w:val="20"/>
        </w:rPr>
      </w:pPr>
      <w:r w:rsidRPr="009553FC">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066E1B" w:rsidRPr="009553FC" w:rsidTr="00577458">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66E1B" w:rsidRPr="009553FC" w:rsidRDefault="00066E1B"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Nemzetközi jog</w:t>
            </w:r>
          </w:p>
        </w:tc>
        <w:tc>
          <w:tcPr>
            <w:tcW w:w="855" w:type="dxa"/>
            <w:vMerge w:val="restart"/>
            <w:tcBorders>
              <w:top w:val="single" w:sz="4" w:space="0" w:color="auto"/>
              <w:left w:val="single" w:sz="4" w:space="0" w:color="auto"/>
              <w:right w:val="single" w:sz="4" w:space="0" w:color="auto"/>
            </w:tcBorders>
            <w:vAlign w:val="center"/>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GT_ANGN027-17</w:t>
            </w:r>
          </w:p>
        </w:tc>
      </w:tr>
      <w:tr w:rsidR="00066E1B" w:rsidRPr="009553FC" w:rsidTr="00577458">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066E1B" w:rsidRPr="009553FC" w:rsidRDefault="00066E1B" w:rsidP="005E7923">
            <w:pPr>
              <w:spacing w:after="0" w:line="240" w:lineRule="auto"/>
              <w:jc w:val="both"/>
              <w:rPr>
                <w:rFonts w:ascii="Times New Roman"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66E1B" w:rsidRPr="009553FC" w:rsidRDefault="00066E1B"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International law</w:t>
            </w:r>
          </w:p>
        </w:tc>
        <w:tc>
          <w:tcPr>
            <w:tcW w:w="855" w:type="dxa"/>
            <w:vMerge/>
            <w:tcBorders>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jc w:val="both"/>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66E1B" w:rsidRPr="009553FC" w:rsidRDefault="00066E1B" w:rsidP="005E7923">
            <w:pPr>
              <w:spacing w:after="0" w:line="240" w:lineRule="auto"/>
              <w:jc w:val="both"/>
              <w:rPr>
                <w:rFonts w:ascii="Times New Roman" w:hAnsi="Times New Roman" w:cs="Times New Roman"/>
                <w:sz w:val="20"/>
                <w:szCs w:val="20"/>
              </w:rPr>
            </w:pPr>
          </w:p>
        </w:tc>
      </w:tr>
      <w:tr w:rsidR="00066E1B" w:rsidRPr="009553FC" w:rsidTr="00577458">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jc w:val="both"/>
              <w:rPr>
                <w:rFonts w:ascii="Times New Roman" w:hAnsi="Times New Roman" w:cs="Times New Roman"/>
                <w:sz w:val="20"/>
                <w:szCs w:val="20"/>
              </w:rPr>
            </w:pPr>
          </w:p>
        </w:tc>
      </w:tr>
      <w:tr w:rsidR="00066E1B" w:rsidRPr="009553FC" w:rsidTr="00577458">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b/>
                <w:sz w:val="20"/>
                <w:szCs w:val="20"/>
              </w:rPr>
              <w:t>DE GTK Világgazdasági és Nemzetközi Kapcsolatok Intézet</w:t>
            </w:r>
          </w:p>
        </w:tc>
      </w:tr>
      <w:tr w:rsidR="00066E1B" w:rsidRPr="009553FC" w:rsidTr="00577458">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w:t>
            </w:r>
          </w:p>
        </w:tc>
        <w:tc>
          <w:tcPr>
            <w:tcW w:w="855" w:type="dxa"/>
            <w:tcBorders>
              <w:top w:val="single" w:sz="4" w:space="0" w:color="auto"/>
              <w:left w:val="nil"/>
              <w:bottom w:val="single" w:sz="4" w:space="0" w:color="auto"/>
              <w:right w:val="single" w:sz="4" w:space="0" w:color="auto"/>
            </w:tcBorders>
            <w:vAlign w:val="center"/>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w:t>
            </w:r>
          </w:p>
        </w:tc>
      </w:tr>
      <w:tr w:rsidR="00066E1B" w:rsidRPr="009553FC" w:rsidTr="00577458">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Oktatás nyelve</w:t>
            </w:r>
          </w:p>
        </w:tc>
      </w:tr>
      <w:tr w:rsidR="00066E1B" w:rsidRPr="009553FC" w:rsidTr="00577458">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jc w:val="both"/>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jc w:val="both"/>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jc w:val="both"/>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jc w:val="both"/>
              <w:rPr>
                <w:rFonts w:ascii="Times New Roman" w:hAnsi="Times New Roman" w:cs="Times New Roman"/>
                <w:sz w:val="20"/>
                <w:szCs w:val="20"/>
              </w:rPr>
            </w:pPr>
          </w:p>
        </w:tc>
      </w:tr>
      <w:tr w:rsidR="00066E1B" w:rsidRPr="009553FC" w:rsidTr="00577458">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Kollokvium</w:t>
            </w:r>
          </w:p>
        </w:tc>
        <w:tc>
          <w:tcPr>
            <w:tcW w:w="855" w:type="dxa"/>
            <w:vMerge w:val="restart"/>
            <w:tcBorders>
              <w:top w:val="single" w:sz="4" w:space="0" w:color="auto"/>
              <w:left w:val="single" w:sz="4" w:space="0" w:color="auto"/>
              <w:right w:val="single" w:sz="4" w:space="0" w:color="auto"/>
            </w:tcBorders>
            <w:vAlign w:val="center"/>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 xml:space="preserve">magyar </w:t>
            </w:r>
          </w:p>
        </w:tc>
      </w:tr>
      <w:tr w:rsidR="00066E1B" w:rsidRPr="009553FC" w:rsidTr="00577458">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66E1B" w:rsidRPr="009553FC" w:rsidRDefault="00066E1B" w:rsidP="005E7923">
            <w:pPr>
              <w:spacing w:after="0" w:line="240" w:lineRule="auto"/>
              <w:jc w:val="both"/>
              <w:rPr>
                <w:rFonts w:ascii="Times New Roman" w:hAnsi="Times New Roman" w:cs="Times New Roman"/>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066E1B" w:rsidRPr="009553FC" w:rsidRDefault="00066E1B" w:rsidP="005E7923">
            <w:pPr>
              <w:spacing w:after="0" w:line="240" w:lineRule="auto"/>
              <w:jc w:val="both"/>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66E1B" w:rsidRPr="009553FC" w:rsidRDefault="00066E1B" w:rsidP="005E7923">
            <w:pPr>
              <w:spacing w:after="0" w:line="240" w:lineRule="auto"/>
              <w:jc w:val="both"/>
              <w:rPr>
                <w:rFonts w:ascii="Times New Roman" w:hAnsi="Times New Roman" w:cs="Times New Roman"/>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066E1B" w:rsidRPr="009553FC" w:rsidRDefault="00066E1B" w:rsidP="005E7923">
            <w:pPr>
              <w:spacing w:after="0" w:line="240" w:lineRule="auto"/>
              <w:jc w:val="both"/>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066E1B" w:rsidRPr="009553FC" w:rsidRDefault="00066E1B" w:rsidP="005E7923">
            <w:pPr>
              <w:spacing w:after="0" w:line="240" w:lineRule="auto"/>
              <w:jc w:val="both"/>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66E1B" w:rsidRPr="009553FC" w:rsidRDefault="00066E1B" w:rsidP="005E7923">
            <w:pPr>
              <w:spacing w:after="0" w:line="240" w:lineRule="auto"/>
              <w:jc w:val="both"/>
              <w:rPr>
                <w:rFonts w:ascii="Times New Roman" w:hAnsi="Times New Roman" w:cs="Times New Roman"/>
                <w:sz w:val="20"/>
                <w:szCs w:val="20"/>
              </w:rPr>
            </w:pPr>
          </w:p>
        </w:tc>
      </w:tr>
      <w:tr w:rsidR="00066E1B" w:rsidRPr="009553FC" w:rsidTr="00577458">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Dr. Helmeczi András</w:t>
            </w:r>
          </w:p>
        </w:tc>
        <w:tc>
          <w:tcPr>
            <w:tcW w:w="855" w:type="dxa"/>
            <w:tcBorders>
              <w:top w:val="single" w:sz="4" w:space="0" w:color="auto"/>
              <w:left w:val="nil"/>
              <w:bottom w:val="single" w:sz="4" w:space="0" w:color="auto"/>
              <w:right w:val="single" w:sz="4" w:space="0" w:color="auto"/>
            </w:tcBorders>
            <w:vAlign w:val="center"/>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egyetemi adjunktus</w:t>
            </w:r>
          </w:p>
        </w:tc>
      </w:tr>
      <w:tr w:rsidR="00066E1B" w:rsidRPr="009553FC" w:rsidTr="00577458">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66E1B" w:rsidRPr="009553FC" w:rsidRDefault="00066E1B" w:rsidP="009F724C">
            <w:pPr>
              <w:spacing w:after="0" w:line="240" w:lineRule="auto"/>
              <w:ind w:left="132" w:right="168"/>
              <w:jc w:val="both"/>
              <w:rPr>
                <w:rFonts w:ascii="Times New Roman" w:hAnsi="Times New Roman" w:cs="Times New Roman"/>
                <w:sz w:val="20"/>
                <w:szCs w:val="20"/>
              </w:rPr>
            </w:pPr>
            <w:r w:rsidRPr="009553FC">
              <w:rPr>
                <w:rFonts w:ascii="Times New Roman" w:hAnsi="Times New Roman" w:cs="Times New Roman"/>
                <w:sz w:val="20"/>
                <w:szCs w:val="20"/>
              </w:rPr>
              <w:t xml:space="preserve">A kurzus célja, hogy a hallgatók megismerkedjenek a nemzetközi jog szabályozási területeivel. </w:t>
            </w:r>
          </w:p>
          <w:p w:rsidR="00066E1B" w:rsidRPr="009553FC" w:rsidRDefault="00066E1B" w:rsidP="009F724C">
            <w:pPr>
              <w:spacing w:after="0" w:line="240" w:lineRule="auto"/>
              <w:ind w:left="132" w:right="168"/>
              <w:jc w:val="both"/>
              <w:rPr>
                <w:rFonts w:ascii="Times New Roman" w:hAnsi="Times New Roman" w:cs="Times New Roman"/>
                <w:sz w:val="20"/>
                <w:szCs w:val="20"/>
              </w:rPr>
            </w:pPr>
            <w:r w:rsidRPr="009553FC">
              <w:rPr>
                <w:rFonts w:ascii="Times New Roman" w:hAnsi="Times New Roman" w:cs="Times New Roman"/>
                <w:sz w:val="20"/>
                <w:szCs w:val="20"/>
              </w:rPr>
              <w:t xml:space="preserve">Ennek keretében áttekintésre kerülnek a nemzetközi közjog alapvető sajátosságai, a hallgatók megismerkednek a nemzetközi közjog legfontosabb szereplőivel, a nemzetközi szerződések és nemzetközi szervezetek jogi sajátosságaival, valamint a nemzetközi közjog aktuális kérdéseivel egyaránt. </w:t>
            </w:r>
          </w:p>
          <w:p w:rsidR="00066E1B" w:rsidRPr="009553FC" w:rsidRDefault="00066E1B" w:rsidP="009F724C">
            <w:pPr>
              <w:spacing w:after="0" w:line="240" w:lineRule="auto"/>
              <w:ind w:left="132" w:right="168"/>
              <w:jc w:val="both"/>
              <w:rPr>
                <w:rFonts w:ascii="Times New Roman" w:hAnsi="Times New Roman" w:cs="Times New Roman"/>
                <w:sz w:val="20"/>
                <w:szCs w:val="20"/>
              </w:rPr>
            </w:pPr>
          </w:p>
        </w:tc>
      </w:tr>
      <w:tr w:rsidR="00066E1B" w:rsidRPr="009553FC" w:rsidTr="00577458">
        <w:trPr>
          <w:cantSplit/>
          <w:trHeight w:val="1400"/>
        </w:trPr>
        <w:tc>
          <w:tcPr>
            <w:tcW w:w="9939" w:type="dxa"/>
            <w:gridSpan w:val="10"/>
            <w:tcBorders>
              <w:top w:val="single" w:sz="4" w:space="0" w:color="auto"/>
              <w:left w:val="single" w:sz="4" w:space="0" w:color="auto"/>
              <w:right w:val="single" w:sz="4" w:space="0" w:color="000000"/>
            </w:tcBorders>
            <w:vAlign w:val="center"/>
          </w:tcPr>
          <w:p w:rsidR="00066E1B" w:rsidRPr="009553FC" w:rsidRDefault="00066E1B" w:rsidP="009F724C">
            <w:pPr>
              <w:spacing w:after="0" w:line="240" w:lineRule="auto"/>
              <w:ind w:left="132" w:right="168"/>
              <w:jc w:val="both"/>
              <w:rPr>
                <w:rFonts w:ascii="Times New Roman" w:hAnsi="Times New Roman" w:cs="Times New Roman"/>
                <w:sz w:val="20"/>
                <w:szCs w:val="20"/>
              </w:rPr>
            </w:pPr>
            <w:r w:rsidRPr="009553FC">
              <w:rPr>
                <w:rFonts w:ascii="Times New Roman" w:hAnsi="Times New Roman" w:cs="Times New Roman"/>
                <w:sz w:val="20"/>
                <w:szCs w:val="20"/>
              </w:rPr>
              <w:t xml:space="preserve">Azoknak az előírt szakmai kompetenciáknak, kompetencia-elemeknek (tudás, képesség stb., KKK 7. pont) a felsorolása, amelyek kialakításához a tantárgy jellemzően, érdemben hozzájárul </w:t>
            </w:r>
          </w:p>
          <w:p w:rsidR="00066E1B" w:rsidRPr="009553FC" w:rsidRDefault="00066E1B" w:rsidP="009F724C">
            <w:pPr>
              <w:spacing w:after="0" w:line="240" w:lineRule="auto"/>
              <w:ind w:left="132" w:right="168"/>
              <w:jc w:val="both"/>
              <w:rPr>
                <w:rFonts w:ascii="Times New Roman" w:hAnsi="Times New Roman" w:cs="Times New Roman"/>
                <w:sz w:val="20"/>
                <w:szCs w:val="20"/>
              </w:rPr>
            </w:pPr>
          </w:p>
          <w:p w:rsidR="00066E1B" w:rsidRPr="009553FC" w:rsidRDefault="00066E1B" w:rsidP="009F724C">
            <w:pPr>
              <w:spacing w:after="0" w:line="240" w:lineRule="auto"/>
              <w:ind w:left="132" w:right="168"/>
              <w:jc w:val="both"/>
              <w:rPr>
                <w:rFonts w:ascii="Times New Roman" w:hAnsi="Times New Roman" w:cs="Times New Roman"/>
                <w:i/>
                <w:sz w:val="20"/>
                <w:szCs w:val="20"/>
              </w:rPr>
            </w:pPr>
            <w:r w:rsidRPr="009553FC">
              <w:rPr>
                <w:rFonts w:ascii="Times New Roman" w:hAnsi="Times New Roman" w:cs="Times New Roman"/>
                <w:i/>
                <w:sz w:val="20"/>
                <w:szCs w:val="20"/>
              </w:rPr>
              <w:t xml:space="preserve">Tudás: </w:t>
            </w:r>
          </w:p>
          <w:p w:rsidR="00066E1B" w:rsidRPr="009553FC" w:rsidRDefault="00066E1B" w:rsidP="009F724C">
            <w:pPr>
              <w:spacing w:after="0" w:line="240" w:lineRule="auto"/>
              <w:ind w:left="132" w:right="168"/>
              <w:jc w:val="both"/>
              <w:rPr>
                <w:rFonts w:ascii="Times New Roman" w:hAnsi="Times New Roman" w:cs="Times New Roman"/>
                <w:sz w:val="20"/>
                <w:szCs w:val="20"/>
              </w:rPr>
            </w:pPr>
            <w:r w:rsidRPr="009553FC">
              <w:rPr>
                <w:rFonts w:ascii="Times New Roman" w:hAnsi="Times New Roman" w:cs="Times New Roman"/>
                <w:sz w:val="20"/>
                <w:szCs w:val="20"/>
              </w:rPr>
              <w:t>Ismeri az nemzetközi vállalkozásokhoz kapcsolódó más (jogi, területfejlesztési, oktatási) szakterületek alapjait.</w:t>
            </w:r>
          </w:p>
          <w:p w:rsidR="00066E1B" w:rsidRPr="009553FC" w:rsidRDefault="00066E1B" w:rsidP="009F724C">
            <w:pPr>
              <w:spacing w:after="0" w:line="240" w:lineRule="auto"/>
              <w:ind w:left="132" w:right="168"/>
              <w:jc w:val="both"/>
              <w:rPr>
                <w:rFonts w:ascii="Times New Roman" w:hAnsi="Times New Roman" w:cs="Times New Roman"/>
                <w:sz w:val="20"/>
                <w:szCs w:val="20"/>
              </w:rPr>
            </w:pPr>
            <w:r w:rsidRPr="009553FC">
              <w:rPr>
                <w:rFonts w:ascii="Times New Roman" w:hAnsi="Times New Roman" w:cs="Times New Roman"/>
                <w:sz w:val="20"/>
                <w:szCs w:val="20"/>
              </w:rPr>
              <w:t>Elsajátította a szakszerű és hatékony kommunikáció írásbeli és szóbeli formáit, az adatok bemutatásának táblázatos és grafikus módjait.</w:t>
            </w:r>
          </w:p>
          <w:p w:rsidR="00066E1B" w:rsidRPr="009553FC" w:rsidRDefault="00066E1B" w:rsidP="009F724C">
            <w:pPr>
              <w:spacing w:after="0" w:line="240" w:lineRule="auto"/>
              <w:ind w:left="132" w:right="168"/>
              <w:jc w:val="both"/>
              <w:rPr>
                <w:rFonts w:ascii="Times New Roman" w:hAnsi="Times New Roman" w:cs="Times New Roman"/>
                <w:i/>
                <w:sz w:val="20"/>
                <w:szCs w:val="20"/>
              </w:rPr>
            </w:pPr>
            <w:r w:rsidRPr="009553FC">
              <w:rPr>
                <w:rFonts w:ascii="Times New Roman" w:hAnsi="Times New Roman" w:cs="Times New Roman"/>
                <w:i/>
                <w:sz w:val="20"/>
                <w:szCs w:val="20"/>
              </w:rPr>
              <w:t>Képesség:</w:t>
            </w:r>
          </w:p>
          <w:p w:rsidR="00066E1B" w:rsidRPr="009553FC" w:rsidRDefault="00066E1B" w:rsidP="009F724C">
            <w:pPr>
              <w:spacing w:after="0" w:line="240" w:lineRule="auto"/>
              <w:ind w:left="132" w:right="168"/>
              <w:jc w:val="both"/>
              <w:rPr>
                <w:rFonts w:ascii="Times New Roman" w:hAnsi="Times New Roman" w:cs="Times New Roman"/>
                <w:sz w:val="20"/>
                <w:szCs w:val="20"/>
              </w:rPr>
            </w:pPr>
            <w:r w:rsidRPr="009553FC">
              <w:rPr>
                <w:rFonts w:ascii="Times New Roman" w:hAnsi="Times New Roman" w:cs="Times New Roman"/>
                <w:sz w:val="20"/>
                <w:szCs w:val="20"/>
              </w:rPr>
              <w:t>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066E1B" w:rsidRPr="009553FC" w:rsidRDefault="00066E1B" w:rsidP="009F724C">
            <w:pPr>
              <w:spacing w:after="0" w:line="240" w:lineRule="auto"/>
              <w:ind w:left="132" w:right="168"/>
              <w:jc w:val="both"/>
              <w:rPr>
                <w:rFonts w:ascii="Times New Roman" w:hAnsi="Times New Roman" w:cs="Times New Roman"/>
                <w:sz w:val="20"/>
                <w:szCs w:val="20"/>
              </w:rPr>
            </w:pPr>
            <w:r w:rsidRPr="009553FC">
              <w:rPr>
                <w:rFonts w:ascii="Times New Roman" w:hAnsi="Times New Roman" w:cs="Times New Roman"/>
                <w:sz w:val="20"/>
                <w:szCs w:val="20"/>
              </w:rPr>
              <w:t>Követi és értelmezi a világgazdasági, nemzetközi üzleti folyamatokat, a gazdaságpolitika és a szakterület szerint releváns, kapcsolódó szakpolitikák, jogszabályok változásait, azok hatásait, ezeket figyelembe veszi elemzései, javaslatai, döntései során.</w:t>
            </w:r>
          </w:p>
          <w:p w:rsidR="00066E1B" w:rsidRPr="009553FC" w:rsidRDefault="00066E1B" w:rsidP="009F724C">
            <w:pPr>
              <w:spacing w:after="0" w:line="240" w:lineRule="auto"/>
              <w:ind w:left="132" w:right="168"/>
              <w:jc w:val="both"/>
              <w:rPr>
                <w:rFonts w:ascii="Times New Roman" w:hAnsi="Times New Roman" w:cs="Times New Roman"/>
                <w:i/>
                <w:sz w:val="20"/>
                <w:szCs w:val="20"/>
              </w:rPr>
            </w:pPr>
            <w:r w:rsidRPr="009553FC">
              <w:rPr>
                <w:rFonts w:ascii="Times New Roman" w:hAnsi="Times New Roman" w:cs="Times New Roman"/>
                <w:i/>
                <w:sz w:val="20"/>
                <w:szCs w:val="20"/>
              </w:rPr>
              <w:t>Attitűd:</w:t>
            </w:r>
          </w:p>
          <w:p w:rsidR="00066E1B" w:rsidRPr="009553FC" w:rsidRDefault="00066E1B" w:rsidP="009F724C">
            <w:pPr>
              <w:spacing w:after="0" w:line="240" w:lineRule="auto"/>
              <w:ind w:left="132" w:right="168"/>
              <w:jc w:val="both"/>
              <w:rPr>
                <w:rFonts w:ascii="Times New Roman" w:hAnsi="Times New Roman" w:cs="Times New Roman"/>
                <w:sz w:val="20"/>
                <w:szCs w:val="20"/>
              </w:rPr>
            </w:pPr>
            <w:r w:rsidRPr="009553FC">
              <w:rPr>
                <w:rFonts w:ascii="Times New Roman" w:hAnsi="Times New Roman" w:cs="Times New Roman"/>
                <w:sz w:val="20"/>
                <w:szCs w:val="20"/>
              </w:rPr>
              <w:t>Fogékony az új információk befogadására, az új szakmai ismeretekre és módszertanokra, nyitott az új, önálló és együttműködést igénylő feladatok, felelősségek vállalására.</w:t>
            </w:r>
          </w:p>
          <w:p w:rsidR="00066E1B" w:rsidRPr="009553FC" w:rsidRDefault="00066E1B" w:rsidP="009F724C">
            <w:pPr>
              <w:spacing w:after="0" w:line="240" w:lineRule="auto"/>
              <w:ind w:left="132" w:right="168"/>
              <w:jc w:val="both"/>
              <w:rPr>
                <w:rFonts w:ascii="Times New Roman" w:hAnsi="Times New Roman" w:cs="Times New Roman"/>
                <w:i/>
                <w:sz w:val="20"/>
                <w:szCs w:val="20"/>
              </w:rPr>
            </w:pPr>
            <w:r w:rsidRPr="009553FC">
              <w:rPr>
                <w:rFonts w:ascii="Times New Roman" w:hAnsi="Times New Roman" w:cs="Times New Roman"/>
                <w:i/>
                <w:sz w:val="20"/>
                <w:szCs w:val="20"/>
              </w:rPr>
              <w:t>Autonómia és felelősség:</w:t>
            </w:r>
          </w:p>
          <w:p w:rsidR="00066E1B" w:rsidRPr="009553FC" w:rsidRDefault="00066E1B" w:rsidP="009F724C">
            <w:pPr>
              <w:spacing w:after="0" w:line="240" w:lineRule="auto"/>
              <w:ind w:left="132" w:right="168"/>
              <w:jc w:val="both"/>
              <w:rPr>
                <w:rFonts w:ascii="Times New Roman" w:hAnsi="Times New Roman" w:cs="Times New Roman"/>
                <w:sz w:val="20"/>
                <w:szCs w:val="20"/>
              </w:rPr>
            </w:pPr>
            <w:r w:rsidRPr="009553FC">
              <w:rPr>
                <w:rFonts w:ascii="Times New Roman" w:hAnsi="Times New Roman" w:cs="Times New Roman"/>
                <w:sz w:val="20"/>
                <w:szCs w:val="20"/>
              </w:rPr>
              <w:t>Önállóan kíséri figyelemmel a társadalmi-gazdasági-jogi környezet szakterületét érintő változásait.</w:t>
            </w:r>
          </w:p>
          <w:p w:rsidR="00066E1B" w:rsidRPr="009553FC" w:rsidRDefault="00066E1B" w:rsidP="009F724C">
            <w:pPr>
              <w:spacing w:after="0" w:line="240" w:lineRule="auto"/>
              <w:ind w:left="132" w:right="168"/>
              <w:jc w:val="both"/>
              <w:rPr>
                <w:rFonts w:ascii="Times New Roman" w:hAnsi="Times New Roman" w:cs="Times New Roman"/>
                <w:sz w:val="20"/>
                <w:szCs w:val="20"/>
              </w:rPr>
            </w:pPr>
          </w:p>
        </w:tc>
      </w:tr>
      <w:tr w:rsidR="00066E1B" w:rsidRPr="009553FC" w:rsidTr="00577458">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66E1B" w:rsidRPr="009553FC" w:rsidRDefault="00066E1B" w:rsidP="009F724C">
            <w:pPr>
              <w:spacing w:after="0" w:line="240" w:lineRule="auto"/>
              <w:ind w:left="132" w:right="168"/>
              <w:jc w:val="both"/>
              <w:rPr>
                <w:rFonts w:ascii="Times New Roman" w:hAnsi="Times New Roman" w:cs="Times New Roman"/>
                <w:sz w:val="20"/>
                <w:szCs w:val="20"/>
              </w:rPr>
            </w:pPr>
            <w:r w:rsidRPr="009553FC">
              <w:rPr>
                <w:rFonts w:ascii="Times New Roman" w:hAnsi="Times New Roman" w:cs="Times New Roman"/>
                <w:sz w:val="20"/>
                <w:szCs w:val="20"/>
              </w:rPr>
              <w:t>A kurzus rövid tartalma, témakörei</w:t>
            </w:r>
          </w:p>
          <w:p w:rsidR="00066E1B" w:rsidRPr="009553FC" w:rsidRDefault="00066E1B" w:rsidP="009F724C">
            <w:pPr>
              <w:spacing w:after="0" w:line="240" w:lineRule="auto"/>
              <w:ind w:left="132" w:right="168"/>
              <w:jc w:val="both"/>
              <w:rPr>
                <w:rFonts w:ascii="Times New Roman" w:hAnsi="Times New Roman" w:cs="Times New Roman"/>
                <w:sz w:val="20"/>
                <w:szCs w:val="20"/>
              </w:rPr>
            </w:pPr>
          </w:p>
          <w:p w:rsidR="00066E1B" w:rsidRPr="009553FC" w:rsidRDefault="00066E1B" w:rsidP="009F724C">
            <w:pPr>
              <w:spacing w:after="0" w:line="240" w:lineRule="auto"/>
              <w:ind w:left="132" w:right="168"/>
              <w:jc w:val="both"/>
              <w:rPr>
                <w:rFonts w:ascii="Times New Roman" w:hAnsi="Times New Roman" w:cs="Times New Roman"/>
                <w:sz w:val="20"/>
                <w:szCs w:val="20"/>
              </w:rPr>
            </w:pPr>
            <w:r w:rsidRPr="009553FC">
              <w:rPr>
                <w:rFonts w:ascii="Times New Roman" w:hAnsi="Times New Roman" w:cs="Times New Roman"/>
                <w:sz w:val="20"/>
                <w:szCs w:val="20"/>
              </w:rPr>
              <w:t xml:space="preserve">A kurzus alapvető célja a nemzetközi gazdasági forgalomnak jogi keretet adó államközi jog megismertetése a hallgatókkal. A tantárgy keretében a hallgatók megismerik azokat a jogi eszközöket, melyekkel az államok az egymás közötti viszonyaikat rendezik - legyen szó külkereskedelmi szerződés megkötéséről, diplomáciai tárgyalásokról, vagy épp egy fegyveres konfliktusról. A nemzetközi közjog tárgyába tartozó szerződések létrejöttének, hatályosságának, valamint érvényességének kérdései, valamint a nemzetközi jog egyéb forrásainak ismertetése szintén központi részét képezi a tananyagnak. A nemzetközi jog aktuális kérdéseinek bemutatásakor az emberi jogok védelme mellett a hallgatók környezettudatosságának erősítése érdekében a nemzetközi környezetvédelem alapvető kérdései is tárgyalásra kerülnek. A nemzetközi jog megsértésének szankciói, valamint a nemzetközi szintű jogorvoslatok, és bírói fórumok rendszerének megismerésére is lehetőség nyílik a kurzus kereteiben. </w:t>
            </w:r>
          </w:p>
          <w:p w:rsidR="00066E1B" w:rsidRPr="009553FC" w:rsidRDefault="00066E1B" w:rsidP="009F724C">
            <w:pPr>
              <w:spacing w:after="0" w:line="240" w:lineRule="auto"/>
              <w:ind w:left="132" w:right="168"/>
              <w:jc w:val="both"/>
              <w:rPr>
                <w:rFonts w:ascii="Times New Roman" w:hAnsi="Times New Roman" w:cs="Times New Roman"/>
                <w:sz w:val="20"/>
                <w:szCs w:val="20"/>
              </w:rPr>
            </w:pPr>
          </w:p>
        </w:tc>
      </w:tr>
      <w:tr w:rsidR="00066E1B" w:rsidRPr="009553FC" w:rsidTr="00577458">
        <w:trPr>
          <w:trHeight w:val="423"/>
        </w:trPr>
        <w:tc>
          <w:tcPr>
            <w:tcW w:w="9939" w:type="dxa"/>
            <w:gridSpan w:val="10"/>
            <w:tcBorders>
              <w:top w:val="single" w:sz="4" w:space="0" w:color="auto"/>
              <w:left w:val="single" w:sz="4" w:space="0" w:color="auto"/>
              <w:bottom w:val="single" w:sz="4" w:space="0" w:color="auto"/>
              <w:right w:val="single" w:sz="4" w:space="0" w:color="auto"/>
            </w:tcBorders>
          </w:tcPr>
          <w:p w:rsidR="00066E1B" w:rsidRPr="009553FC" w:rsidRDefault="00066E1B" w:rsidP="009F724C">
            <w:pPr>
              <w:spacing w:after="0" w:line="240" w:lineRule="auto"/>
              <w:ind w:left="132" w:right="168"/>
              <w:jc w:val="both"/>
              <w:rPr>
                <w:rFonts w:ascii="Times New Roman" w:hAnsi="Times New Roman" w:cs="Times New Roman"/>
                <w:sz w:val="20"/>
                <w:szCs w:val="20"/>
              </w:rPr>
            </w:pPr>
            <w:r w:rsidRPr="009553FC">
              <w:rPr>
                <w:rFonts w:ascii="Times New Roman" w:hAnsi="Times New Roman" w:cs="Times New Roman"/>
                <w:sz w:val="20"/>
                <w:szCs w:val="20"/>
              </w:rPr>
              <w:t>Tervezett tanulási tevékenységek, tanítási módszerek</w:t>
            </w:r>
          </w:p>
          <w:p w:rsidR="00066E1B" w:rsidRPr="009553FC" w:rsidRDefault="00066E1B" w:rsidP="009F724C">
            <w:pPr>
              <w:spacing w:after="0" w:line="240" w:lineRule="auto"/>
              <w:ind w:left="132" w:right="168"/>
              <w:jc w:val="both"/>
              <w:rPr>
                <w:rFonts w:ascii="Times New Roman" w:hAnsi="Times New Roman" w:cs="Times New Roman"/>
                <w:sz w:val="20"/>
                <w:szCs w:val="20"/>
              </w:rPr>
            </w:pPr>
            <w:r w:rsidRPr="009553FC">
              <w:rPr>
                <w:rFonts w:ascii="Times New Roman" w:hAnsi="Times New Roman" w:cs="Times New Roman"/>
                <w:sz w:val="20"/>
                <w:szCs w:val="20"/>
              </w:rPr>
              <w:t xml:space="preserve">Az elméleti alapok átadása mellett fontos a nemzetközi jog aktualitásainak nyomon követése. A hallgatók a gyakorlati foglalkozásokon rövid prezentációk keretében számot adnak a tananyaghoz kapcsolódó szakmai tájékozottságukról, elsősorban bel-és külföldi, idegen nyelvű hírekről, melyek megvitatására, és így az érvelési készségek fejlesztésére is van lehetőség. A hallgatók aktivitásának fokozása érdekében az oktatók is rendszeresen vitaindító témákkal, szakmai cikkekkel, esetlegesen videó felvételekkel készülnek, melyek közösen feldolgozásra, értelmezésre kerülnek.  </w:t>
            </w:r>
          </w:p>
          <w:p w:rsidR="00066E1B" w:rsidRPr="009553FC" w:rsidRDefault="00066E1B" w:rsidP="009F724C">
            <w:pPr>
              <w:spacing w:after="0" w:line="240" w:lineRule="auto"/>
              <w:ind w:left="132" w:right="168"/>
              <w:jc w:val="both"/>
              <w:rPr>
                <w:rFonts w:ascii="Times New Roman" w:hAnsi="Times New Roman" w:cs="Times New Roman"/>
                <w:sz w:val="20"/>
                <w:szCs w:val="20"/>
              </w:rPr>
            </w:pPr>
          </w:p>
        </w:tc>
      </w:tr>
      <w:tr w:rsidR="00066E1B" w:rsidRPr="009553FC" w:rsidTr="00577458">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066E1B" w:rsidRPr="009553FC" w:rsidRDefault="00066E1B" w:rsidP="009F724C">
            <w:pPr>
              <w:spacing w:after="0" w:line="240" w:lineRule="auto"/>
              <w:ind w:left="132" w:right="168"/>
              <w:jc w:val="both"/>
              <w:rPr>
                <w:rFonts w:ascii="Times New Roman" w:hAnsi="Times New Roman" w:cs="Times New Roman"/>
                <w:sz w:val="20"/>
                <w:szCs w:val="20"/>
              </w:rPr>
            </w:pPr>
            <w:r w:rsidRPr="009553FC">
              <w:rPr>
                <w:rFonts w:ascii="Times New Roman" w:hAnsi="Times New Roman" w:cs="Times New Roman"/>
                <w:sz w:val="20"/>
                <w:szCs w:val="20"/>
              </w:rPr>
              <w:lastRenderedPageBreak/>
              <w:t>Értékelés</w:t>
            </w:r>
          </w:p>
          <w:p w:rsidR="00066E1B" w:rsidRPr="009553FC" w:rsidRDefault="00066E1B" w:rsidP="009F724C">
            <w:pPr>
              <w:spacing w:after="0" w:line="240" w:lineRule="auto"/>
              <w:ind w:left="132" w:right="168"/>
              <w:jc w:val="both"/>
              <w:rPr>
                <w:rFonts w:ascii="Times New Roman" w:hAnsi="Times New Roman" w:cs="Times New Roman"/>
                <w:sz w:val="20"/>
                <w:szCs w:val="20"/>
              </w:rPr>
            </w:pPr>
            <w:r w:rsidRPr="009553FC">
              <w:rPr>
                <w:rFonts w:ascii="Times New Roman" w:hAnsi="Times New Roman" w:cs="Times New Roman"/>
                <w:sz w:val="20"/>
                <w:szCs w:val="20"/>
              </w:rPr>
              <w:t xml:space="preserve">Az írásbeli dolgozatok értékelése során elért eredmények értékelése az alábbiak szerint történik:  </w:t>
            </w:r>
          </w:p>
          <w:p w:rsidR="00066E1B" w:rsidRPr="009553FC" w:rsidRDefault="00066E1B" w:rsidP="009F724C">
            <w:pPr>
              <w:spacing w:after="0" w:line="240" w:lineRule="auto"/>
              <w:ind w:left="132" w:right="168"/>
              <w:jc w:val="both"/>
              <w:rPr>
                <w:rFonts w:ascii="Times New Roman" w:hAnsi="Times New Roman" w:cs="Times New Roman"/>
                <w:sz w:val="20"/>
                <w:szCs w:val="20"/>
              </w:rPr>
            </w:pPr>
            <w:r w:rsidRPr="009553FC">
              <w:rPr>
                <w:rFonts w:ascii="Times New Roman" w:hAnsi="Times New Roman" w:cs="Times New Roman"/>
                <w:sz w:val="20"/>
                <w:szCs w:val="20"/>
              </w:rPr>
              <w:t>0-50%: elégtelen</w:t>
            </w:r>
          </w:p>
          <w:p w:rsidR="00066E1B" w:rsidRPr="009553FC" w:rsidRDefault="00066E1B" w:rsidP="009F724C">
            <w:pPr>
              <w:spacing w:after="0" w:line="240" w:lineRule="auto"/>
              <w:ind w:left="132" w:right="168"/>
              <w:jc w:val="both"/>
              <w:rPr>
                <w:rFonts w:ascii="Times New Roman" w:hAnsi="Times New Roman" w:cs="Times New Roman"/>
                <w:sz w:val="20"/>
                <w:szCs w:val="20"/>
              </w:rPr>
            </w:pPr>
            <w:r w:rsidRPr="009553FC">
              <w:rPr>
                <w:rFonts w:ascii="Times New Roman" w:hAnsi="Times New Roman" w:cs="Times New Roman"/>
                <w:sz w:val="20"/>
                <w:szCs w:val="20"/>
              </w:rPr>
              <w:t>51%-60%: elégséges</w:t>
            </w:r>
          </w:p>
          <w:p w:rsidR="00066E1B" w:rsidRPr="009553FC" w:rsidRDefault="00066E1B" w:rsidP="009F724C">
            <w:pPr>
              <w:spacing w:after="0" w:line="240" w:lineRule="auto"/>
              <w:ind w:left="132" w:right="168"/>
              <w:jc w:val="both"/>
              <w:rPr>
                <w:rFonts w:ascii="Times New Roman" w:hAnsi="Times New Roman" w:cs="Times New Roman"/>
                <w:sz w:val="20"/>
                <w:szCs w:val="20"/>
              </w:rPr>
            </w:pPr>
            <w:r w:rsidRPr="009553FC">
              <w:rPr>
                <w:rFonts w:ascii="Times New Roman" w:hAnsi="Times New Roman" w:cs="Times New Roman"/>
                <w:sz w:val="20"/>
                <w:szCs w:val="20"/>
              </w:rPr>
              <w:t>61%-70%: közepes</w:t>
            </w:r>
          </w:p>
          <w:p w:rsidR="00066E1B" w:rsidRPr="009553FC" w:rsidRDefault="00066E1B" w:rsidP="009F724C">
            <w:pPr>
              <w:spacing w:after="0" w:line="240" w:lineRule="auto"/>
              <w:ind w:left="132" w:right="168"/>
              <w:jc w:val="both"/>
              <w:rPr>
                <w:rFonts w:ascii="Times New Roman" w:hAnsi="Times New Roman" w:cs="Times New Roman"/>
                <w:sz w:val="20"/>
                <w:szCs w:val="20"/>
              </w:rPr>
            </w:pPr>
            <w:r w:rsidRPr="009553FC">
              <w:rPr>
                <w:rFonts w:ascii="Times New Roman" w:hAnsi="Times New Roman" w:cs="Times New Roman"/>
                <w:sz w:val="20"/>
                <w:szCs w:val="20"/>
              </w:rPr>
              <w:t xml:space="preserve">71%-85%: jó </w:t>
            </w:r>
          </w:p>
          <w:p w:rsidR="00066E1B" w:rsidRPr="009553FC" w:rsidRDefault="009F724C" w:rsidP="009F724C">
            <w:pPr>
              <w:spacing w:after="0" w:line="240" w:lineRule="auto"/>
              <w:ind w:left="132" w:right="168"/>
              <w:jc w:val="both"/>
              <w:rPr>
                <w:rFonts w:ascii="Times New Roman" w:hAnsi="Times New Roman" w:cs="Times New Roman"/>
                <w:sz w:val="20"/>
                <w:szCs w:val="20"/>
              </w:rPr>
            </w:pPr>
            <w:r>
              <w:rPr>
                <w:rFonts w:ascii="Times New Roman" w:hAnsi="Times New Roman" w:cs="Times New Roman"/>
                <w:sz w:val="20"/>
                <w:szCs w:val="20"/>
              </w:rPr>
              <w:t xml:space="preserve">86-100%: jeles </w:t>
            </w:r>
          </w:p>
        </w:tc>
      </w:tr>
      <w:tr w:rsidR="00066E1B" w:rsidRPr="009553FC" w:rsidTr="00577458">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66E1B" w:rsidRPr="009553FC" w:rsidRDefault="00066E1B" w:rsidP="009F724C">
            <w:pPr>
              <w:spacing w:after="0" w:line="240" w:lineRule="auto"/>
              <w:ind w:left="132" w:right="168"/>
              <w:jc w:val="both"/>
              <w:rPr>
                <w:rFonts w:ascii="Times New Roman" w:hAnsi="Times New Roman" w:cs="Times New Roman"/>
                <w:i/>
                <w:sz w:val="20"/>
                <w:szCs w:val="20"/>
              </w:rPr>
            </w:pPr>
            <w:r w:rsidRPr="009553FC">
              <w:rPr>
                <w:rFonts w:ascii="Times New Roman" w:hAnsi="Times New Roman" w:cs="Times New Roman"/>
                <w:i/>
                <w:sz w:val="20"/>
                <w:szCs w:val="20"/>
              </w:rPr>
              <w:t>Kötelező szakirodalom:</w:t>
            </w:r>
          </w:p>
          <w:p w:rsidR="00066E1B" w:rsidRPr="009553FC" w:rsidRDefault="00066E1B" w:rsidP="009F724C">
            <w:pPr>
              <w:spacing w:after="0" w:line="240" w:lineRule="auto"/>
              <w:ind w:left="132" w:right="168"/>
              <w:jc w:val="both"/>
              <w:rPr>
                <w:rFonts w:ascii="Times New Roman" w:hAnsi="Times New Roman" w:cs="Times New Roman"/>
                <w:sz w:val="20"/>
                <w:szCs w:val="20"/>
              </w:rPr>
            </w:pPr>
            <w:r w:rsidRPr="009553FC">
              <w:rPr>
                <w:rFonts w:ascii="Times New Roman" w:hAnsi="Times New Roman" w:cs="Times New Roman"/>
                <w:sz w:val="20"/>
                <w:szCs w:val="20"/>
              </w:rPr>
              <w:t xml:space="preserve">Kovács Péter (2016): Nemzetközi közjog, Osiris Kiadó, Budapest.  </w:t>
            </w:r>
          </w:p>
          <w:p w:rsidR="00066E1B" w:rsidRPr="009553FC" w:rsidRDefault="00066E1B" w:rsidP="009F724C">
            <w:pPr>
              <w:spacing w:after="0" w:line="240" w:lineRule="auto"/>
              <w:ind w:left="132" w:right="168"/>
              <w:jc w:val="both"/>
              <w:rPr>
                <w:rFonts w:ascii="Times New Roman" w:hAnsi="Times New Roman" w:cs="Times New Roman"/>
                <w:sz w:val="20"/>
                <w:szCs w:val="20"/>
              </w:rPr>
            </w:pPr>
            <w:r w:rsidRPr="009553FC">
              <w:rPr>
                <w:rFonts w:ascii="Times New Roman" w:hAnsi="Times New Roman" w:cs="Times New Roman"/>
                <w:sz w:val="20"/>
                <w:szCs w:val="20"/>
              </w:rPr>
              <w:t xml:space="preserve">Szemesi Sándor (2011): A nemzetközi jog alapintézményei, Lícium Art Kiadó, Debrecen. </w:t>
            </w:r>
          </w:p>
          <w:p w:rsidR="00066E1B" w:rsidRPr="009553FC" w:rsidRDefault="00066E1B" w:rsidP="009F724C">
            <w:pPr>
              <w:spacing w:after="0" w:line="240" w:lineRule="auto"/>
              <w:ind w:left="132" w:right="168"/>
              <w:jc w:val="both"/>
              <w:rPr>
                <w:rFonts w:ascii="Times New Roman" w:hAnsi="Times New Roman" w:cs="Times New Roman"/>
                <w:i/>
                <w:sz w:val="20"/>
                <w:szCs w:val="20"/>
              </w:rPr>
            </w:pPr>
            <w:r w:rsidRPr="009553FC">
              <w:rPr>
                <w:rFonts w:ascii="Times New Roman" w:hAnsi="Times New Roman" w:cs="Times New Roman"/>
                <w:i/>
                <w:sz w:val="20"/>
                <w:szCs w:val="20"/>
              </w:rPr>
              <w:t>Ajánlott szakirodalom:</w:t>
            </w:r>
          </w:p>
          <w:p w:rsidR="00066E1B" w:rsidRPr="009553FC" w:rsidRDefault="00066E1B" w:rsidP="009F724C">
            <w:pPr>
              <w:spacing w:after="0" w:line="240" w:lineRule="auto"/>
              <w:ind w:left="132" w:right="168"/>
              <w:jc w:val="both"/>
              <w:rPr>
                <w:rFonts w:ascii="Times New Roman" w:hAnsi="Times New Roman" w:cs="Times New Roman"/>
                <w:sz w:val="20"/>
                <w:szCs w:val="20"/>
              </w:rPr>
            </w:pPr>
            <w:r w:rsidRPr="009553FC">
              <w:rPr>
                <w:rFonts w:ascii="Times New Roman" w:hAnsi="Times New Roman" w:cs="Times New Roman"/>
                <w:sz w:val="20"/>
                <w:szCs w:val="20"/>
              </w:rPr>
              <w:t xml:space="preserve">Bánrévy Gábor (2018): A nemzetközi gazdasági kapcsolatok joga, Szent István Társulat, Budapest. </w:t>
            </w:r>
          </w:p>
          <w:p w:rsidR="00066E1B" w:rsidRPr="009553FC" w:rsidRDefault="00066E1B" w:rsidP="009F724C">
            <w:pPr>
              <w:spacing w:after="0" w:line="240" w:lineRule="auto"/>
              <w:ind w:left="132" w:right="168"/>
              <w:jc w:val="both"/>
              <w:rPr>
                <w:rFonts w:ascii="Times New Roman" w:hAnsi="Times New Roman" w:cs="Times New Roman"/>
                <w:sz w:val="20"/>
                <w:szCs w:val="20"/>
              </w:rPr>
            </w:pPr>
            <w:r w:rsidRPr="009553FC">
              <w:rPr>
                <w:rFonts w:ascii="Times New Roman" w:hAnsi="Times New Roman" w:cs="Times New Roman"/>
                <w:sz w:val="20"/>
                <w:szCs w:val="20"/>
              </w:rPr>
              <w:t>Kovács Péter (2014): Bevezetés a nemzetközi jogi és diplomáciai gyakorlatba: kérdések a nemzetközi közjog témaköréből, Szent István Társulat, Budapest.</w:t>
            </w:r>
          </w:p>
          <w:p w:rsidR="00066E1B" w:rsidRPr="009553FC" w:rsidRDefault="00066E1B" w:rsidP="009F724C">
            <w:pPr>
              <w:spacing w:after="0" w:line="240" w:lineRule="auto"/>
              <w:ind w:left="132" w:right="168"/>
              <w:jc w:val="both"/>
              <w:rPr>
                <w:rFonts w:ascii="Times New Roman" w:hAnsi="Times New Roman" w:cs="Times New Roman"/>
                <w:sz w:val="20"/>
                <w:szCs w:val="20"/>
              </w:rPr>
            </w:pPr>
            <w:r w:rsidRPr="009553FC">
              <w:rPr>
                <w:rFonts w:ascii="Times New Roman" w:hAnsi="Times New Roman" w:cs="Times New Roman"/>
                <w:sz w:val="20"/>
                <w:szCs w:val="20"/>
              </w:rPr>
              <w:t>Siska Katalin- Szemesi Sándor (2006): A nemzetközi jog története, Debreceni Egyetem Kos</w:t>
            </w:r>
            <w:r w:rsidR="009F724C">
              <w:rPr>
                <w:rFonts w:ascii="Times New Roman" w:hAnsi="Times New Roman" w:cs="Times New Roman"/>
                <w:sz w:val="20"/>
                <w:szCs w:val="20"/>
              </w:rPr>
              <w:t xml:space="preserve">suth Egyetemi Kiadó, Debrecen. </w:t>
            </w:r>
          </w:p>
        </w:tc>
      </w:tr>
    </w:tbl>
    <w:p w:rsidR="00066E1B" w:rsidRPr="009553FC" w:rsidRDefault="00066E1B" w:rsidP="005E7923">
      <w:pPr>
        <w:spacing w:after="0" w:line="240" w:lineRule="auto"/>
        <w:jc w:val="both"/>
        <w:rPr>
          <w:rFonts w:ascii="Times New Roman" w:hAnsi="Times New Roman" w:cs="Times New Roman"/>
          <w:sz w:val="20"/>
          <w:szCs w:val="2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066E1B" w:rsidRPr="009553FC" w:rsidTr="00577458">
        <w:tc>
          <w:tcPr>
            <w:tcW w:w="9250" w:type="dxa"/>
            <w:gridSpan w:val="2"/>
            <w:shd w:val="clear" w:color="auto" w:fill="auto"/>
          </w:tcPr>
          <w:p w:rsidR="00066E1B" w:rsidRPr="009553FC" w:rsidRDefault="00066E1B" w:rsidP="009F724C">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Heti bontott tematika</w:t>
            </w:r>
          </w:p>
        </w:tc>
      </w:tr>
      <w:tr w:rsidR="00066E1B" w:rsidRPr="009553FC" w:rsidTr="009F724C">
        <w:tc>
          <w:tcPr>
            <w:tcW w:w="1529" w:type="dxa"/>
            <w:vMerge w:val="restart"/>
            <w:shd w:val="clear" w:color="auto" w:fill="auto"/>
            <w:vAlign w:val="center"/>
          </w:tcPr>
          <w:p w:rsidR="00066E1B" w:rsidRPr="009553FC" w:rsidRDefault="009F724C" w:rsidP="009F724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7721"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nemzetközi jog rendszere, jogforrásai, alanyai, alapfogalmai.</w:t>
            </w:r>
          </w:p>
        </w:tc>
      </w:tr>
      <w:tr w:rsidR="00066E1B" w:rsidRPr="009553FC" w:rsidTr="009F724C">
        <w:tc>
          <w:tcPr>
            <w:tcW w:w="1529" w:type="dxa"/>
            <w:vMerge/>
            <w:shd w:val="clear" w:color="auto" w:fill="auto"/>
            <w:vAlign w:val="center"/>
          </w:tcPr>
          <w:p w:rsidR="00066E1B" w:rsidRPr="009553FC" w:rsidRDefault="00066E1B" w:rsidP="009F724C">
            <w:pPr>
              <w:spacing w:after="0" w:line="240" w:lineRule="auto"/>
              <w:jc w:val="center"/>
              <w:rPr>
                <w:rFonts w:ascii="Times New Roman" w:hAnsi="Times New Roman" w:cs="Times New Roman"/>
                <w:sz w:val="20"/>
                <w:szCs w:val="20"/>
              </w:rPr>
            </w:pPr>
          </w:p>
        </w:tc>
        <w:tc>
          <w:tcPr>
            <w:tcW w:w="7721"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w:t>
            </w:r>
          </w:p>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 xml:space="preserve">A nemzetközi jogi alapismeretek elsajátítása, az alapvető fogalmak, jogforrások és szereplők megismerése. A nemzetközi jog rendszerének felvázolása, alapvető összefüggések ismertetése. </w:t>
            </w:r>
          </w:p>
        </w:tc>
      </w:tr>
      <w:tr w:rsidR="00066E1B" w:rsidRPr="009553FC" w:rsidTr="009F724C">
        <w:tc>
          <w:tcPr>
            <w:tcW w:w="1529" w:type="dxa"/>
            <w:vMerge w:val="restart"/>
            <w:shd w:val="clear" w:color="auto" w:fill="auto"/>
            <w:vAlign w:val="center"/>
          </w:tcPr>
          <w:p w:rsidR="00066E1B" w:rsidRPr="009553FC" w:rsidRDefault="009F724C" w:rsidP="009F724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7721"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 xml:space="preserve">Az állam a nemzetközi jog területén 1: </w:t>
            </w:r>
          </w:p>
        </w:tc>
      </w:tr>
      <w:tr w:rsidR="00066E1B" w:rsidRPr="009553FC" w:rsidTr="009F724C">
        <w:tc>
          <w:tcPr>
            <w:tcW w:w="1529" w:type="dxa"/>
            <w:vMerge/>
            <w:shd w:val="clear" w:color="auto" w:fill="auto"/>
            <w:vAlign w:val="center"/>
          </w:tcPr>
          <w:p w:rsidR="00066E1B" w:rsidRPr="009553FC" w:rsidRDefault="00066E1B" w:rsidP="009F724C">
            <w:pPr>
              <w:spacing w:after="0" w:line="240" w:lineRule="auto"/>
              <w:jc w:val="center"/>
              <w:rPr>
                <w:rFonts w:ascii="Times New Roman" w:hAnsi="Times New Roman" w:cs="Times New Roman"/>
                <w:sz w:val="20"/>
                <w:szCs w:val="20"/>
              </w:rPr>
            </w:pPr>
          </w:p>
        </w:tc>
        <w:tc>
          <w:tcPr>
            <w:tcW w:w="7721"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w:t>
            </w:r>
          </w:p>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 xml:space="preserve">Az államiság kritériumai, az államok létrejötte és elismerése, államok fajtái, államok megszűnése. </w:t>
            </w:r>
          </w:p>
        </w:tc>
      </w:tr>
      <w:tr w:rsidR="00066E1B" w:rsidRPr="009553FC" w:rsidTr="009F724C">
        <w:tc>
          <w:tcPr>
            <w:tcW w:w="1529" w:type="dxa"/>
            <w:vMerge w:val="restart"/>
            <w:shd w:val="clear" w:color="auto" w:fill="auto"/>
            <w:vAlign w:val="center"/>
          </w:tcPr>
          <w:p w:rsidR="00066E1B" w:rsidRPr="009553FC" w:rsidRDefault="009F724C" w:rsidP="009F724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7721"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Az állam a nemzetközi jog területén</w:t>
            </w:r>
          </w:p>
        </w:tc>
      </w:tr>
      <w:tr w:rsidR="00066E1B" w:rsidRPr="009553FC" w:rsidTr="009F724C">
        <w:tc>
          <w:tcPr>
            <w:tcW w:w="1529" w:type="dxa"/>
            <w:vMerge/>
            <w:shd w:val="clear" w:color="auto" w:fill="auto"/>
            <w:vAlign w:val="center"/>
          </w:tcPr>
          <w:p w:rsidR="00066E1B" w:rsidRPr="009553FC" w:rsidRDefault="00066E1B" w:rsidP="009F724C">
            <w:pPr>
              <w:spacing w:after="0" w:line="240" w:lineRule="auto"/>
              <w:jc w:val="center"/>
              <w:rPr>
                <w:rFonts w:ascii="Times New Roman" w:hAnsi="Times New Roman" w:cs="Times New Roman"/>
                <w:sz w:val="20"/>
                <w:szCs w:val="20"/>
              </w:rPr>
            </w:pPr>
          </w:p>
        </w:tc>
        <w:tc>
          <w:tcPr>
            <w:tcW w:w="7721"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w:t>
            </w:r>
          </w:p>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 xml:space="preserve">Az államterület, és az államhatárok specialitásai. A légitér, a világűr és a tenger jogi aspektusai. </w:t>
            </w:r>
          </w:p>
        </w:tc>
      </w:tr>
      <w:tr w:rsidR="00066E1B" w:rsidRPr="009553FC" w:rsidTr="009F724C">
        <w:tc>
          <w:tcPr>
            <w:tcW w:w="1529" w:type="dxa"/>
            <w:vMerge w:val="restart"/>
            <w:shd w:val="clear" w:color="auto" w:fill="auto"/>
            <w:vAlign w:val="center"/>
          </w:tcPr>
          <w:p w:rsidR="00066E1B" w:rsidRPr="009553FC" w:rsidRDefault="009F724C" w:rsidP="009F724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7721"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 xml:space="preserve">A nemzetközi jog forrásai </w:t>
            </w:r>
          </w:p>
        </w:tc>
      </w:tr>
      <w:tr w:rsidR="00066E1B" w:rsidRPr="009553FC" w:rsidTr="009F724C">
        <w:tc>
          <w:tcPr>
            <w:tcW w:w="1529" w:type="dxa"/>
            <w:vMerge/>
            <w:shd w:val="clear" w:color="auto" w:fill="auto"/>
            <w:vAlign w:val="center"/>
          </w:tcPr>
          <w:p w:rsidR="00066E1B" w:rsidRPr="009553FC" w:rsidRDefault="00066E1B" w:rsidP="009F724C">
            <w:pPr>
              <w:spacing w:after="0" w:line="240" w:lineRule="auto"/>
              <w:jc w:val="center"/>
              <w:rPr>
                <w:rFonts w:ascii="Times New Roman" w:hAnsi="Times New Roman" w:cs="Times New Roman"/>
                <w:sz w:val="20"/>
                <w:szCs w:val="20"/>
              </w:rPr>
            </w:pPr>
          </w:p>
        </w:tc>
        <w:tc>
          <w:tcPr>
            <w:tcW w:w="7721"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w:t>
            </w:r>
          </w:p>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 xml:space="preserve">A nemzetközi jog forrásainak ismertetése: rendszertan, csoportosítások. Elsődleges és másodlagos jogforrások alapvető jellemzői. </w:t>
            </w:r>
          </w:p>
        </w:tc>
      </w:tr>
      <w:tr w:rsidR="00066E1B" w:rsidRPr="009553FC" w:rsidTr="009F724C">
        <w:tc>
          <w:tcPr>
            <w:tcW w:w="1529" w:type="dxa"/>
            <w:vMerge w:val="restart"/>
            <w:shd w:val="clear" w:color="auto" w:fill="auto"/>
            <w:vAlign w:val="center"/>
          </w:tcPr>
          <w:p w:rsidR="00066E1B" w:rsidRPr="009553FC" w:rsidRDefault="009F724C" w:rsidP="009F724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7721"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Nemzetközi szerződések joga 1.</w:t>
            </w:r>
          </w:p>
        </w:tc>
      </w:tr>
      <w:tr w:rsidR="00066E1B" w:rsidRPr="009553FC" w:rsidTr="009F724C">
        <w:tc>
          <w:tcPr>
            <w:tcW w:w="1529" w:type="dxa"/>
            <w:vMerge/>
            <w:shd w:val="clear" w:color="auto" w:fill="auto"/>
            <w:vAlign w:val="center"/>
          </w:tcPr>
          <w:p w:rsidR="00066E1B" w:rsidRPr="009553FC" w:rsidRDefault="00066E1B" w:rsidP="009F724C">
            <w:pPr>
              <w:spacing w:after="0" w:line="240" w:lineRule="auto"/>
              <w:jc w:val="center"/>
              <w:rPr>
                <w:rFonts w:ascii="Times New Roman" w:hAnsi="Times New Roman" w:cs="Times New Roman"/>
                <w:sz w:val="20"/>
                <w:szCs w:val="20"/>
              </w:rPr>
            </w:pPr>
          </w:p>
        </w:tc>
        <w:tc>
          <w:tcPr>
            <w:tcW w:w="7721"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w:t>
            </w:r>
          </w:p>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 xml:space="preserve">A nemzetközi szerződések megkötésének rendje, a jelenleg hatályos magyar szabályozás ismertetése. A gyakorlati foglalkozás keretében kihirdető jogszabályok elemzése.  </w:t>
            </w:r>
          </w:p>
        </w:tc>
      </w:tr>
      <w:tr w:rsidR="00066E1B" w:rsidRPr="009553FC" w:rsidTr="009F724C">
        <w:tc>
          <w:tcPr>
            <w:tcW w:w="1529" w:type="dxa"/>
            <w:vMerge w:val="restart"/>
            <w:shd w:val="clear" w:color="auto" w:fill="auto"/>
            <w:vAlign w:val="center"/>
          </w:tcPr>
          <w:p w:rsidR="00066E1B" w:rsidRPr="009553FC" w:rsidRDefault="009F724C" w:rsidP="009F724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7721"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Nemzetközi szerződések joga 2.</w:t>
            </w:r>
          </w:p>
        </w:tc>
      </w:tr>
      <w:tr w:rsidR="00066E1B" w:rsidRPr="009553FC" w:rsidTr="009F724C">
        <w:tc>
          <w:tcPr>
            <w:tcW w:w="1529" w:type="dxa"/>
            <w:vMerge/>
            <w:shd w:val="clear" w:color="auto" w:fill="auto"/>
            <w:vAlign w:val="center"/>
          </w:tcPr>
          <w:p w:rsidR="00066E1B" w:rsidRPr="009553FC" w:rsidRDefault="00066E1B" w:rsidP="009F724C">
            <w:pPr>
              <w:spacing w:after="0" w:line="240" w:lineRule="auto"/>
              <w:jc w:val="center"/>
              <w:rPr>
                <w:rFonts w:ascii="Times New Roman" w:hAnsi="Times New Roman" w:cs="Times New Roman"/>
                <w:sz w:val="20"/>
                <w:szCs w:val="20"/>
              </w:rPr>
            </w:pPr>
          </w:p>
        </w:tc>
        <w:tc>
          <w:tcPr>
            <w:tcW w:w="7721"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w:t>
            </w:r>
          </w:p>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 xml:space="preserve">A nemzetközi szerződések hatályosságának, és érvényességének kérdései. Az abszolút és relatív érvénytelenség jelentése, esetei. </w:t>
            </w:r>
          </w:p>
        </w:tc>
      </w:tr>
      <w:tr w:rsidR="00066E1B" w:rsidRPr="009553FC" w:rsidTr="009F724C">
        <w:tc>
          <w:tcPr>
            <w:tcW w:w="1529" w:type="dxa"/>
            <w:vMerge w:val="restart"/>
            <w:shd w:val="clear" w:color="auto" w:fill="auto"/>
            <w:vAlign w:val="center"/>
          </w:tcPr>
          <w:p w:rsidR="00066E1B" w:rsidRPr="009553FC" w:rsidRDefault="009F724C" w:rsidP="009F724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7721"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Kommunikáció az államok között: diplomáciai és konzuli kapcsolatok joga</w:t>
            </w:r>
          </w:p>
        </w:tc>
      </w:tr>
      <w:tr w:rsidR="00066E1B" w:rsidRPr="009553FC" w:rsidTr="009F724C">
        <w:tc>
          <w:tcPr>
            <w:tcW w:w="1529" w:type="dxa"/>
            <w:vMerge/>
            <w:shd w:val="clear" w:color="auto" w:fill="auto"/>
            <w:vAlign w:val="center"/>
          </w:tcPr>
          <w:p w:rsidR="00066E1B" w:rsidRPr="009553FC" w:rsidRDefault="00066E1B" w:rsidP="009F724C">
            <w:pPr>
              <w:spacing w:after="0" w:line="240" w:lineRule="auto"/>
              <w:jc w:val="center"/>
              <w:rPr>
                <w:rFonts w:ascii="Times New Roman" w:hAnsi="Times New Roman" w:cs="Times New Roman"/>
                <w:sz w:val="20"/>
                <w:szCs w:val="20"/>
              </w:rPr>
            </w:pPr>
          </w:p>
        </w:tc>
        <w:tc>
          <w:tcPr>
            <w:tcW w:w="7721"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w:t>
            </w:r>
          </w:p>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 xml:space="preserve">A diplomáciai képviseletek létesítésének rendje, a diplomáciai képviseletek által megvalósított célkitűzések. A diplomáciai mentességek és kiváltságok. A konzuli tisztségviselők jogállása. </w:t>
            </w:r>
          </w:p>
        </w:tc>
      </w:tr>
      <w:tr w:rsidR="00066E1B" w:rsidRPr="009553FC" w:rsidTr="009F724C">
        <w:tc>
          <w:tcPr>
            <w:tcW w:w="1529" w:type="dxa"/>
            <w:vMerge w:val="restart"/>
            <w:shd w:val="clear" w:color="auto" w:fill="auto"/>
            <w:vAlign w:val="center"/>
          </w:tcPr>
          <w:p w:rsidR="00066E1B" w:rsidRPr="009553FC" w:rsidRDefault="009F724C" w:rsidP="009F724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7721"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nemzetközi szervezetek jogi sajátosságai</w:t>
            </w:r>
          </w:p>
        </w:tc>
      </w:tr>
      <w:tr w:rsidR="00066E1B" w:rsidRPr="009553FC" w:rsidTr="009F724C">
        <w:tc>
          <w:tcPr>
            <w:tcW w:w="1529" w:type="dxa"/>
            <w:vMerge/>
            <w:shd w:val="clear" w:color="auto" w:fill="auto"/>
            <w:vAlign w:val="center"/>
          </w:tcPr>
          <w:p w:rsidR="00066E1B" w:rsidRPr="009553FC" w:rsidRDefault="00066E1B" w:rsidP="009F724C">
            <w:pPr>
              <w:spacing w:after="0" w:line="240" w:lineRule="auto"/>
              <w:jc w:val="center"/>
              <w:rPr>
                <w:rFonts w:ascii="Times New Roman" w:hAnsi="Times New Roman" w:cs="Times New Roman"/>
                <w:sz w:val="20"/>
                <w:szCs w:val="20"/>
              </w:rPr>
            </w:pPr>
          </w:p>
        </w:tc>
        <w:tc>
          <w:tcPr>
            <w:tcW w:w="7721"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w:t>
            </w:r>
          </w:p>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nemzetközi szervezetek alapvető jogi ismérvei. Alapítás, működés, megszüntetés. Döntéshozatal a nemzetközi szervezetek keretében.</w:t>
            </w:r>
          </w:p>
        </w:tc>
      </w:tr>
      <w:tr w:rsidR="00066E1B" w:rsidRPr="009553FC" w:rsidTr="009F724C">
        <w:tc>
          <w:tcPr>
            <w:tcW w:w="1529" w:type="dxa"/>
            <w:vMerge w:val="restart"/>
            <w:shd w:val="clear" w:color="auto" w:fill="auto"/>
            <w:vAlign w:val="center"/>
          </w:tcPr>
          <w:p w:rsidR="00066E1B" w:rsidRPr="009553FC" w:rsidRDefault="009F724C" w:rsidP="009F724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7721"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Az ENSZ és szakosított szervei</w:t>
            </w:r>
          </w:p>
        </w:tc>
      </w:tr>
      <w:tr w:rsidR="00066E1B" w:rsidRPr="009553FC" w:rsidTr="009F724C">
        <w:tc>
          <w:tcPr>
            <w:tcW w:w="1529" w:type="dxa"/>
            <w:vMerge/>
            <w:shd w:val="clear" w:color="auto" w:fill="auto"/>
            <w:vAlign w:val="center"/>
          </w:tcPr>
          <w:p w:rsidR="00066E1B" w:rsidRPr="009553FC" w:rsidRDefault="00066E1B" w:rsidP="009F724C">
            <w:pPr>
              <w:spacing w:after="0" w:line="240" w:lineRule="auto"/>
              <w:jc w:val="center"/>
              <w:rPr>
                <w:rFonts w:ascii="Times New Roman" w:hAnsi="Times New Roman" w:cs="Times New Roman"/>
                <w:sz w:val="20"/>
                <w:szCs w:val="20"/>
              </w:rPr>
            </w:pPr>
          </w:p>
        </w:tc>
        <w:tc>
          <w:tcPr>
            <w:tcW w:w="7721"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w:t>
            </w:r>
          </w:p>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 xml:space="preserve">AZ ENSZ létrehozása, alapvető céljai. Működés és szervezeti felépítés. Fontosabb szakosított szervek bemutatása. A gyakorlati foglalkozás során vitaindító videó felvételek megtekintése. </w:t>
            </w:r>
          </w:p>
        </w:tc>
      </w:tr>
      <w:tr w:rsidR="00066E1B" w:rsidRPr="009553FC" w:rsidTr="009F724C">
        <w:tc>
          <w:tcPr>
            <w:tcW w:w="1529" w:type="dxa"/>
            <w:vMerge w:val="restart"/>
            <w:shd w:val="clear" w:color="auto" w:fill="auto"/>
            <w:vAlign w:val="center"/>
          </w:tcPr>
          <w:p w:rsidR="00066E1B" w:rsidRPr="009553FC" w:rsidRDefault="009F724C" w:rsidP="009F724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7721"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nemzetközi közjog aktuális kérdései 1: emberi jogok védelme, fegyveres konfliktusok joga</w:t>
            </w:r>
          </w:p>
        </w:tc>
      </w:tr>
      <w:tr w:rsidR="00066E1B" w:rsidRPr="009553FC" w:rsidTr="009F724C">
        <w:tc>
          <w:tcPr>
            <w:tcW w:w="1529" w:type="dxa"/>
            <w:vMerge/>
            <w:shd w:val="clear" w:color="auto" w:fill="auto"/>
            <w:vAlign w:val="center"/>
          </w:tcPr>
          <w:p w:rsidR="00066E1B" w:rsidRPr="009553FC" w:rsidRDefault="00066E1B" w:rsidP="009F724C">
            <w:pPr>
              <w:spacing w:after="0" w:line="240" w:lineRule="auto"/>
              <w:jc w:val="center"/>
              <w:rPr>
                <w:rFonts w:ascii="Times New Roman" w:hAnsi="Times New Roman" w:cs="Times New Roman"/>
                <w:sz w:val="20"/>
                <w:szCs w:val="20"/>
              </w:rPr>
            </w:pPr>
          </w:p>
        </w:tc>
        <w:tc>
          <w:tcPr>
            <w:tcW w:w="7721"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w:t>
            </w:r>
          </w:p>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 xml:space="preserve">Az emberi jogok fejlődéstörténete, az emberi jogok védelmének alapelvei. A kisebbségek és a menekültek helyzetének nemzetközi jogi sajátosságai. A fegyveres konfliktusok joga. Genfi jog és hágai jog alapvető elvei. </w:t>
            </w:r>
          </w:p>
        </w:tc>
      </w:tr>
    </w:tbl>
    <w:p w:rsidR="009F724C" w:rsidRDefault="009F724C">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066E1B" w:rsidRPr="009553FC" w:rsidTr="009F724C">
        <w:tc>
          <w:tcPr>
            <w:tcW w:w="1529" w:type="dxa"/>
            <w:vMerge w:val="restart"/>
            <w:shd w:val="clear" w:color="auto" w:fill="auto"/>
            <w:vAlign w:val="center"/>
          </w:tcPr>
          <w:p w:rsidR="00066E1B" w:rsidRPr="009553FC" w:rsidRDefault="009F724C" w:rsidP="009F724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11.</w:t>
            </w:r>
          </w:p>
        </w:tc>
        <w:tc>
          <w:tcPr>
            <w:tcW w:w="7721"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nemzetközi közjog aktuális kérdései 2:</w:t>
            </w:r>
          </w:p>
        </w:tc>
      </w:tr>
      <w:tr w:rsidR="00066E1B" w:rsidRPr="009553FC" w:rsidTr="009F724C">
        <w:tc>
          <w:tcPr>
            <w:tcW w:w="1529" w:type="dxa"/>
            <w:vMerge/>
            <w:shd w:val="clear" w:color="auto" w:fill="auto"/>
            <w:vAlign w:val="center"/>
          </w:tcPr>
          <w:p w:rsidR="00066E1B" w:rsidRPr="009553FC" w:rsidRDefault="00066E1B" w:rsidP="009F724C">
            <w:pPr>
              <w:spacing w:after="0" w:line="240" w:lineRule="auto"/>
              <w:jc w:val="center"/>
              <w:rPr>
                <w:rFonts w:ascii="Times New Roman" w:hAnsi="Times New Roman" w:cs="Times New Roman"/>
                <w:sz w:val="20"/>
                <w:szCs w:val="20"/>
              </w:rPr>
            </w:pPr>
          </w:p>
        </w:tc>
        <w:tc>
          <w:tcPr>
            <w:tcW w:w="7721"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w:t>
            </w:r>
          </w:p>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természeti környezet védelmével összefüggő nemzetközi kihívások, és azok kezelésére kiadott nemzetközi egyezmények tárgyalása. A nemzetközi környezetvédelmi jog alapelvei, a környezeti károk okozásáért való felelősségre vonás problémái. A bős-nagymarosi vízlépcsőper, és a tiszai ciánszennyezés jogi aspektusai.</w:t>
            </w:r>
          </w:p>
        </w:tc>
      </w:tr>
      <w:tr w:rsidR="00066E1B" w:rsidRPr="009553FC" w:rsidTr="009F724C">
        <w:tc>
          <w:tcPr>
            <w:tcW w:w="1529" w:type="dxa"/>
            <w:vMerge w:val="restart"/>
            <w:shd w:val="clear" w:color="auto" w:fill="auto"/>
            <w:vAlign w:val="center"/>
          </w:tcPr>
          <w:p w:rsidR="00066E1B" w:rsidRPr="009553FC" w:rsidRDefault="009F724C" w:rsidP="009F724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7721"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Az állam nemzetközi jogon alapuló felelőssége</w:t>
            </w:r>
          </w:p>
        </w:tc>
      </w:tr>
      <w:tr w:rsidR="00066E1B" w:rsidRPr="009553FC" w:rsidTr="009F724C">
        <w:tc>
          <w:tcPr>
            <w:tcW w:w="1529" w:type="dxa"/>
            <w:vMerge/>
            <w:shd w:val="clear" w:color="auto" w:fill="auto"/>
            <w:vAlign w:val="center"/>
          </w:tcPr>
          <w:p w:rsidR="00066E1B" w:rsidRPr="009553FC" w:rsidRDefault="00066E1B" w:rsidP="009F724C">
            <w:pPr>
              <w:spacing w:after="0" w:line="240" w:lineRule="auto"/>
              <w:jc w:val="center"/>
              <w:rPr>
                <w:rFonts w:ascii="Times New Roman" w:hAnsi="Times New Roman" w:cs="Times New Roman"/>
                <w:sz w:val="20"/>
                <w:szCs w:val="20"/>
              </w:rPr>
            </w:pPr>
          </w:p>
        </w:tc>
        <w:tc>
          <w:tcPr>
            <w:tcW w:w="7721"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w:t>
            </w:r>
          </w:p>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 xml:space="preserve">Az állam felelősségre vonásának lehetőségei. Az államnak felróható magatartások köre. Az állam által megvalósított kötelezettségszegések. Az állam felelősségre vonásának lehetséges eredményei. </w:t>
            </w:r>
          </w:p>
        </w:tc>
      </w:tr>
      <w:tr w:rsidR="00066E1B" w:rsidRPr="009553FC" w:rsidTr="009F724C">
        <w:tc>
          <w:tcPr>
            <w:tcW w:w="1529" w:type="dxa"/>
            <w:vMerge w:val="restart"/>
            <w:shd w:val="clear" w:color="auto" w:fill="auto"/>
            <w:vAlign w:val="center"/>
          </w:tcPr>
          <w:p w:rsidR="00066E1B" w:rsidRPr="009553FC" w:rsidRDefault="009F724C" w:rsidP="009F724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7721"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Az egyén nemzetközi jogon alapuló felelőssége</w:t>
            </w:r>
          </w:p>
        </w:tc>
      </w:tr>
      <w:tr w:rsidR="00066E1B" w:rsidRPr="009553FC" w:rsidTr="009F724C">
        <w:tc>
          <w:tcPr>
            <w:tcW w:w="1529" w:type="dxa"/>
            <w:vMerge/>
            <w:shd w:val="clear" w:color="auto" w:fill="auto"/>
            <w:vAlign w:val="center"/>
          </w:tcPr>
          <w:p w:rsidR="00066E1B" w:rsidRPr="009553FC" w:rsidRDefault="00066E1B" w:rsidP="009F724C">
            <w:pPr>
              <w:spacing w:after="0" w:line="240" w:lineRule="auto"/>
              <w:jc w:val="center"/>
              <w:rPr>
                <w:rFonts w:ascii="Times New Roman" w:hAnsi="Times New Roman" w:cs="Times New Roman"/>
                <w:sz w:val="20"/>
                <w:szCs w:val="20"/>
              </w:rPr>
            </w:pPr>
          </w:p>
        </w:tc>
        <w:tc>
          <w:tcPr>
            <w:tcW w:w="7721"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w:t>
            </w:r>
          </w:p>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 xml:space="preserve">Háborús, és emberiesség elleni bűncselekmények, valamint az apartheid elhatárolása. A nemzetközi büntetőjogi fórumok kialakulása, a Nürnbergi Alapelvek. A Nemzetközi Büntetőbíróság létrejötte, felépítése, működése. </w:t>
            </w:r>
          </w:p>
        </w:tc>
      </w:tr>
      <w:tr w:rsidR="00066E1B" w:rsidRPr="009553FC" w:rsidTr="009F724C">
        <w:tc>
          <w:tcPr>
            <w:tcW w:w="1529" w:type="dxa"/>
            <w:vMerge w:val="restart"/>
            <w:shd w:val="clear" w:color="auto" w:fill="auto"/>
            <w:vAlign w:val="center"/>
          </w:tcPr>
          <w:p w:rsidR="00066E1B" w:rsidRPr="009553FC" w:rsidRDefault="009F724C" w:rsidP="009F724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7721"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nemzetközi viták békés rendezése, nemzetközi bírói fórumok</w:t>
            </w:r>
          </w:p>
        </w:tc>
      </w:tr>
      <w:tr w:rsidR="00066E1B" w:rsidRPr="009553FC" w:rsidTr="00577458">
        <w:trPr>
          <w:trHeight w:val="70"/>
        </w:trPr>
        <w:tc>
          <w:tcPr>
            <w:tcW w:w="1529" w:type="dxa"/>
            <w:vMerge/>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p>
        </w:tc>
        <w:tc>
          <w:tcPr>
            <w:tcW w:w="7721" w:type="dxa"/>
            <w:shd w:val="clear" w:color="auto" w:fill="auto"/>
          </w:tcPr>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w:t>
            </w:r>
          </w:p>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 xml:space="preserve">A nemzetközi vitarendezés megvalósítása diplomáciai úton. A nemzetközi viták rendezése bírói fórumok előtt. A hágai Nemzetközi Bíróság működési rendje, a gyakorlati foglalkozás során jogesetek feldolgozása. </w:t>
            </w:r>
          </w:p>
        </w:tc>
      </w:tr>
    </w:tbl>
    <w:p w:rsidR="00066E1B" w:rsidRPr="009553FC" w:rsidRDefault="00066E1B"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tanulási eredmények</w:t>
      </w:r>
    </w:p>
    <w:p w:rsidR="00162221" w:rsidRPr="009553FC" w:rsidRDefault="00162221">
      <w:pPr>
        <w:spacing w:line="259" w:lineRule="auto"/>
        <w:rPr>
          <w:rFonts w:ascii="Times New Roman" w:hAnsi="Times New Roman" w:cs="Times New Roman"/>
          <w:sz w:val="20"/>
          <w:szCs w:val="20"/>
        </w:rPr>
      </w:pPr>
      <w:r w:rsidRPr="009553FC">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995579" w:rsidRPr="009553FC" w:rsidTr="00577458">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95579" w:rsidRPr="009553FC" w:rsidRDefault="00995579"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995579" w:rsidRPr="009553FC" w:rsidRDefault="00995579"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95579" w:rsidRPr="009553FC" w:rsidRDefault="00995579" w:rsidP="005E7923">
            <w:pPr>
              <w:spacing w:after="0" w:line="240" w:lineRule="auto"/>
              <w:jc w:val="center"/>
              <w:rPr>
                <w:rFonts w:ascii="Times New Roman" w:eastAsia="Arial Unicode MS" w:hAnsi="Times New Roman" w:cs="Times New Roman"/>
                <w:b/>
                <w:sz w:val="20"/>
                <w:szCs w:val="20"/>
              </w:rPr>
            </w:pPr>
            <w:r w:rsidRPr="009553FC">
              <w:rPr>
                <w:rFonts w:ascii="Times New Roman" w:eastAsia="Arial Unicode MS" w:hAnsi="Times New Roman" w:cs="Times New Roman"/>
                <w:b/>
                <w:sz w:val="20"/>
                <w:szCs w:val="20"/>
              </w:rPr>
              <w:t>Nemzetközi kereskedelem</w:t>
            </w:r>
          </w:p>
        </w:tc>
        <w:tc>
          <w:tcPr>
            <w:tcW w:w="855" w:type="dxa"/>
            <w:vMerge w:val="restart"/>
            <w:tcBorders>
              <w:top w:val="single" w:sz="4" w:space="0" w:color="auto"/>
              <w:left w:val="single" w:sz="4" w:space="0" w:color="auto"/>
              <w:right w:val="single" w:sz="4" w:space="0" w:color="auto"/>
            </w:tcBorders>
            <w:vAlign w:val="center"/>
          </w:tcPr>
          <w:p w:rsidR="00995579" w:rsidRPr="009553FC" w:rsidRDefault="00995579"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95579" w:rsidRPr="009553FC" w:rsidRDefault="00995579" w:rsidP="005E7923">
            <w:pPr>
              <w:spacing w:after="0" w:line="240" w:lineRule="auto"/>
              <w:jc w:val="center"/>
              <w:rPr>
                <w:rFonts w:ascii="Times New Roman" w:eastAsia="Arial Unicode MS" w:hAnsi="Times New Roman" w:cs="Times New Roman"/>
                <w:b/>
                <w:sz w:val="20"/>
                <w:szCs w:val="20"/>
              </w:rPr>
            </w:pPr>
            <w:r w:rsidRPr="009553FC">
              <w:rPr>
                <w:rFonts w:ascii="Times New Roman" w:eastAsia="Arial Unicode MS" w:hAnsi="Times New Roman" w:cs="Times New Roman"/>
                <w:b/>
                <w:sz w:val="20"/>
                <w:szCs w:val="20"/>
              </w:rPr>
              <w:t>GT_ANGN028-17</w:t>
            </w:r>
          </w:p>
        </w:tc>
      </w:tr>
      <w:tr w:rsidR="00995579" w:rsidRPr="009553FC" w:rsidTr="00577458">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95579" w:rsidRPr="009553FC" w:rsidRDefault="00995579" w:rsidP="005E7923">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995579" w:rsidRPr="009553FC" w:rsidRDefault="00995579"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95579" w:rsidRPr="009553FC" w:rsidRDefault="00995579"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International Trade</w:t>
            </w:r>
          </w:p>
        </w:tc>
        <w:tc>
          <w:tcPr>
            <w:tcW w:w="855" w:type="dxa"/>
            <w:vMerge/>
            <w:tcBorders>
              <w:left w:val="single" w:sz="4" w:space="0" w:color="auto"/>
              <w:bottom w:val="single" w:sz="4" w:space="0" w:color="auto"/>
              <w:right w:val="single" w:sz="4" w:space="0" w:color="auto"/>
            </w:tcBorders>
            <w:vAlign w:val="center"/>
          </w:tcPr>
          <w:p w:rsidR="00995579" w:rsidRPr="009553FC" w:rsidRDefault="00995579" w:rsidP="005E7923">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95579" w:rsidRPr="009553FC" w:rsidRDefault="00995579" w:rsidP="005E7923">
            <w:pPr>
              <w:spacing w:after="0" w:line="240" w:lineRule="auto"/>
              <w:rPr>
                <w:rFonts w:ascii="Times New Roman" w:eastAsia="Arial Unicode MS" w:hAnsi="Times New Roman" w:cs="Times New Roman"/>
                <w:sz w:val="20"/>
                <w:szCs w:val="20"/>
              </w:rPr>
            </w:pPr>
          </w:p>
        </w:tc>
      </w:tr>
      <w:tr w:rsidR="00995579" w:rsidRPr="009553FC" w:rsidTr="00577458">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95579" w:rsidRPr="009553FC" w:rsidRDefault="00995579" w:rsidP="005E7923">
            <w:pPr>
              <w:spacing w:after="0" w:line="240" w:lineRule="auto"/>
              <w:jc w:val="center"/>
              <w:rPr>
                <w:rFonts w:ascii="Times New Roman" w:hAnsi="Times New Roman" w:cs="Times New Roman"/>
                <w:b/>
                <w:bCs/>
                <w:sz w:val="20"/>
                <w:szCs w:val="20"/>
              </w:rPr>
            </w:pPr>
          </w:p>
        </w:tc>
      </w:tr>
      <w:tr w:rsidR="00995579" w:rsidRPr="009553FC" w:rsidTr="00577458">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95579" w:rsidRPr="009553FC" w:rsidRDefault="00995579" w:rsidP="005E7923">
            <w:pPr>
              <w:spacing w:after="0" w:line="240" w:lineRule="auto"/>
              <w:ind w:left="20"/>
              <w:rPr>
                <w:rFonts w:ascii="Times New Roman" w:hAnsi="Times New Roman" w:cs="Times New Roman"/>
                <w:sz w:val="20"/>
                <w:szCs w:val="20"/>
              </w:rPr>
            </w:pPr>
            <w:r w:rsidRPr="009553FC">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995579" w:rsidRPr="009553FC" w:rsidRDefault="00995579"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Világgazdasági és Nemzetközi Kapcsolatok Intézet</w:t>
            </w:r>
          </w:p>
        </w:tc>
      </w:tr>
      <w:tr w:rsidR="00995579" w:rsidRPr="009553FC" w:rsidTr="00577458">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95579" w:rsidRPr="009553FC" w:rsidRDefault="00995579"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95579" w:rsidRPr="009553FC" w:rsidRDefault="00995579" w:rsidP="005E7923">
            <w:pPr>
              <w:spacing w:after="0" w:line="240" w:lineRule="auto"/>
              <w:jc w:val="center"/>
              <w:rPr>
                <w:rFonts w:ascii="Times New Roman" w:eastAsia="Arial Unicode MS" w:hAnsi="Times New Roman" w:cs="Times New Roman"/>
                <w:sz w:val="20"/>
                <w:szCs w:val="20"/>
              </w:rPr>
            </w:pPr>
          </w:p>
        </w:tc>
        <w:tc>
          <w:tcPr>
            <w:tcW w:w="855" w:type="dxa"/>
            <w:tcBorders>
              <w:top w:val="single" w:sz="4" w:space="0" w:color="auto"/>
              <w:left w:val="nil"/>
              <w:bottom w:val="single" w:sz="4" w:space="0" w:color="auto"/>
              <w:right w:val="single" w:sz="4" w:space="0" w:color="auto"/>
            </w:tcBorders>
            <w:vAlign w:val="center"/>
          </w:tcPr>
          <w:p w:rsidR="00995579" w:rsidRPr="009553FC" w:rsidRDefault="00995579"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95579" w:rsidRPr="009553FC" w:rsidRDefault="00995579" w:rsidP="005E7923">
            <w:pPr>
              <w:spacing w:after="0" w:line="240" w:lineRule="auto"/>
              <w:jc w:val="center"/>
              <w:rPr>
                <w:rFonts w:ascii="Times New Roman" w:eastAsia="Arial Unicode MS" w:hAnsi="Times New Roman" w:cs="Times New Roman"/>
                <w:sz w:val="20"/>
                <w:szCs w:val="20"/>
              </w:rPr>
            </w:pPr>
          </w:p>
        </w:tc>
      </w:tr>
      <w:tr w:rsidR="00995579" w:rsidRPr="009553FC" w:rsidTr="00577458">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95579" w:rsidRPr="009553FC" w:rsidRDefault="00995579"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995579" w:rsidRPr="009553FC" w:rsidRDefault="00995579"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995579" w:rsidRPr="009553FC" w:rsidRDefault="00995579"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995579" w:rsidRPr="009553FC" w:rsidRDefault="00995579"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995579" w:rsidRPr="009553FC" w:rsidRDefault="00995579"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Oktatás nyelve</w:t>
            </w:r>
          </w:p>
        </w:tc>
      </w:tr>
      <w:tr w:rsidR="00995579" w:rsidRPr="009553FC" w:rsidTr="00577458">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95579" w:rsidRPr="009553FC" w:rsidRDefault="00995579" w:rsidP="005E7923">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995579" w:rsidRPr="009553FC" w:rsidRDefault="00995579"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995579" w:rsidRPr="009553FC" w:rsidRDefault="00995579"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995579" w:rsidRPr="009553FC" w:rsidRDefault="00995579" w:rsidP="005E7923">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995579" w:rsidRPr="009553FC" w:rsidRDefault="00995579" w:rsidP="005E7923">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995579" w:rsidRPr="009553FC" w:rsidRDefault="00995579" w:rsidP="005E7923">
            <w:pPr>
              <w:spacing w:after="0" w:line="240" w:lineRule="auto"/>
              <w:rPr>
                <w:rFonts w:ascii="Times New Roman" w:hAnsi="Times New Roman" w:cs="Times New Roman"/>
                <w:sz w:val="20"/>
                <w:szCs w:val="20"/>
              </w:rPr>
            </w:pPr>
          </w:p>
        </w:tc>
      </w:tr>
      <w:tr w:rsidR="00995579" w:rsidRPr="009553FC" w:rsidTr="00577458">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995579" w:rsidRPr="009553FC" w:rsidRDefault="00995579"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95579" w:rsidRPr="009553FC" w:rsidRDefault="00995579"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95579" w:rsidRPr="009553FC" w:rsidRDefault="00995579"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95579" w:rsidRPr="009553FC" w:rsidRDefault="00995579"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1</w:t>
            </w:r>
          </w:p>
        </w:tc>
        <w:tc>
          <w:tcPr>
            <w:tcW w:w="850" w:type="dxa"/>
            <w:tcBorders>
              <w:top w:val="single" w:sz="4" w:space="0" w:color="auto"/>
              <w:left w:val="single" w:sz="4" w:space="0" w:color="auto"/>
              <w:bottom w:val="single" w:sz="4" w:space="0" w:color="auto"/>
              <w:right w:val="single" w:sz="4" w:space="0" w:color="auto"/>
            </w:tcBorders>
            <w:vAlign w:val="center"/>
          </w:tcPr>
          <w:p w:rsidR="00995579" w:rsidRPr="009553FC" w:rsidRDefault="00995579"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95579" w:rsidRPr="009553FC" w:rsidRDefault="00995579"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995579" w:rsidRPr="009553FC" w:rsidRDefault="00995579"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K</w:t>
            </w:r>
          </w:p>
        </w:tc>
        <w:tc>
          <w:tcPr>
            <w:tcW w:w="855" w:type="dxa"/>
            <w:vMerge w:val="restart"/>
            <w:tcBorders>
              <w:top w:val="single" w:sz="4" w:space="0" w:color="auto"/>
              <w:left w:val="single" w:sz="4" w:space="0" w:color="auto"/>
              <w:right w:val="single" w:sz="4" w:space="0" w:color="auto"/>
            </w:tcBorders>
            <w:vAlign w:val="center"/>
          </w:tcPr>
          <w:p w:rsidR="00995579" w:rsidRPr="009553FC" w:rsidRDefault="00995579"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95579" w:rsidRPr="009553FC" w:rsidRDefault="00995579"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magyar</w:t>
            </w:r>
          </w:p>
        </w:tc>
      </w:tr>
      <w:tr w:rsidR="00995579" w:rsidRPr="009553FC" w:rsidTr="00577458">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995579" w:rsidRPr="009553FC" w:rsidRDefault="00995579"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95579" w:rsidRPr="009553FC" w:rsidRDefault="00995579" w:rsidP="005E7923">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95579" w:rsidRPr="009553FC" w:rsidRDefault="00995579"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95579" w:rsidRPr="009553FC" w:rsidRDefault="00995579" w:rsidP="005E7923">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995579" w:rsidRPr="009553FC" w:rsidRDefault="00995579"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95579" w:rsidRPr="009553FC" w:rsidRDefault="00995579" w:rsidP="005E7923">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995579" w:rsidRPr="009553FC" w:rsidRDefault="00995579" w:rsidP="005E7923">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995579" w:rsidRPr="009553FC" w:rsidRDefault="00995579" w:rsidP="005E7923">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95579" w:rsidRPr="009553FC" w:rsidRDefault="00995579" w:rsidP="005E7923">
            <w:pPr>
              <w:spacing w:after="0" w:line="240" w:lineRule="auto"/>
              <w:jc w:val="center"/>
              <w:rPr>
                <w:rFonts w:ascii="Times New Roman" w:hAnsi="Times New Roman" w:cs="Times New Roman"/>
                <w:sz w:val="20"/>
                <w:szCs w:val="20"/>
              </w:rPr>
            </w:pPr>
          </w:p>
        </w:tc>
      </w:tr>
      <w:tr w:rsidR="00995579" w:rsidRPr="009553FC" w:rsidTr="00577458">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995579" w:rsidRPr="009553FC" w:rsidRDefault="00995579"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995579" w:rsidRPr="009553FC" w:rsidRDefault="00995579"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95579" w:rsidRPr="009553FC" w:rsidRDefault="00995579"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Dr. Erdey László</w:t>
            </w:r>
          </w:p>
        </w:tc>
        <w:tc>
          <w:tcPr>
            <w:tcW w:w="855" w:type="dxa"/>
            <w:tcBorders>
              <w:top w:val="single" w:sz="4" w:space="0" w:color="auto"/>
              <w:left w:val="nil"/>
              <w:bottom w:val="single" w:sz="4" w:space="0" w:color="auto"/>
              <w:right w:val="single" w:sz="4" w:space="0" w:color="auto"/>
            </w:tcBorders>
            <w:vAlign w:val="center"/>
          </w:tcPr>
          <w:p w:rsidR="00995579" w:rsidRPr="009553FC" w:rsidRDefault="00995579"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95579" w:rsidRPr="009553FC" w:rsidRDefault="00995579"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egyetemi docens</w:t>
            </w:r>
          </w:p>
        </w:tc>
      </w:tr>
      <w:tr w:rsidR="00995579" w:rsidRPr="009553FC" w:rsidTr="00577458">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95579" w:rsidRPr="009553FC" w:rsidRDefault="00995579" w:rsidP="005E7923">
            <w:pPr>
              <w:spacing w:after="0" w:line="240" w:lineRule="auto"/>
              <w:rPr>
                <w:rFonts w:ascii="Times New Roman" w:hAnsi="Times New Roman" w:cs="Times New Roman"/>
                <w:sz w:val="20"/>
                <w:szCs w:val="20"/>
              </w:rPr>
            </w:pPr>
            <w:r w:rsidRPr="009553FC">
              <w:rPr>
                <w:rFonts w:ascii="Times New Roman" w:hAnsi="Times New Roman" w:cs="Times New Roman"/>
                <w:b/>
                <w:bCs/>
                <w:sz w:val="20"/>
                <w:szCs w:val="20"/>
              </w:rPr>
              <w:t xml:space="preserve">A kurzus célja, </w:t>
            </w:r>
            <w:r w:rsidRPr="009553FC">
              <w:rPr>
                <w:rFonts w:ascii="Times New Roman" w:hAnsi="Times New Roman" w:cs="Times New Roman"/>
                <w:sz w:val="20"/>
                <w:szCs w:val="20"/>
              </w:rPr>
              <w:t>hogy a hallgatók</w:t>
            </w:r>
          </w:p>
          <w:p w:rsidR="00995579" w:rsidRPr="009553FC" w:rsidRDefault="00995579"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A tantárgy célja: képessé tenni a hallgatókat a nemzetközi kereskedelem kérdéseinek elemzésére, és ennek érdekében olyan eszközökkel, modellekkel megismertetni őket, amelyek túlmutatnak a bevezető kurzusok anyagán. A tárgy a kereskedelemelmélet modelljeivel, és jóléti hatásaikkal is foglalkozik</w:t>
            </w:r>
          </w:p>
          <w:p w:rsidR="00995579" w:rsidRPr="009553FC" w:rsidRDefault="00995579" w:rsidP="005E7923">
            <w:pPr>
              <w:spacing w:after="0" w:line="240" w:lineRule="auto"/>
              <w:rPr>
                <w:rFonts w:ascii="Times New Roman" w:hAnsi="Times New Roman" w:cs="Times New Roman"/>
                <w:sz w:val="20"/>
                <w:szCs w:val="20"/>
              </w:rPr>
            </w:pPr>
          </w:p>
        </w:tc>
      </w:tr>
      <w:tr w:rsidR="00995579" w:rsidRPr="009553FC" w:rsidTr="00577458">
        <w:trPr>
          <w:cantSplit/>
          <w:trHeight w:val="1400"/>
        </w:trPr>
        <w:tc>
          <w:tcPr>
            <w:tcW w:w="9939" w:type="dxa"/>
            <w:gridSpan w:val="10"/>
            <w:tcBorders>
              <w:top w:val="single" w:sz="4" w:space="0" w:color="auto"/>
              <w:left w:val="single" w:sz="4" w:space="0" w:color="auto"/>
              <w:right w:val="single" w:sz="4" w:space="0" w:color="000000"/>
            </w:tcBorders>
            <w:vAlign w:val="center"/>
          </w:tcPr>
          <w:p w:rsidR="00995579" w:rsidRPr="009553FC" w:rsidRDefault="00995579" w:rsidP="005E7923">
            <w:pPr>
              <w:spacing w:after="0" w:line="240" w:lineRule="auto"/>
              <w:jc w:val="both"/>
              <w:rPr>
                <w:rFonts w:ascii="Times New Roman" w:hAnsi="Times New Roman" w:cs="Times New Roman"/>
                <w:b/>
                <w:bCs/>
                <w:sz w:val="20"/>
                <w:szCs w:val="20"/>
              </w:rPr>
            </w:pPr>
            <w:r w:rsidRPr="009553FC">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995579" w:rsidRPr="009553FC" w:rsidRDefault="00995579" w:rsidP="005E7923">
            <w:pPr>
              <w:spacing w:after="0" w:line="240" w:lineRule="auto"/>
              <w:jc w:val="both"/>
              <w:rPr>
                <w:rFonts w:ascii="Times New Roman" w:hAnsi="Times New Roman" w:cs="Times New Roman"/>
                <w:b/>
                <w:bCs/>
                <w:sz w:val="20"/>
                <w:szCs w:val="20"/>
              </w:rPr>
            </w:pPr>
          </w:p>
          <w:p w:rsidR="00995579" w:rsidRPr="009553FC" w:rsidRDefault="00995579"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 xml:space="preserve">Tudás: </w:t>
            </w:r>
          </w:p>
          <w:p w:rsidR="00995579" w:rsidRPr="009553FC" w:rsidRDefault="00995579"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Elsajátította a gazdaság mikro és makro szerveződési szintjeinek alapvető elméleteit és jellemzőit, birtokában van az alapvető információ-gyűjtési, matematikai és statisztikai elemzési módszereknek</w:t>
            </w:r>
          </w:p>
          <w:p w:rsidR="00995579" w:rsidRPr="009553FC" w:rsidRDefault="00995579"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Ismeri és érti a gazdaságpolitika, a külkereskedelmi folyamatok, a külgazdasági politika alapvető funkcióit, determinációit és céljait. A hatékony munkavégzéshez szükséges ismeretekkel rendelkezik az Európai Unió működésével kapcsolatban.</w:t>
            </w:r>
          </w:p>
          <w:p w:rsidR="00995579" w:rsidRPr="009553FC" w:rsidRDefault="00995579"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Képesség:</w:t>
            </w:r>
          </w:p>
          <w:p w:rsidR="00995579" w:rsidRPr="009553FC" w:rsidRDefault="00995579"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995579" w:rsidRPr="009553FC" w:rsidRDefault="00995579"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Követi és értelmezi a világgazdasági, nemzetközi üzleti folyamatokat, a gazdaságpolitika és a szakterület szerint releváns, kapcsolódó szakpolitikák, jogszabályok változásait, azok hatásait, ezeket figyelembe veszi elemzései, javaslatai, döntései során.</w:t>
            </w:r>
          </w:p>
          <w:p w:rsidR="00995579" w:rsidRPr="009553FC" w:rsidRDefault="00995579"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Attitűd:</w:t>
            </w:r>
          </w:p>
          <w:p w:rsidR="00995579" w:rsidRPr="009553FC" w:rsidRDefault="00995579"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Nyitott az adott munkakör, munkaszervezet, vállalkozás tágabb gazdasági, társadalmi környezetének változásai iránt, törekszik a változások követésére és megértésére.</w:t>
            </w:r>
          </w:p>
          <w:p w:rsidR="00995579" w:rsidRPr="009553FC" w:rsidRDefault="00995579"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Törekszik mások véleményét, az ágazati, regionális, nemzeti és európai értékeket (ide értve a társadalmi, szociális és ökológiai, fenntarthatósági szempontokat is) a döntések során felelősen figyelembe venni.</w:t>
            </w:r>
          </w:p>
          <w:p w:rsidR="00995579" w:rsidRPr="009553FC" w:rsidRDefault="00995579"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Törekszik az életen át tartó tanulásra a munka világában és azon kívül is.</w:t>
            </w:r>
          </w:p>
          <w:p w:rsidR="00995579" w:rsidRPr="009553FC" w:rsidRDefault="00995579"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Autonómia és felelősség:</w:t>
            </w:r>
          </w:p>
          <w:p w:rsidR="00995579" w:rsidRPr="009553FC" w:rsidRDefault="00995579"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Az elemzéseiért, következtetéseiért és döntéseiért felelősséget vállal.</w:t>
            </w:r>
          </w:p>
          <w:p w:rsidR="00995579" w:rsidRPr="009553FC" w:rsidRDefault="00995579"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Önállóan kíséri figyelemmel a társadalmi-gazdasági-jogi környezet szakterületét érintő változásait.</w:t>
            </w:r>
          </w:p>
          <w:p w:rsidR="00995579" w:rsidRPr="009553FC" w:rsidRDefault="00995579"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A kapcsolódó szakpolitikák követését és alkalmazását részben önállóan végzi.</w:t>
            </w:r>
          </w:p>
          <w:p w:rsidR="00995579" w:rsidRPr="009553FC" w:rsidRDefault="00995579"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Előadásokat tart, vitavezetést önállóan végez.</w:t>
            </w:r>
          </w:p>
          <w:p w:rsidR="00995579" w:rsidRPr="009553FC" w:rsidRDefault="00995579" w:rsidP="005E7923">
            <w:pPr>
              <w:spacing w:after="0" w:line="240" w:lineRule="auto"/>
              <w:ind w:left="720"/>
              <w:rPr>
                <w:rFonts w:ascii="Times New Roman" w:eastAsia="Arial Unicode MS" w:hAnsi="Times New Roman" w:cs="Times New Roman"/>
                <w:b/>
                <w:bCs/>
                <w:sz w:val="20"/>
                <w:szCs w:val="20"/>
              </w:rPr>
            </w:pPr>
          </w:p>
        </w:tc>
      </w:tr>
      <w:tr w:rsidR="00995579" w:rsidRPr="009553FC" w:rsidTr="00577458">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95579" w:rsidRPr="00776227" w:rsidRDefault="00995579" w:rsidP="00776227">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A k</w:t>
            </w:r>
            <w:r w:rsidR="00776227">
              <w:rPr>
                <w:rFonts w:ascii="Times New Roman" w:hAnsi="Times New Roman" w:cs="Times New Roman"/>
                <w:b/>
                <w:bCs/>
                <w:sz w:val="20"/>
                <w:szCs w:val="20"/>
              </w:rPr>
              <w:t>urzus rövid tartalma, témakörei</w:t>
            </w:r>
          </w:p>
          <w:p w:rsidR="00995579" w:rsidRPr="009553FC" w:rsidRDefault="00995579"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A nemzetközi kereskedelem struktúrájának változásai. A gravitációs modell. A ricardói modell. A specifikus tényezők modellje. A Heckscher-Ohlin modell. A külkereskedelem alapmodellje.</w:t>
            </w:r>
          </w:p>
        </w:tc>
      </w:tr>
      <w:tr w:rsidR="00995579" w:rsidRPr="009553FC" w:rsidTr="00577458">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995579" w:rsidRPr="009553FC" w:rsidRDefault="00995579"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Tervezett tanulási tevékenységek, tanítási módszerek</w:t>
            </w:r>
          </w:p>
          <w:p w:rsidR="00995579" w:rsidRPr="009553FC" w:rsidRDefault="00995579" w:rsidP="00776227">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Előadások a modellek ismertetésére, komparatív statika, a gyakorlatokon példamegoldás, gazdaságp</w:t>
            </w:r>
            <w:r w:rsidR="00776227">
              <w:rPr>
                <w:rFonts w:ascii="Times New Roman" w:hAnsi="Times New Roman" w:cs="Times New Roman"/>
                <w:sz w:val="20"/>
                <w:szCs w:val="20"/>
              </w:rPr>
              <w:t>olitikai modellezés és elemzés.</w:t>
            </w:r>
          </w:p>
        </w:tc>
      </w:tr>
      <w:tr w:rsidR="00995579" w:rsidRPr="009553FC" w:rsidTr="00577458">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995579" w:rsidRPr="009553FC" w:rsidRDefault="00995579"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lastRenderedPageBreak/>
              <w:t>Értékelés</w:t>
            </w:r>
          </w:p>
          <w:p w:rsidR="00995579" w:rsidRPr="009553FC" w:rsidRDefault="00995579"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Csoportos projekt, cikkfeldolgozás, házi feladatok</w:t>
            </w:r>
            <w:r w:rsidRPr="009553FC">
              <w:rPr>
                <w:rFonts w:ascii="Times New Roman" w:hAnsi="Times New Roman" w:cs="Times New Roman"/>
                <w:sz w:val="20"/>
                <w:szCs w:val="20"/>
              </w:rPr>
              <w:tab/>
            </w:r>
            <w:r w:rsidRPr="009553FC">
              <w:rPr>
                <w:rFonts w:ascii="Times New Roman" w:hAnsi="Times New Roman" w:cs="Times New Roman"/>
                <w:sz w:val="20"/>
                <w:szCs w:val="20"/>
              </w:rPr>
              <w:tab/>
            </w:r>
            <w:r w:rsidRPr="009553FC">
              <w:rPr>
                <w:rFonts w:ascii="Times New Roman" w:hAnsi="Times New Roman" w:cs="Times New Roman"/>
                <w:sz w:val="20"/>
                <w:szCs w:val="20"/>
              </w:rPr>
              <w:tab/>
            </w:r>
            <w:r w:rsidRPr="009553FC">
              <w:rPr>
                <w:rFonts w:ascii="Times New Roman" w:hAnsi="Times New Roman" w:cs="Times New Roman"/>
                <w:sz w:val="20"/>
                <w:szCs w:val="20"/>
              </w:rPr>
              <w:tab/>
            </w:r>
            <w:r w:rsidRPr="009553FC">
              <w:rPr>
                <w:rFonts w:ascii="Times New Roman" w:hAnsi="Times New Roman" w:cs="Times New Roman"/>
                <w:sz w:val="20"/>
                <w:szCs w:val="20"/>
              </w:rPr>
              <w:tab/>
            </w:r>
            <w:r w:rsidRPr="009553FC">
              <w:rPr>
                <w:rFonts w:ascii="Times New Roman" w:hAnsi="Times New Roman" w:cs="Times New Roman"/>
                <w:sz w:val="20"/>
                <w:szCs w:val="20"/>
              </w:rPr>
              <w:tab/>
            </w:r>
            <w:r w:rsidRPr="009553FC">
              <w:rPr>
                <w:rFonts w:ascii="Times New Roman" w:hAnsi="Times New Roman" w:cs="Times New Roman"/>
                <w:sz w:val="20"/>
                <w:szCs w:val="20"/>
              </w:rPr>
              <w:tab/>
              <w:t>30%</w:t>
            </w:r>
          </w:p>
          <w:p w:rsidR="00995579" w:rsidRPr="009553FC" w:rsidRDefault="00995579"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Vizsgadolgozat</w:t>
            </w:r>
            <w:r w:rsidRPr="009553FC">
              <w:rPr>
                <w:rFonts w:ascii="Times New Roman" w:hAnsi="Times New Roman" w:cs="Times New Roman"/>
                <w:sz w:val="20"/>
                <w:szCs w:val="20"/>
              </w:rPr>
              <w:tab/>
            </w:r>
            <w:r w:rsidRPr="009553FC">
              <w:rPr>
                <w:rFonts w:ascii="Times New Roman" w:hAnsi="Times New Roman" w:cs="Times New Roman"/>
                <w:sz w:val="20"/>
                <w:szCs w:val="20"/>
              </w:rPr>
              <w:tab/>
            </w:r>
            <w:r w:rsidRPr="009553FC">
              <w:rPr>
                <w:rFonts w:ascii="Times New Roman" w:hAnsi="Times New Roman" w:cs="Times New Roman"/>
                <w:sz w:val="20"/>
                <w:szCs w:val="20"/>
              </w:rPr>
              <w:tab/>
            </w:r>
            <w:r w:rsidRPr="009553FC">
              <w:rPr>
                <w:rFonts w:ascii="Times New Roman" w:hAnsi="Times New Roman" w:cs="Times New Roman"/>
                <w:sz w:val="20"/>
                <w:szCs w:val="20"/>
              </w:rPr>
              <w:tab/>
            </w:r>
            <w:r w:rsidRPr="009553FC">
              <w:rPr>
                <w:rFonts w:ascii="Times New Roman" w:hAnsi="Times New Roman" w:cs="Times New Roman"/>
                <w:sz w:val="20"/>
                <w:szCs w:val="20"/>
              </w:rPr>
              <w:tab/>
            </w:r>
            <w:r w:rsidRPr="009553FC">
              <w:rPr>
                <w:rFonts w:ascii="Times New Roman" w:hAnsi="Times New Roman" w:cs="Times New Roman"/>
                <w:sz w:val="20"/>
                <w:szCs w:val="20"/>
              </w:rPr>
              <w:tab/>
            </w:r>
            <w:r w:rsidRPr="009553FC">
              <w:rPr>
                <w:rFonts w:ascii="Times New Roman" w:hAnsi="Times New Roman" w:cs="Times New Roman"/>
                <w:sz w:val="20"/>
                <w:szCs w:val="20"/>
              </w:rPr>
              <w:tab/>
            </w:r>
            <w:r w:rsidRPr="009553FC">
              <w:rPr>
                <w:rFonts w:ascii="Times New Roman" w:hAnsi="Times New Roman" w:cs="Times New Roman"/>
                <w:sz w:val="20"/>
                <w:szCs w:val="20"/>
              </w:rPr>
              <w:tab/>
            </w:r>
            <w:r w:rsidRPr="009553FC">
              <w:rPr>
                <w:rFonts w:ascii="Times New Roman" w:hAnsi="Times New Roman" w:cs="Times New Roman"/>
                <w:sz w:val="20"/>
                <w:szCs w:val="20"/>
              </w:rPr>
              <w:tab/>
            </w:r>
            <w:r w:rsidRPr="009553FC">
              <w:rPr>
                <w:rFonts w:ascii="Times New Roman" w:hAnsi="Times New Roman" w:cs="Times New Roman"/>
                <w:sz w:val="20"/>
                <w:szCs w:val="20"/>
              </w:rPr>
              <w:tab/>
            </w:r>
            <w:r w:rsidRPr="009553FC">
              <w:rPr>
                <w:rFonts w:ascii="Times New Roman" w:hAnsi="Times New Roman" w:cs="Times New Roman"/>
                <w:sz w:val="20"/>
                <w:szCs w:val="20"/>
              </w:rPr>
              <w:tab/>
              <w:t>70%</w:t>
            </w:r>
          </w:p>
          <w:p w:rsidR="00995579" w:rsidRPr="009553FC" w:rsidRDefault="00995579" w:rsidP="00776227">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0-60% elégtelen, 61-70% elégséges, 71-80% kö</w:t>
            </w:r>
            <w:r w:rsidR="00776227">
              <w:rPr>
                <w:rFonts w:ascii="Times New Roman" w:hAnsi="Times New Roman" w:cs="Times New Roman"/>
                <w:sz w:val="20"/>
                <w:szCs w:val="20"/>
              </w:rPr>
              <w:t>zepes, 81-90% jó, 91-100% jeles</w:t>
            </w:r>
          </w:p>
        </w:tc>
      </w:tr>
      <w:tr w:rsidR="00995579" w:rsidRPr="009553FC" w:rsidTr="00577458">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95579" w:rsidRPr="009553FC" w:rsidRDefault="00995579"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Krugman, P. R. – Obstfeld, M. (2009): Nemzetközi gazdaságtan, elmélet és gazdaságpolitika, Panem Kiadó, Budapest, ISBN: 9635453396 (kijelölt részek)</w:t>
            </w:r>
          </w:p>
          <w:p w:rsidR="00995579" w:rsidRPr="009553FC" w:rsidRDefault="00995579"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A félév során kiadott cikkgyűjtemény</w:t>
            </w:r>
          </w:p>
          <w:p w:rsidR="00995579" w:rsidRPr="009553FC" w:rsidRDefault="00995579"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Az ENSZ Comtrade adatbázisa</w:t>
            </w:r>
          </w:p>
          <w:p w:rsidR="00995579" w:rsidRPr="009553FC" w:rsidRDefault="00995579"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Ajánlott szakirodalom:</w:t>
            </w:r>
          </w:p>
          <w:p w:rsidR="00995579" w:rsidRPr="009553FC" w:rsidRDefault="00995579"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Krugman, P. R.–Obstfeld, M.—Melitz, M. J. (2018): International Economics – Theory and Policy, 11th Edition, Pearson Global Edition (kijelölt részek)</w:t>
            </w:r>
          </w:p>
          <w:p w:rsidR="00995579" w:rsidRPr="009553FC" w:rsidRDefault="00995579"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Caves, R. E.—Frankel, J. A.—Jones, R. W. (2007): World Trade and Payments, An Introduction, 10th Edition, Pearson International Edition (kijelölt részek), ISBN: 0321248554</w:t>
            </w:r>
          </w:p>
          <w:p w:rsidR="00995579" w:rsidRPr="009553FC" w:rsidRDefault="00995579"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Dunn, R. M. Jr.—Mutti, John H.: International Economics, 6th Edition, Routledge, London and New York, ISBN 9780415311533</w:t>
            </w:r>
          </w:p>
          <w:p w:rsidR="00995579" w:rsidRPr="009553FC" w:rsidRDefault="00995579"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Feenstra, Robert C.: Advanced International Trade – Theory and Evidence, 2016, 2nd Edition Princeton University Press ISBN 9780691161648</w:t>
            </w:r>
          </w:p>
          <w:p w:rsidR="00995579" w:rsidRPr="009553FC" w:rsidRDefault="00995579"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Choi, E. K.—Harrigan, J (editors): Handbook of International Trade I-II, Blackwell, 2003, ISBN 9780631 211617 és ISBN 0405120622</w:t>
            </w:r>
          </w:p>
          <w:p w:rsidR="00995579" w:rsidRPr="009553FC" w:rsidRDefault="00995579" w:rsidP="00776227">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A kurzushoz kapcsolódó ajánlott olvasmányok a http://www.facebook.com/groups/DEKTKNG/ csoportban is olvash</w:t>
            </w:r>
            <w:r w:rsidR="00776227">
              <w:rPr>
                <w:rFonts w:ascii="Times New Roman" w:hAnsi="Times New Roman" w:cs="Times New Roman"/>
                <w:sz w:val="20"/>
                <w:szCs w:val="20"/>
              </w:rPr>
              <w:t>atók.</w:t>
            </w:r>
          </w:p>
        </w:tc>
      </w:tr>
    </w:tbl>
    <w:p w:rsidR="00995579" w:rsidRPr="009553FC" w:rsidRDefault="00995579" w:rsidP="005E7923">
      <w:pPr>
        <w:spacing w:after="0" w:line="240" w:lineRule="auto"/>
        <w:rPr>
          <w:rFonts w:ascii="Times New Roman" w:hAnsi="Times New Roman" w:cs="Times New Roman"/>
          <w:sz w:val="20"/>
          <w:szCs w:val="2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995579" w:rsidRPr="009553FC" w:rsidTr="00577458">
        <w:tc>
          <w:tcPr>
            <w:tcW w:w="9250" w:type="dxa"/>
            <w:gridSpan w:val="2"/>
            <w:shd w:val="clear" w:color="auto" w:fill="auto"/>
          </w:tcPr>
          <w:p w:rsidR="00995579" w:rsidRPr="009553FC" w:rsidRDefault="00995579"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Heti bontott tematika</w:t>
            </w:r>
          </w:p>
        </w:tc>
      </w:tr>
      <w:tr w:rsidR="00995579" w:rsidRPr="009553FC" w:rsidTr="00577458">
        <w:tc>
          <w:tcPr>
            <w:tcW w:w="1529" w:type="dxa"/>
            <w:vMerge w:val="restart"/>
            <w:shd w:val="clear" w:color="auto" w:fill="auto"/>
          </w:tcPr>
          <w:p w:rsidR="00995579" w:rsidRPr="009553FC" w:rsidRDefault="00995579" w:rsidP="00065BFB">
            <w:pPr>
              <w:numPr>
                <w:ilvl w:val="0"/>
                <w:numId w:val="53"/>
              </w:numPr>
              <w:spacing w:after="0" w:line="240" w:lineRule="auto"/>
              <w:rPr>
                <w:rFonts w:ascii="Times New Roman" w:hAnsi="Times New Roman" w:cs="Times New Roman"/>
                <w:sz w:val="20"/>
                <w:szCs w:val="20"/>
              </w:rPr>
            </w:pPr>
          </w:p>
        </w:tc>
        <w:tc>
          <w:tcPr>
            <w:tcW w:w="7721" w:type="dxa"/>
            <w:shd w:val="clear" w:color="auto" w:fill="auto"/>
          </w:tcPr>
          <w:p w:rsidR="00995579" w:rsidRPr="009553FC" w:rsidRDefault="0099557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Bevezetés, a követelmények ismertetése, A nemzetközi kereskedelemelmélet tárgyköre</w:t>
            </w:r>
          </w:p>
        </w:tc>
      </w:tr>
      <w:tr w:rsidR="00995579" w:rsidRPr="009553FC" w:rsidTr="00577458">
        <w:tc>
          <w:tcPr>
            <w:tcW w:w="1529" w:type="dxa"/>
            <w:vMerge/>
            <w:shd w:val="clear" w:color="auto" w:fill="auto"/>
          </w:tcPr>
          <w:p w:rsidR="00995579" w:rsidRPr="009553FC" w:rsidRDefault="00995579" w:rsidP="00065BFB">
            <w:pPr>
              <w:numPr>
                <w:ilvl w:val="0"/>
                <w:numId w:val="53"/>
              </w:numPr>
              <w:spacing w:after="0" w:line="240" w:lineRule="auto"/>
              <w:rPr>
                <w:rFonts w:ascii="Times New Roman" w:hAnsi="Times New Roman" w:cs="Times New Roman"/>
                <w:sz w:val="20"/>
                <w:szCs w:val="20"/>
              </w:rPr>
            </w:pPr>
          </w:p>
        </w:tc>
        <w:tc>
          <w:tcPr>
            <w:tcW w:w="7721" w:type="dxa"/>
            <w:shd w:val="clear" w:color="auto" w:fill="auto"/>
          </w:tcPr>
          <w:p w:rsidR="00995579" w:rsidRPr="009553FC" w:rsidRDefault="0099557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külkereskedelem haszna, a külkereskedelem szerkezete, protekcionizmus, nemzetközi gazdaságpolitikai koordináció</w:t>
            </w:r>
          </w:p>
        </w:tc>
      </w:tr>
      <w:tr w:rsidR="00995579" w:rsidRPr="009553FC" w:rsidTr="00577458">
        <w:tc>
          <w:tcPr>
            <w:tcW w:w="1529" w:type="dxa"/>
            <w:vMerge w:val="restart"/>
            <w:shd w:val="clear" w:color="auto" w:fill="auto"/>
          </w:tcPr>
          <w:p w:rsidR="00995579" w:rsidRPr="009553FC" w:rsidRDefault="00995579" w:rsidP="00065BFB">
            <w:pPr>
              <w:numPr>
                <w:ilvl w:val="0"/>
                <w:numId w:val="53"/>
              </w:numPr>
              <w:spacing w:after="0" w:line="240" w:lineRule="auto"/>
              <w:rPr>
                <w:rFonts w:ascii="Times New Roman" w:hAnsi="Times New Roman" w:cs="Times New Roman"/>
                <w:sz w:val="20"/>
                <w:szCs w:val="20"/>
              </w:rPr>
            </w:pPr>
          </w:p>
        </w:tc>
        <w:tc>
          <w:tcPr>
            <w:tcW w:w="7721" w:type="dxa"/>
            <w:shd w:val="clear" w:color="auto" w:fill="auto"/>
          </w:tcPr>
          <w:p w:rsidR="00995579" w:rsidRPr="009553FC" w:rsidRDefault="0099557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Gyakorlat</w:t>
            </w:r>
          </w:p>
        </w:tc>
      </w:tr>
      <w:tr w:rsidR="00995579" w:rsidRPr="009553FC" w:rsidTr="00577458">
        <w:tc>
          <w:tcPr>
            <w:tcW w:w="1529" w:type="dxa"/>
            <w:vMerge/>
            <w:shd w:val="clear" w:color="auto" w:fill="auto"/>
          </w:tcPr>
          <w:p w:rsidR="00995579" w:rsidRPr="009553FC" w:rsidRDefault="00995579" w:rsidP="00065BFB">
            <w:pPr>
              <w:numPr>
                <w:ilvl w:val="0"/>
                <w:numId w:val="53"/>
              </w:numPr>
              <w:spacing w:after="0" w:line="240" w:lineRule="auto"/>
              <w:rPr>
                <w:rFonts w:ascii="Times New Roman" w:hAnsi="Times New Roman" w:cs="Times New Roman"/>
                <w:sz w:val="20"/>
                <w:szCs w:val="20"/>
              </w:rPr>
            </w:pPr>
          </w:p>
        </w:tc>
        <w:tc>
          <w:tcPr>
            <w:tcW w:w="7721" w:type="dxa"/>
            <w:shd w:val="clear" w:color="auto" w:fill="auto"/>
          </w:tcPr>
          <w:p w:rsidR="00995579" w:rsidRPr="009553FC" w:rsidRDefault="0099557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Az előadás témájához kapcsolódó feladatok, gazdaságpolitikai alkalmazások és aktualitások</w:t>
            </w:r>
          </w:p>
        </w:tc>
      </w:tr>
      <w:tr w:rsidR="00995579" w:rsidRPr="009553FC" w:rsidTr="00577458">
        <w:tc>
          <w:tcPr>
            <w:tcW w:w="1529" w:type="dxa"/>
            <w:vMerge w:val="restart"/>
            <w:shd w:val="clear" w:color="auto" w:fill="auto"/>
          </w:tcPr>
          <w:p w:rsidR="00995579" w:rsidRPr="009553FC" w:rsidRDefault="00995579" w:rsidP="00065BFB">
            <w:pPr>
              <w:numPr>
                <w:ilvl w:val="0"/>
                <w:numId w:val="53"/>
              </w:numPr>
              <w:spacing w:after="0" w:line="240" w:lineRule="auto"/>
              <w:rPr>
                <w:rFonts w:ascii="Times New Roman" w:hAnsi="Times New Roman" w:cs="Times New Roman"/>
                <w:sz w:val="20"/>
                <w:szCs w:val="20"/>
              </w:rPr>
            </w:pPr>
          </w:p>
        </w:tc>
        <w:tc>
          <w:tcPr>
            <w:tcW w:w="7721" w:type="dxa"/>
            <w:shd w:val="clear" w:color="auto" w:fill="auto"/>
          </w:tcPr>
          <w:p w:rsidR="00995579" w:rsidRPr="009553FC" w:rsidRDefault="0099557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nemzetközi kereskedelem struktúrájának változásai</w:t>
            </w:r>
          </w:p>
        </w:tc>
      </w:tr>
      <w:tr w:rsidR="00995579" w:rsidRPr="009553FC" w:rsidTr="00577458">
        <w:tc>
          <w:tcPr>
            <w:tcW w:w="1529" w:type="dxa"/>
            <w:vMerge/>
            <w:shd w:val="clear" w:color="auto" w:fill="auto"/>
          </w:tcPr>
          <w:p w:rsidR="00995579" w:rsidRPr="009553FC" w:rsidRDefault="00995579" w:rsidP="00065BFB">
            <w:pPr>
              <w:numPr>
                <w:ilvl w:val="0"/>
                <w:numId w:val="53"/>
              </w:numPr>
              <w:spacing w:after="0" w:line="240" w:lineRule="auto"/>
              <w:rPr>
                <w:rFonts w:ascii="Times New Roman" w:hAnsi="Times New Roman" w:cs="Times New Roman"/>
                <w:sz w:val="20"/>
                <w:szCs w:val="20"/>
              </w:rPr>
            </w:pPr>
          </w:p>
        </w:tc>
        <w:tc>
          <w:tcPr>
            <w:tcW w:w="7721" w:type="dxa"/>
            <w:shd w:val="clear" w:color="auto" w:fill="auto"/>
          </w:tcPr>
          <w:p w:rsidR="00995579" w:rsidRPr="009553FC" w:rsidRDefault="0099557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nemzetközi kereskedelem a XX. és a XXI. sz. elején, várható elmozdulások, szolgáltatáskereskedelem, offshoring és reshoring</w:t>
            </w:r>
          </w:p>
        </w:tc>
      </w:tr>
      <w:tr w:rsidR="00995579" w:rsidRPr="009553FC" w:rsidTr="00577458">
        <w:tc>
          <w:tcPr>
            <w:tcW w:w="1529" w:type="dxa"/>
            <w:vMerge w:val="restart"/>
            <w:shd w:val="clear" w:color="auto" w:fill="auto"/>
          </w:tcPr>
          <w:p w:rsidR="00995579" w:rsidRPr="009553FC" w:rsidRDefault="00995579" w:rsidP="00065BFB">
            <w:pPr>
              <w:numPr>
                <w:ilvl w:val="0"/>
                <w:numId w:val="53"/>
              </w:numPr>
              <w:spacing w:after="0" w:line="240" w:lineRule="auto"/>
              <w:rPr>
                <w:rFonts w:ascii="Times New Roman" w:hAnsi="Times New Roman" w:cs="Times New Roman"/>
                <w:sz w:val="20"/>
                <w:szCs w:val="20"/>
              </w:rPr>
            </w:pPr>
          </w:p>
        </w:tc>
        <w:tc>
          <w:tcPr>
            <w:tcW w:w="7721" w:type="dxa"/>
            <w:shd w:val="clear" w:color="auto" w:fill="auto"/>
          </w:tcPr>
          <w:p w:rsidR="00995579" w:rsidRPr="009553FC" w:rsidRDefault="0099557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Gyakorlat</w:t>
            </w:r>
          </w:p>
        </w:tc>
      </w:tr>
      <w:tr w:rsidR="00995579" w:rsidRPr="009553FC" w:rsidTr="00577458">
        <w:tc>
          <w:tcPr>
            <w:tcW w:w="1529" w:type="dxa"/>
            <w:vMerge/>
            <w:shd w:val="clear" w:color="auto" w:fill="auto"/>
          </w:tcPr>
          <w:p w:rsidR="00995579" w:rsidRPr="009553FC" w:rsidRDefault="00995579" w:rsidP="00065BFB">
            <w:pPr>
              <w:numPr>
                <w:ilvl w:val="0"/>
                <w:numId w:val="53"/>
              </w:numPr>
              <w:spacing w:after="0" w:line="240" w:lineRule="auto"/>
              <w:rPr>
                <w:rFonts w:ascii="Times New Roman" w:hAnsi="Times New Roman" w:cs="Times New Roman"/>
                <w:sz w:val="20"/>
                <w:szCs w:val="20"/>
              </w:rPr>
            </w:pPr>
          </w:p>
        </w:tc>
        <w:tc>
          <w:tcPr>
            <w:tcW w:w="7721" w:type="dxa"/>
            <w:shd w:val="clear" w:color="auto" w:fill="auto"/>
          </w:tcPr>
          <w:p w:rsidR="00995579" w:rsidRPr="009553FC" w:rsidRDefault="0099557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Az előadás témájához kapcsolódó feladatok, gazdaságpolitikai alkalmazások és aktualitások</w:t>
            </w:r>
          </w:p>
        </w:tc>
      </w:tr>
      <w:tr w:rsidR="00995579" w:rsidRPr="009553FC" w:rsidTr="00577458">
        <w:tc>
          <w:tcPr>
            <w:tcW w:w="1529" w:type="dxa"/>
            <w:vMerge w:val="restart"/>
            <w:shd w:val="clear" w:color="auto" w:fill="auto"/>
          </w:tcPr>
          <w:p w:rsidR="00995579" w:rsidRPr="009553FC" w:rsidRDefault="00995579" w:rsidP="00065BFB">
            <w:pPr>
              <w:numPr>
                <w:ilvl w:val="0"/>
                <w:numId w:val="53"/>
              </w:numPr>
              <w:spacing w:after="0" w:line="240" w:lineRule="auto"/>
              <w:rPr>
                <w:rFonts w:ascii="Times New Roman" w:hAnsi="Times New Roman" w:cs="Times New Roman"/>
                <w:sz w:val="20"/>
                <w:szCs w:val="20"/>
              </w:rPr>
            </w:pPr>
          </w:p>
        </w:tc>
        <w:tc>
          <w:tcPr>
            <w:tcW w:w="7721" w:type="dxa"/>
            <w:shd w:val="clear" w:color="auto" w:fill="auto"/>
          </w:tcPr>
          <w:p w:rsidR="00995579" w:rsidRPr="009553FC" w:rsidRDefault="0099557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gravitációs modell</w:t>
            </w:r>
          </w:p>
        </w:tc>
      </w:tr>
      <w:tr w:rsidR="00995579" w:rsidRPr="009553FC" w:rsidTr="00577458">
        <w:tc>
          <w:tcPr>
            <w:tcW w:w="1529" w:type="dxa"/>
            <w:vMerge/>
            <w:shd w:val="clear" w:color="auto" w:fill="auto"/>
          </w:tcPr>
          <w:p w:rsidR="00995579" w:rsidRPr="009553FC" w:rsidRDefault="00995579" w:rsidP="00065BFB">
            <w:pPr>
              <w:numPr>
                <w:ilvl w:val="0"/>
                <w:numId w:val="53"/>
              </w:numPr>
              <w:spacing w:after="0" w:line="240" w:lineRule="auto"/>
              <w:rPr>
                <w:rFonts w:ascii="Times New Roman" w:hAnsi="Times New Roman" w:cs="Times New Roman"/>
                <w:sz w:val="20"/>
                <w:szCs w:val="20"/>
              </w:rPr>
            </w:pPr>
          </w:p>
        </w:tc>
        <w:tc>
          <w:tcPr>
            <w:tcW w:w="7721" w:type="dxa"/>
            <w:shd w:val="clear" w:color="auto" w:fill="auto"/>
          </w:tcPr>
          <w:p w:rsidR="00995579" w:rsidRPr="009553FC" w:rsidRDefault="0099557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külkereskedelem gravitációs modelljének alapjai, a kiterjesztett gravitációs modell, „Gravity for Beginners”, a határok hatása a kereskedelemre</w:t>
            </w:r>
          </w:p>
        </w:tc>
      </w:tr>
      <w:tr w:rsidR="00995579" w:rsidRPr="009553FC" w:rsidTr="00577458">
        <w:tc>
          <w:tcPr>
            <w:tcW w:w="1529" w:type="dxa"/>
            <w:vMerge w:val="restart"/>
            <w:shd w:val="clear" w:color="auto" w:fill="auto"/>
          </w:tcPr>
          <w:p w:rsidR="00995579" w:rsidRPr="009553FC" w:rsidRDefault="00995579" w:rsidP="00065BFB">
            <w:pPr>
              <w:numPr>
                <w:ilvl w:val="0"/>
                <w:numId w:val="53"/>
              </w:numPr>
              <w:spacing w:after="0" w:line="240" w:lineRule="auto"/>
              <w:rPr>
                <w:rFonts w:ascii="Times New Roman" w:hAnsi="Times New Roman" w:cs="Times New Roman"/>
                <w:sz w:val="20"/>
                <w:szCs w:val="20"/>
              </w:rPr>
            </w:pPr>
          </w:p>
        </w:tc>
        <w:tc>
          <w:tcPr>
            <w:tcW w:w="7721" w:type="dxa"/>
            <w:shd w:val="clear" w:color="auto" w:fill="auto"/>
          </w:tcPr>
          <w:p w:rsidR="00995579" w:rsidRPr="009553FC" w:rsidRDefault="0099557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Gyakorlat</w:t>
            </w:r>
          </w:p>
        </w:tc>
      </w:tr>
      <w:tr w:rsidR="00995579" w:rsidRPr="009553FC" w:rsidTr="00577458">
        <w:tc>
          <w:tcPr>
            <w:tcW w:w="1529" w:type="dxa"/>
            <w:vMerge/>
            <w:shd w:val="clear" w:color="auto" w:fill="auto"/>
          </w:tcPr>
          <w:p w:rsidR="00995579" w:rsidRPr="009553FC" w:rsidRDefault="00995579" w:rsidP="00065BFB">
            <w:pPr>
              <w:numPr>
                <w:ilvl w:val="0"/>
                <w:numId w:val="53"/>
              </w:numPr>
              <w:spacing w:after="0" w:line="240" w:lineRule="auto"/>
              <w:rPr>
                <w:rFonts w:ascii="Times New Roman" w:hAnsi="Times New Roman" w:cs="Times New Roman"/>
                <w:sz w:val="20"/>
                <w:szCs w:val="20"/>
              </w:rPr>
            </w:pPr>
          </w:p>
        </w:tc>
        <w:tc>
          <w:tcPr>
            <w:tcW w:w="7721" w:type="dxa"/>
            <w:shd w:val="clear" w:color="auto" w:fill="auto"/>
          </w:tcPr>
          <w:p w:rsidR="00995579" w:rsidRPr="009553FC" w:rsidRDefault="0099557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Az előadás témájához kapcsolódó feladatok, gazdaságpolitikai alkalmazások és aktualitások</w:t>
            </w:r>
          </w:p>
        </w:tc>
      </w:tr>
      <w:tr w:rsidR="00995579" w:rsidRPr="009553FC" w:rsidTr="00577458">
        <w:tc>
          <w:tcPr>
            <w:tcW w:w="1529" w:type="dxa"/>
            <w:vMerge w:val="restart"/>
            <w:shd w:val="clear" w:color="auto" w:fill="auto"/>
          </w:tcPr>
          <w:p w:rsidR="00995579" w:rsidRPr="009553FC" w:rsidRDefault="00995579" w:rsidP="00065BFB">
            <w:pPr>
              <w:numPr>
                <w:ilvl w:val="0"/>
                <w:numId w:val="53"/>
              </w:numPr>
              <w:spacing w:after="0" w:line="240" w:lineRule="auto"/>
              <w:rPr>
                <w:rFonts w:ascii="Times New Roman" w:hAnsi="Times New Roman" w:cs="Times New Roman"/>
                <w:sz w:val="20"/>
                <w:szCs w:val="20"/>
              </w:rPr>
            </w:pPr>
          </w:p>
        </w:tc>
        <w:tc>
          <w:tcPr>
            <w:tcW w:w="7721" w:type="dxa"/>
            <w:shd w:val="clear" w:color="auto" w:fill="auto"/>
          </w:tcPr>
          <w:p w:rsidR="00995579" w:rsidRPr="009553FC" w:rsidRDefault="0099557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ricardói modell</w:t>
            </w:r>
          </w:p>
        </w:tc>
      </w:tr>
      <w:tr w:rsidR="00995579" w:rsidRPr="009553FC" w:rsidTr="00577458">
        <w:tc>
          <w:tcPr>
            <w:tcW w:w="1529" w:type="dxa"/>
            <w:vMerge/>
            <w:shd w:val="clear" w:color="auto" w:fill="auto"/>
          </w:tcPr>
          <w:p w:rsidR="00995579" w:rsidRPr="009553FC" w:rsidRDefault="00995579" w:rsidP="00065BFB">
            <w:pPr>
              <w:numPr>
                <w:ilvl w:val="0"/>
                <w:numId w:val="53"/>
              </w:numPr>
              <w:spacing w:after="0" w:line="240" w:lineRule="auto"/>
              <w:rPr>
                <w:rFonts w:ascii="Times New Roman" w:hAnsi="Times New Roman" w:cs="Times New Roman"/>
                <w:sz w:val="20"/>
                <w:szCs w:val="20"/>
              </w:rPr>
            </w:pPr>
          </w:p>
        </w:tc>
        <w:tc>
          <w:tcPr>
            <w:tcW w:w="7721" w:type="dxa"/>
            <w:shd w:val="clear" w:color="auto" w:fill="auto"/>
          </w:tcPr>
          <w:p w:rsidR="00995579" w:rsidRPr="009553FC" w:rsidRDefault="0099557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komparatív előny fogalma, az egytényezős gazdaság, külkereskedelem az egytényezős világban, téveszmék a komparatív előnyökről, a modell érvényesülése a gyakorlatban</w:t>
            </w:r>
          </w:p>
        </w:tc>
      </w:tr>
      <w:tr w:rsidR="00995579" w:rsidRPr="009553FC" w:rsidTr="00577458">
        <w:tc>
          <w:tcPr>
            <w:tcW w:w="1529" w:type="dxa"/>
            <w:vMerge w:val="restart"/>
            <w:shd w:val="clear" w:color="auto" w:fill="auto"/>
          </w:tcPr>
          <w:p w:rsidR="00995579" w:rsidRPr="009553FC" w:rsidRDefault="00995579" w:rsidP="00065BFB">
            <w:pPr>
              <w:numPr>
                <w:ilvl w:val="0"/>
                <w:numId w:val="53"/>
              </w:numPr>
              <w:spacing w:after="0" w:line="240" w:lineRule="auto"/>
              <w:rPr>
                <w:rFonts w:ascii="Times New Roman" w:hAnsi="Times New Roman" w:cs="Times New Roman"/>
                <w:sz w:val="20"/>
                <w:szCs w:val="20"/>
              </w:rPr>
            </w:pPr>
          </w:p>
        </w:tc>
        <w:tc>
          <w:tcPr>
            <w:tcW w:w="7721" w:type="dxa"/>
            <w:shd w:val="clear" w:color="auto" w:fill="auto"/>
          </w:tcPr>
          <w:p w:rsidR="00995579" w:rsidRPr="009553FC" w:rsidRDefault="0099557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Gyakorlat</w:t>
            </w:r>
          </w:p>
        </w:tc>
      </w:tr>
      <w:tr w:rsidR="00995579" w:rsidRPr="009553FC" w:rsidTr="00577458">
        <w:tc>
          <w:tcPr>
            <w:tcW w:w="1529" w:type="dxa"/>
            <w:vMerge/>
            <w:shd w:val="clear" w:color="auto" w:fill="auto"/>
          </w:tcPr>
          <w:p w:rsidR="00995579" w:rsidRPr="009553FC" w:rsidRDefault="00995579" w:rsidP="00065BFB">
            <w:pPr>
              <w:numPr>
                <w:ilvl w:val="0"/>
                <w:numId w:val="53"/>
              </w:numPr>
              <w:spacing w:after="0" w:line="240" w:lineRule="auto"/>
              <w:rPr>
                <w:rFonts w:ascii="Times New Roman" w:hAnsi="Times New Roman" w:cs="Times New Roman"/>
                <w:sz w:val="20"/>
                <w:szCs w:val="20"/>
              </w:rPr>
            </w:pPr>
          </w:p>
        </w:tc>
        <w:tc>
          <w:tcPr>
            <w:tcW w:w="7721" w:type="dxa"/>
            <w:shd w:val="clear" w:color="auto" w:fill="auto"/>
          </w:tcPr>
          <w:p w:rsidR="00995579" w:rsidRPr="009553FC" w:rsidRDefault="0099557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Az előadás témájához kapcsolódó feladatok, gazdaságpolitikai alkalmazások és aktualitások</w:t>
            </w:r>
          </w:p>
        </w:tc>
      </w:tr>
      <w:tr w:rsidR="00995579" w:rsidRPr="009553FC" w:rsidTr="00577458">
        <w:tc>
          <w:tcPr>
            <w:tcW w:w="1529" w:type="dxa"/>
            <w:vMerge w:val="restart"/>
            <w:shd w:val="clear" w:color="auto" w:fill="auto"/>
          </w:tcPr>
          <w:p w:rsidR="00995579" w:rsidRPr="009553FC" w:rsidRDefault="00995579" w:rsidP="00065BFB">
            <w:pPr>
              <w:numPr>
                <w:ilvl w:val="0"/>
                <w:numId w:val="53"/>
              </w:numPr>
              <w:spacing w:after="0" w:line="240" w:lineRule="auto"/>
              <w:rPr>
                <w:rFonts w:ascii="Times New Roman" w:hAnsi="Times New Roman" w:cs="Times New Roman"/>
                <w:sz w:val="20"/>
                <w:szCs w:val="20"/>
              </w:rPr>
            </w:pPr>
          </w:p>
        </w:tc>
        <w:tc>
          <w:tcPr>
            <w:tcW w:w="7721" w:type="dxa"/>
            <w:shd w:val="clear" w:color="auto" w:fill="auto"/>
          </w:tcPr>
          <w:p w:rsidR="00995579" w:rsidRPr="009553FC" w:rsidRDefault="0099557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specifikus tényezők modellje</w:t>
            </w:r>
          </w:p>
        </w:tc>
      </w:tr>
      <w:tr w:rsidR="00995579" w:rsidRPr="009553FC" w:rsidTr="00577458">
        <w:tc>
          <w:tcPr>
            <w:tcW w:w="1529" w:type="dxa"/>
            <w:vMerge/>
            <w:shd w:val="clear" w:color="auto" w:fill="auto"/>
          </w:tcPr>
          <w:p w:rsidR="00995579" w:rsidRPr="009553FC" w:rsidRDefault="00995579" w:rsidP="00065BFB">
            <w:pPr>
              <w:numPr>
                <w:ilvl w:val="0"/>
                <w:numId w:val="53"/>
              </w:numPr>
              <w:spacing w:after="0" w:line="240" w:lineRule="auto"/>
              <w:rPr>
                <w:rFonts w:ascii="Times New Roman" w:hAnsi="Times New Roman" w:cs="Times New Roman"/>
                <w:sz w:val="20"/>
                <w:szCs w:val="20"/>
              </w:rPr>
            </w:pPr>
          </w:p>
        </w:tc>
        <w:tc>
          <w:tcPr>
            <w:tcW w:w="7721" w:type="dxa"/>
            <w:shd w:val="clear" w:color="auto" w:fill="auto"/>
          </w:tcPr>
          <w:p w:rsidR="00995579" w:rsidRPr="009553FC" w:rsidRDefault="0099557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modell feltevései, külkereskedelem a modellben, jövdelemeloszlás és a külkereskedelem haszna, a külkereskedelem poltitikai gazdaságtana</w:t>
            </w:r>
          </w:p>
        </w:tc>
      </w:tr>
      <w:tr w:rsidR="00995579" w:rsidRPr="009553FC" w:rsidTr="00577458">
        <w:tc>
          <w:tcPr>
            <w:tcW w:w="1529" w:type="dxa"/>
            <w:vMerge w:val="restart"/>
            <w:shd w:val="clear" w:color="auto" w:fill="auto"/>
          </w:tcPr>
          <w:p w:rsidR="00995579" w:rsidRPr="009553FC" w:rsidRDefault="00995579" w:rsidP="00065BFB">
            <w:pPr>
              <w:numPr>
                <w:ilvl w:val="0"/>
                <w:numId w:val="53"/>
              </w:numPr>
              <w:spacing w:after="0" w:line="240" w:lineRule="auto"/>
              <w:rPr>
                <w:rFonts w:ascii="Times New Roman" w:hAnsi="Times New Roman" w:cs="Times New Roman"/>
                <w:sz w:val="20"/>
                <w:szCs w:val="20"/>
              </w:rPr>
            </w:pPr>
          </w:p>
        </w:tc>
        <w:tc>
          <w:tcPr>
            <w:tcW w:w="7721" w:type="dxa"/>
            <w:shd w:val="clear" w:color="auto" w:fill="auto"/>
          </w:tcPr>
          <w:p w:rsidR="00995579" w:rsidRPr="009553FC" w:rsidRDefault="0099557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Gyakorlat</w:t>
            </w:r>
          </w:p>
        </w:tc>
      </w:tr>
      <w:tr w:rsidR="00995579" w:rsidRPr="009553FC" w:rsidTr="00577458">
        <w:tc>
          <w:tcPr>
            <w:tcW w:w="1529" w:type="dxa"/>
            <w:vMerge/>
            <w:shd w:val="clear" w:color="auto" w:fill="auto"/>
          </w:tcPr>
          <w:p w:rsidR="00995579" w:rsidRPr="009553FC" w:rsidRDefault="00995579" w:rsidP="00065BFB">
            <w:pPr>
              <w:numPr>
                <w:ilvl w:val="0"/>
                <w:numId w:val="53"/>
              </w:numPr>
              <w:spacing w:after="0" w:line="240" w:lineRule="auto"/>
              <w:rPr>
                <w:rFonts w:ascii="Times New Roman" w:hAnsi="Times New Roman" w:cs="Times New Roman"/>
                <w:sz w:val="20"/>
                <w:szCs w:val="20"/>
              </w:rPr>
            </w:pPr>
          </w:p>
        </w:tc>
        <w:tc>
          <w:tcPr>
            <w:tcW w:w="7721" w:type="dxa"/>
            <w:shd w:val="clear" w:color="auto" w:fill="auto"/>
          </w:tcPr>
          <w:p w:rsidR="00995579" w:rsidRPr="009553FC" w:rsidRDefault="0099557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Az előadás témájához kapcsolódó feladatok, gazdaságpolitikai alkalmazások és aktualitások</w:t>
            </w:r>
          </w:p>
        </w:tc>
      </w:tr>
      <w:tr w:rsidR="00995579" w:rsidRPr="009553FC" w:rsidTr="00577458">
        <w:tc>
          <w:tcPr>
            <w:tcW w:w="1529" w:type="dxa"/>
            <w:vMerge w:val="restart"/>
            <w:shd w:val="clear" w:color="auto" w:fill="auto"/>
          </w:tcPr>
          <w:p w:rsidR="00995579" w:rsidRPr="009553FC" w:rsidRDefault="00995579" w:rsidP="00065BFB">
            <w:pPr>
              <w:numPr>
                <w:ilvl w:val="0"/>
                <w:numId w:val="53"/>
              </w:numPr>
              <w:spacing w:after="0" w:line="240" w:lineRule="auto"/>
              <w:rPr>
                <w:rFonts w:ascii="Times New Roman" w:hAnsi="Times New Roman" w:cs="Times New Roman"/>
                <w:sz w:val="20"/>
                <w:szCs w:val="20"/>
              </w:rPr>
            </w:pPr>
          </w:p>
        </w:tc>
        <w:tc>
          <w:tcPr>
            <w:tcW w:w="7721" w:type="dxa"/>
            <w:shd w:val="clear" w:color="auto" w:fill="auto"/>
          </w:tcPr>
          <w:p w:rsidR="00995579" w:rsidRPr="009553FC" w:rsidRDefault="0099557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Heckscher-Ohlin modell</w:t>
            </w:r>
          </w:p>
        </w:tc>
      </w:tr>
      <w:tr w:rsidR="00995579" w:rsidRPr="009553FC" w:rsidTr="00577458">
        <w:tc>
          <w:tcPr>
            <w:tcW w:w="1529" w:type="dxa"/>
            <w:vMerge/>
            <w:shd w:val="clear" w:color="auto" w:fill="auto"/>
          </w:tcPr>
          <w:p w:rsidR="00995579" w:rsidRPr="009553FC" w:rsidRDefault="00995579" w:rsidP="00065BFB">
            <w:pPr>
              <w:numPr>
                <w:ilvl w:val="0"/>
                <w:numId w:val="53"/>
              </w:numPr>
              <w:spacing w:after="0" w:line="240" w:lineRule="auto"/>
              <w:rPr>
                <w:rFonts w:ascii="Times New Roman" w:hAnsi="Times New Roman" w:cs="Times New Roman"/>
                <w:sz w:val="20"/>
                <w:szCs w:val="20"/>
              </w:rPr>
            </w:pPr>
          </w:p>
        </w:tc>
        <w:tc>
          <w:tcPr>
            <w:tcW w:w="7721" w:type="dxa"/>
            <w:shd w:val="clear" w:color="auto" w:fill="auto"/>
          </w:tcPr>
          <w:p w:rsidR="00995579" w:rsidRPr="009553FC" w:rsidRDefault="0099557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kéttényezős gazdaság modellje, a kéttényezős gazdaságok közötti kereskedelem hatásai, a HO-modell tapasztalati bizonyítékai</w:t>
            </w:r>
          </w:p>
        </w:tc>
      </w:tr>
      <w:tr w:rsidR="00995579" w:rsidRPr="009553FC" w:rsidTr="00577458">
        <w:tc>
          <w:tcPr>
            <w:tcW w:w="1529" w:type="dxa"/>
            <w:vMerge w:val="restart"/>
            <w:shd w:val="clear" w:color="auto" w:fill="auto"/>
          </w:tcPr>
          <w:p w:rsidR="00995579" w:rsidRPr="009553FC" w:rsidRDefault="00995579" w:rsidP="00065BFB">
            <w:pPr>
              <w:numPr>
                <w:ilvl w:val="0"/>
                <w:numId w:val="53"/>
              </w:numPr>
              <w:spacing w:after="0" w:line="240" w:lineRule="auto"/>
              <w:rPr>
                <w:rFonts w:ascii="Times New Roman" w:hAnsi="Times New Roman" w:cs="Times New Roman"/>
                <w:sz w:val="20"/>
                <w:szCs w:val="20"/>
              </w:rPr>
            </w:pPr>
          </w:p>
        </w:tc>
        <w:tc>
          <w:tcPr>
            <w:tcW w:w="7721" w:type="dxa"/>
            <w:shd w:val="clear" w:color="auto" w:fill="auto"/>
          </w:tcPr>
          <w:p w:rsidR="00995579" w:rsidRPr="009553FC" w:rsidRDefault="0099557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Gyakorlat</w:t>
            </w:r>
          </w:p>
        </w:tc>
      </w:tr>
      <w:tr w:rsidR="00995579" w:rsidRPr="009553FC" w:rsidTr="00577458">
        <w:tc>
          <w:tcPr>
            <w:tcW w:w="1529" w:type="dxa"/>
            <w:vMerge/>
            <w:shd w:val="clear" w:color="auto" w:fill="auto"/>
          </w:tcPr>
          <w:p w:rsidR="00995579" w:rsidRPr="009553FC" w:rsidRDefault="00995579" w:rsidP="00065BFB">
            <w:pPr>
              <w:numPr>
                <w:ilvl w:val="0"/>
                <w:numId w:val="53"/>
              </w:numPr>
              <w:spacing w:after="0" w:line="240" w:lineRule="auto"/>
              <w:rPr>
                <w:rFonts w:ascii="Times New Roman" w:hAnsi="Times New Roman" w:cs="Times New Roman"/>
                <w:sz w:val="20"/>
                <w:szCs w:val="20"/>
              </w:rPr>
            </w:pPr>
          </w:p>
        </w:tc>
        <w:tc>
          <w:tcPr>
            <w:tcW w:w="7721" w:type="dxa"/>
            <w:shd w:val="clear" w:color="auto" w:fill="auto"/>
          </w:tcPr>
          <w:p w:rsidR="00995579" w:rsidRPr="009553FC" w:rsidRDefault="0099557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Az előadás témájához kapcsolódó feladatok, gazdaságpolitikai alkalmazások és aktualitások</w:t>
            </w:r>
          </w:p>
        </w:tc>
      </w:tr>
      <w:tr w:rsidR="00995579" w:rsidRPr="009553FC" w:rsidTr="00577458">
        <w:tc>
          <w:tcPr>
            <w:tcW w:w="1529" w:type="dxa"/>
            <w:vMerge w:val="restart"/>
            <w:shd w:val="clear" w:color="auto" w:fill="auto"/>
          </w:tcPr>
          <w:p w:rsidR="00995579" w:rsidRPr="009553FC" w:rsidRDefault="00995579" w:rsidP="00065BFB">
            <w:pPr>
              <w:numPr>
                <w:ilvl w:val="0"/>
                <w:numId w:val="53"/>
              </w:numPr>
              <w:spacing w:after="0" w:line="240" w:lineRule="auto"/>
              <w:rPr>
                <w:rFonts w:ascii="Times New Roman" w:hAnsi="Times New Roman" w:cs="Times New Roman"/>
                <w:sz w:val="20"/>
                <w:szCs w:val="20"/>
              </w:rPr>
            </w:pPr>
          </w:p>
        </w:tc>
        <w:tc>
          <w:tcPr>
            <w:tcW w:w="7721" w:type="dxa"/>
            <w:shd w:val="clear" w:color="auto" w:fill="auto"/>
          </w:tcPr>
          <w:p w:rsidR="00995579" w:rsidRPr="009553FC" w:rsidRDefault="0099557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külkereskedelem alapmodellje. Méretgazdaságosság és a tökéletes versenyen túl.</w:t>
            </w:r>
          </w:p>
        </w:tc>
      </w:tr>
      <w:tr w:rsidR="00995579" w:rsidRPr="009553FC" w:rsidTr="00577458">
        <w:tc>
          <w:tcPr>
            <w:tcW w:w="1529" w:type="dxa"/>
            <w:vMerge/>
            <w:shd w:val="clear" w:color="auto" w:fill="auto"/>
          </w:tcPr>
          <w:p w:rsidR="00995579" w:rsidRPr="009553FC" w:rsidRDefault="00995579" w:rsidP="00065BFB">
            <w:pPr>
              <w:numPr>
                <w:ilvl w:val="0"/>
                <w:numId w:val="53"/>
              </w:numPr>
              <w:spacing w:after="0" w:line="240" w:lineRule="auto"/>
              <w:rPr>
                <w:rFonts w:ascii="Times New Roman" w:hAnsi="Times New Roman" w:cs="Times New Roman"/>
                <w:sz w:val="20"/>
                <w:szCs w:val="20"/>
              </w:rPr>
            </w:pPr>
          </w:p>
        </w:tc>
        <w:tc>
          <w:tcPr>
            <w:tcW w:w="7721" w:type="dxa"/>
            <w:shd w:val="clear" w:color="auto" w:fill="auto"/>
          </w:tcPr>
          <w:p w:rsidR="00995579" w:rsidRPr="009553FC" w:rsidRDefault="0099557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kereskedő gazdaság alapmodellje, az RD, az RS és a két görbe együttes eltolódásai</w:t>
            </w:r>
          </w:p>
        </w:tc>
      </w:tr>
      <w:tr w:rsidR="00995579" w:rsidRPr="009553FC" w:rsidTr="00577458">
        <w:tc>
          <w:tcPr>
            <w:tcW w:w="1529" w:type="dxa"/>
            <w:vMerge w:val="restart"/>
            <w:shd w:val="clear" w:color="auto" w:fill="auto"/>
          </w:tcPr>
          <w:p w:rsidR="00995579" w:rsidRPr="009553FC" w:rsidRDefault="00995579" w:rsidP="00065BFB">
            <w:pPr>
              <w:numPr>
                <w:ilvl w:val="0"/>
                <w:numId w:val="53"/>
              </w:numPr>
              <w:spacing w:after="0" w:line="240" w:lineRule="auto"/>
              <w:rPr>
                <w:rFonts w:ascii="Times New Roman" w:hAnsi="Times New Roman" w:cs="Times New Roman"/>
                <w:sz w:val="20"/>
                <w:szCs w:val="20"/>
              </w:rPr>
            </w:pPr>
          </w:p>
        </w:tc>
        <w:tc>
          <w:tcPr>
            <w:tcW w:w="7721" w:type="dxa"/>
            <w:shd w:val="clear" w:color="auto" w:fill="auto"/>
          </w:tcPr>
          <w:p w:rsidR="00995579" w:rsidRPr="009553FC" w:rsidRDefault="0099557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Gyakorlat</w:t>
            </w:r>
          </w:p>
        </w:tc>
      </w:tr>
      <w:tr w:rsidR="00995579" w:rsidRPr="009553FC" w:rsidTr="00577458">
        <w:trPr>
          <w:trHeight w:val="70"/>
        </w:trPr>
        <w:tc>
          <w:tcPr>
            <w:tcW w:w="1529" w:type="dxa"/>
            <w:vMerge/>
            <w:shd w:val="clear" w:color="auto" w:fill="auto"/>
          </w:tcPr>
          <w:p w:rsidR="00995579" w:rsidRPr="009553FC" w:rsidRDefault="00995579" w:rsidP="00065BFB">
            <w:pPr>
              <w:numPr>
                <w:ilvl w:val="0"/>
                <w:numId w:val="53"/>
              </w:numPr>
              <w:spacing w:after="0" w:line="240" w:lineRule="auto"/>
              <w:rPr>
                <w:rFonts w:ascii="Times New Roman" w:hAnsi="Times New Roman" w:cs="Times New Roman"/>
                <w:sz w:val="20"/>
                <w:szCs w:val="20"/>
              </w:rPr>
            </w:pPr>
          </w:p>
        </w:tc>
        <w:tc>
          <w:tcPr>
            <w:tcW w:w="7721" w:type="dxa"/>
            <w:shd w:val="clear" w:color="auto" w:fill="auto"/>
          </w:tcPr>
          <w:p w:rsidR="00995579" w:rsidRPr="009553FC" w:rsidRDefault="0099557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Az előadás témájához kapcsolódó feladatok, gazdaságpolitikai alkalmazások és aktualitások</w:t>
            </w:r>
          </w:p>
        </w:tc>
      </w:tr>
    </w:tbl>
    <w:p w:rsidR="00995579" w:rsidRPr="009553FC" w:rsidRDefault="00995579"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 tanulási eredmények</w:t>
      </w:r>
    </w:p>
    <w:p w:rsidR="00162221" w:rsidRPr="009553FC" w:rsidRDefault="00162221">
      <w:pPr>
        <w:spacing w:line="259" w:lineRule="auto"/>
        <w:rPr>
          <w:rFonts w:ascii="Times New Roman" w:hAnsi="Times New Roman" w:cs="Times New Roman"/>
          <w:sz w:val="20"/>
          <w:szCs w:val="20"/>
        </w:rPr>
      </w:pPr>
      <w:r w:rsidRPr="009553FC">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995579" w:rsidRPr="009553FC" w:rsidTr="00577458">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95579" w:rsidRPr="009553FC" w:rsidRDefault="00995579"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995579" w:rsidRPr="009553FC" w:rsidRDefault="00995579"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95579" w:rsidRPr="009553FC" w:rsidRDefault="00995579" w:rsidP="005E7923">
            <w:pPr>
              <w:spacing w:after="0" w:line="240" w:lineRule="auto"/>
              <w:jc w:val="center"/>
              <w:rPr>
                <w:rFonts w:ascii="Times New Roman" w:eastAsia="Arial Unicode MS" w:hAnsi="Times New Roman" w:cs="Times New Roman"/>
                <w:b/>
                <w:sz w:val="20"/>
                <w:szCs w:val="20"/>
              </w:rPr>
            </w:pPr>
            <w:r w:rsidRPr="009553FC">
              <w:rPr>
                <w:rFonts w:ascii="Times New Roman" w:eastAsia="Arial Unicode MS" w:hAnsi="Times New Roman" w:cs="Times New Roman"/>
                <w:b/>
                <w:sz w:val="20"/>
                <w:szCs w:val="20"/>
              </w:rPr>
              <w:t>Nemzetközi pénzügyi ismeretek</w:t>
            </w:r>
          </w:p>
        </w:tc>
        <w:tc>
          <w:tcPr>
            <w:tcW w:w="855" w:type="dxa"/>
            <w:vMerge w:val="restart"/>
            <w:tcBorders>
              <w:top w:val="single" w:sz="4" w:space="0" w:color="auto"/>
              <w:left w:val="single" w:sz="4" w:space="0" w:color="auto"/>
              <w:right w:val="single" w:sz="4" w:space="0" w:color="auto"/>
            </w:tcBorders>
            <w:vAlign w:val="center"/>
          </w:tcPr>
          <w:p w:rsidR="00995579" w:rsidRPr="009553FC" w:rsidRDefault="00995579"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95579" w:rsidRPr="009553FC" w:rsidRDefault="00995579"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GT_ANGN029-17</w:t>
            </w:r>
          </w:p>
        </w:tc>
      </w:tr>
      <w:tr w:rsidR="00995579" w:rsidRPr="009553FC" w:rsidTr="00577458">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95579" w:rsidRPr="009553FC" w:rsidRDefault="00995579" w:rsidP="005E7923">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995579" w:rsidRPr="009553FC" w:rsidRDefault="00995579"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95579" w:rsidRPr="009553FC" w:rsidRDefault="00995579"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International finance</w:t>
            </w:r>
          </w:p>
        </w:tc>
        <w:tc>
          <w:tcPr>
            <w:tcW w:w="855" w:type="dxa"/>
            <w:vMerge/>
            <w:tcBorders>
              <w:left w:val="single" w:sz="4" w:space="0" w:color="auto"/>
              <w:bottom w:val="single" w:sz="4" w:space="0" w:color="auto"/>
              <w:right w:val="single" w:sz="4" w:space="0" w:color="auto"/>
            </w:tcBorders>
            <w:vAlign w:val="center"/>
          </w:tcPr>
          <w:p w:rsidR="00995579" w:rsidRPr="009553FC" w:rsidRDefault="00995579" w:rsidP="005E7923">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95579" w:rsidRPr="009553FC" w:rsidRDefault="00995579" w:rsidP="005E7923">
            <w:pPr>
              <w:spacing w:after="0" w:line="240" w:lineRule="auto"/>
              <w:rPr>
                <w:rFonts w:ascii="Times New Roman" w:eastAsia="Arial Unicode MS" w:hAnsi="Times New Roman" w:cs="Times New Roman"/>
                <w:sz w:val="20"/>
                <w:szCs w:val="20"/>
              </w:rPr>
            </w:pPr>
          </w:p>
        </w:tc>
      </w:tr>
      <w:tr w:rsidR="00995579" w:rsidRPr="009553FC" w:rsidTr="00577458">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95579" w:rsidRPr="009553FC" w:rsidRDefault="00995579" w:rsidP="005E7923">
            <w:pPr>
              <w:spacing w:after="0" w:line="240" w:lineRule="auto"/>
              <w:jc w:val="center"/>
              <w:rPr>
                <w:rFonts w:ascii="Times New Roman" w:hAnsi="Times New Roman" w:cs="Times New Roman"/>
                <w:b/>
                <w:bCs/>
                <w:sz w:val="20"/>
                <w:szCs w:val="20"/>
              </w:rPr>
            </w:pPr>
          </w:p>
        </w:tc>
      </w:tr>
      <w:tr w:rsidR="00995579" w:rsidRPr="009553FC" w:rsidTr="00577458">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95579" w:rsidRPr="009553FC" w:rsidRDefault="00995579" w:rsidP="005E7923">
            <w:pPr>
              <w:spacing w:after="0" w:line="240" w:lineRule="auto"/>
              <w:ind w:left="20"/>
              <w:rPr>
                <w:rFonts w:ascii="Times New Roman" w:hAnsi="Times New Roman" w:cs="Times New Roman"/>
                <w:sz w:val="20"/>
                <w:szCs w:val="20"/>
              </w:rPr>
            </w:pPr>
            <w:r w:rsidRPr="009553FC">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995579" w:rsidRPr="009553FC" w:rsidRDefault="00995579"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Debreceni Egyetem, Gazdaságtudományi Kar, Számviteli és Pénzügyi Intézet</w:t>
            </w:r>
          </w:p>
        </w:tc>
      </w:tr>
      <w:tr w:rsidR="00995579" w:rsidRPr="009553FC" w:rsidTr="00577458">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95579" w:rsidRPr="009553FC" w:rsidRDefault="00995579"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95579" w:rsidRPr="009553FC" w:rsidRDefault="00995579" w:rsidP="005E7923">
            <w:pPr>
              <w:spacing w:after="0" w:line="240" w:lineRule="auto"/>
              <w:jc w:val="center"/>
              <w:rPr>
                <w:rFonts w:ascii="Times New Roman" w:eastAsia="Arial Unicode MS" w:hAnsi="Times New Roman" w:cs="Times New Roman"/>
                <w:sz w:val="20"/>
                <w:szCs w:val="20"/>
              </w:rPr>
            </w:pPr>
          </w:p>
        </w:tc>
        <w:tc>
          <w:tcPr>
            <w:tcW w:w="855" w:type="dxa"/>
            <w:tcBorders>
              <w:top w:val="single" w:sz="4" w:space="0" w:color="auto"/>
              <w:left w:val="nil"/>
              <w:bottom w:val="single" w:sz="4" w:space="0" w:color="auto"/>
              <w:right w:val="single" w:sz="4" w:space="0" w:color="auto"/>
            </w:tcBorders>
            <w:vAlign w:val="center"/>
          </w:tcPr>
          <w:p w:rsidR="00995579" w:rsidRPr="009553FC" w:rsidRDefault="00995579"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95579" w:rsidRPr="009553FC" w:rsidRDefault="00995579" w:rsidP="005E7923">
            <w:pPr>
              <w:spacing w:after="0" w:line="240" w:lineRule="auto"/>
              <w:jc w:val="center"/>
              <w:rPr>
                <w:rFonts w:ascii="Times New Roman" w:eastAsia="Arial Unicode MS" w:hAnsi="Times New Roman" w:cs="Times New Roman"/>
                <w:sz w:val="20"/>
                <w:szCs w:val="20"/>
              </w:rPr>
            </w:pPr>
          </w:p>
        </w:tc>
      </w:tr>
      <w:tr w:rsidR="00995579" w:rsidRPr="009553FC" w:rsidTr="00577458">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95579" w:rsidRPr="009553FC" w:rsidRDefault="00995579"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995579" w:rsidRPr="009553FC" w:rsidRDefault="00995579"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995579" w:rsidRPr="009553FC" w:rsidRDefault="00995579"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995579" w:rsidRPr="009553FC" w:rsidRDefault="00995579"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995579" w:rsidRPr="009553FC" w:rsidRDefault="00995579"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Oktatás nyelve</w:t>
            </w:r>
          </w:p>
        </w:tc>
      </w:tr>
      <w:tr w:rsidR="00995579" w:rsidRPr="009553FC" w:rsidTr="00577458">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95579" w:rsidRPr="009553FC" w:rsidRDefault="00995579" w:rsidP="005E7923">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995579" w:rsidRPr="009553FC" w:rsidRDefault="00995579"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995579" w:rsidRPr="009553FC" w:rsidRDefault="00995579"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995579" w:rsidRPr="009553FC" w:rsidRDefault="00995579" w:rsidP="005E7923">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995579" w:rsidRPr="009553FC" w:rsidRDefault="00995579" w:rsidP="005E7923">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995579" w:rsidRPr="009553FC" w:rsidRDefault="00995579" w:rsidP="005E7923">
            <w:pPr>
              <w:spacing w:after="0" w:line="240" w:lineRule="auto"/>
              <w:rPr>
                <w:rFonts w:ascii="Times New Roman" w:hAnsi="Times New Roman" w:cs="Times New Roman"/>
                <w:sz w:val="20"/>
                <w:szCs w:val="20"/>
              </w:rPr>
            </w:pPr>
          </w:p>
        </w:tc>
      </w:tr>
      <w:tr w:rsidR="00995579" w:rsidRPr="009553FC" w:rsidTr="00577458">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995579" w:rsidRPr="009553FC" w:rsidRDefault="00995579"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95579" w:rsidRPr="009553FC" w:rsidRDefault="00995579"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95579" w:rsidRPr="009553FC" w:rsidRDefault="00995579"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95579" w:rsidRPr="009553FC" w:rsidRDefault="00995579"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995579" w:rsidRPr="009553FC" w:rsidRDefault="00995579"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95579" w:rsidRPr="009553FC" w:rsidRDefault="00995579"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995579" w:rsidRPr="009553FC" w:rsidRDefault="00995579"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kollokvium</w:t>
            </w:r>
          </w:p>
        </w:tc>
        <w:tc>
          <w:tcPr>
            <w:tcW w:w="855" w:type="dxa"/>
            <w:vMerge w:val="restart"/>
            <w:tcBorders>
              <w:top w:val="single" w:sz="4" w:space="0" w:color="auto"/>
              <w:left w:val="single" w:sz="4" w:space="0" w:color="auto"/>
              <w:right w:val="single" w:sz="4" w:space="0" w:color="auto"/>
            </w:tcBorders>
            <w:vAlign w:val="center"/>
          </w:tcPr>
          <w:p w:rsidR="00995579" w:rsidRPr="009553FC" w:rsidRDefault="00995579"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95579" w:rsidRPr="009553FC" w:rsidRDefault="00995579"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magyar</w:t>
            </w:r>
          </w:p>
        </w:tc>
      </w:tr>
      <w:tr w:rsidR="00995579" w:rsidRPr="009553FC" w:rsidTr="00577458">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995579" w:rsidRPr="009553FC" w:rsidRDefault="00995579"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95579" w:rsidRPr="009553FC" w:rsidRDefault="00995579" w:rsidP="005E7923">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95579" w:rsidRPr="009553FC" w:rsidRDefault="00995579"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95579" w:rsidRPr="009553FC" w:rsidRDefault="00995579" w:rsidP="005E7923">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995579" w:rsidRPr="009553FC" w:rsidRDefault="00995579"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95579" w:rsidRPr="009553FC" w:rsidRDefault="00995579" w:rsidP="005E7923">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995579" w:rsidRPr="009553FC" w:rsidRDefault="00995579" w:rsidP="005E7923">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995579" w:rsidRPr="009553FC" w:rsidRDefault="00995579" w:rsidP="005E7923">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95579" w:rsidRPr="009553FC" w:rsidRDefault="00995579" w:rsidP="005E7923">
            <w:pPr>
              <w:spacing w:after="0" w:line="240" w:lineRule="auto"/>
              <w:jc w:val="center"/>
              <w:rPr>
                <w:rFonts w:ascii="Times New Roman" w:hAnsi="Times New Roman" w:cs="Times New Roman"/>
                <w:sz w:val="20"/>
                <w:szCs w:val="20"/>
              </w:rPr>
            </w:pPr>
          </w:p>
        </w:tc>
      </w:tr>
      <w:tr w:rsidR="00995579" w:rsidRPr="009553FC" w:rsidTr="00577458">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995579" w:rsidRPr="009553FC" w:rsidRDefault="00995579"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995579" w:rsidRPr="009553FC" w:rsidRDefault="00995579"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95579" w:rsidRPr="009553FC" w:rsidRDefault="00995579"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Dr. Szabó Andrea</w:t>
            </w:r>
          </w:p>
        </w:tc>
        <w:tc>
          <w:tcPr>
            <w:tcW w:w="855" w:type="dxa"/>
            <w:tcBorders>
              <w:top w:val="single" w:sz="4" w:space="0" w:color="auto"/>
              <w:left w:val="nil"/>
              <w:bottom w:val="single" w:sz="4" w:space="0" w:color="auto"/>
              <w:right w:val="single" w:sz="4" w:space="0" w:color="auto"/>
            </w:tcBorders>
            <w:vAlign w:val="center"/>
          </w:tcPr>
          <w:p w:rsidR="00995579" w:rsidRPr="009553FC" w:rsidRDefault="00995579"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95579" w:rsidRPr="009553FC" w:rsidRDefault="00995579"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adjunktus</w:t>
            </w:r>
          </w:p>
        </w:tc>
      </w:tr>
      <w:tr w:rsidR="00995579" w:rsidRPr="009553FC" w:rsidTr="00577458">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995579" w:rsidRPr="009553FC" w:rsidRDefault="00995579" w:rsidP="005E7923">
            <w:pPr>
              <w:spacing w:after="0" w:line="240" w:lineRule="auto"/>
              <w:ind w:left="20"/>
              <w:rPr>
                <w:rFonts w:ascii="Times New Roman" w:hAnsi="Times New Roman" w:cs="Times New Roman"/>
                <w:sz w:val="20"/>
                <w:szCs w:val="20"/>
              </w:rPr>
            </w:pPr>
            <w:r w:rsidRPr="009553FC">
              <w:rPr>
                <w:rFonts w:ascii="Times New Roman" w:hAnsi="Times New Roman" w:cs="Times New Roman"/>
                <w:sz w:val="20"/>
                <w:szCs w:val="20"/>
              </w:rPr>
              <w:t>Tantárgy oktatásába bevont oktató</w:t>
            </w:r>
          </w:p>
        </w:tc>
        <w:tc>
          <w:tcPr>
            <w:tcW w:w="850" w:type="dxa"/>
            <w:tcBorders>
              <w:top w:val="nil"/>
              <w:left w:val="nil"/>
              <w:bottom w:val="single" w:sz="4" w:space="0" w:color="auto"/>
              <w:right w:val="single" w:sz="4" w:space="0" w:color="auto"/>
            </w:tcBorders>
            <w:vAlign w:val="center"/>
          </w:tcPr>
          <w:p w:rsidR="00995579" w:rsidRPr="009553FC" w:rsidRDefault="00995579"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95579" w:rsidRPr="009553FC" w:rsidRDefault="00995579" w:rsidP="005E7923">
            <w:pPr>
              <w:spacing w:after="0" w:line="240" w:lineRule="auto"/>
              <w:jc w:val="center"/>
              <w:rPr>
                <w:rFonts w:ascii="Times New Roman" w:hAnsi="Times New Roman" w:cs="Times New Roman"/>
                <w:b/>
                <w:sz w:val="20"/>
                <w:szCs w:val="20"/>
              </w:rPr>
            </w:pPr>
          </w:p>
        </w:tc>
        <w:tc>
          <w:tcPr>
            <w:tcW w:w="855" w:type="dxa"/>
            <w:tcBorders>
              <w:top w:val="single" w:sz="4" w:space="0" w:color="auto"/>
              <w:left w:val="nil"/>
              <w:bottom w:val="single" w:sz="4" w:space="0" w:color="auto"/>
              <w:right w:val="single" w:sz="4" w:space="0" w:color="auto"/>
            </w:tcBorders>
            <w:vAlign w:val="center"/>
          </w:tcPr>
          <w:p w:rsidR="00995579" w:rsidRPr="009553FC" w:rsidRDefault="00995579"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95579" w:rsidRPr="009553FC" w:rsidRDefault="00995579" w:rsidP="005E7923">
            <w:pPr>
              <w:spacing w:after="0" w:line="240" w:lineRule="auto"/>
              <w:jc w:val="center"/>
              <w:rPr>
                <w:rFonts w:ascii="Times New Roman" w:hAnsi="Times New Roman" w:cs="Times New Roman"/>
                <w:b/>
                <w:sz w:val="20"/>
                <w:szCs w:val="20"/>
              </w:rPr>
            </w:pPr>
          </w:p>
        </w:tc>
      </w:tr>
      <w:tr w:rsidR="00995579" w:rsidRPr="009553FC" w:rsidTr="00577458">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95579" w:rsidRPr="009553FC" w:rsidRDefault="0099557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b/>
                <w:bCs/>
                <w:sz w:val="20"/>
                <w:szCs w:val="20"/>
              </w:rPr>
              <w:t>A kurzus célja</w:t>
            </w:r>
          </w:p>
          <w:p w:rsidR="00995579" w:rsidRPr="009553FC" w:rsidRDefault="0099557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tárgy a nemzetközi pénzügyek tudományába nyújt általános bevezetést. A tárgy célja az, hogy elmélyültebb ismereteket nyújtson az árfolyam és a fizetési mérleg elméleteiről, megismertesse a hallgatókat a nemzetközi valutáris rendszerrel, illetve annak történelmi-intézményi megvalósulásaival. Másrészt a tárgy bevezetést nyújt a nemzetközi pénzügyekkel foglalkozó szakirodalomba.</w:t>
            </w:r>
          </w:p>
          <w:p w:rsidR="00995579" w:rsidRPr="009553FC" w:rsidRDefault="00995579" w:rsidP="005E7923">
            <w:pPr>
              <w:spacing w:after="0" w:line="240" w:lineRule="auto"/>
              <w:rPr>
                <w:rFonts w:ascii="Times New Roman" w:hAnsi="Times New Roman" w:cs="Times New Roman"/>
                <w:sz w:val="20"/>
                <w:szCs w:val="20"/>
              </w:rPr>
            </w:pPr>
          </w:p>
        </w:tc>
      </w:tr>
      <w:tr w:rsidR="00995579" w:rsidRPr="009553FC" w:rsidTr="00577458">
        <w:trPr>
          <w:cantSplit/>
          <w:trHeight w:val="1400"/>
        </w:trPr>
        <w:tc>
          <w:tcPr>
            <w:tcW w:w="9939" w:type="dxa"/>
            <w:gridSpan w:val="10"/>
            <w:tcBorders>
              <w:top w:val="single" w:sz="4" w:space="0" w:color="auto"/>
              <w:left w:val="single" w:sz="4" w:space="0" w:color="auto"/>
              <w:right w:val="single" w:sz="4" w:space="0" w:color="000000"/>
            </w:tcBorders>
            <w:vAlign w:val="center"/>
          </w:tcPr>
          <w:p w:rsidR="00995579" w:rsidRPr="009553FC" w:rsidRDefault="00995579" w:rsidP="005E7923">
            <w:pPr>
              <w:spacing w:after="0" w:line="240" w:lineRule="auto"/>
              <w:jc w:val="both"/>
              <w:rPr>
                <w:rFonts w:ascii="Times New Roman" w:hAnsi="Times New Roman" w:cs="Times New Roman"/>
                <w:b/>
                <w:bCs/>
                <w:sz w:val="20"/>
                <w:szCs w:val="20"/>
              </w:rPr>
            </w:pPr>
            <w:r w:rsidRPr="009553FC">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995579" w:rsidRPr="009553FC" w:rsidRDefault="00995579" w:rsidP="005E7923">
            <w:pPr>
              <w:spacing w:after="0" w:line="240" w:lineRule="auto"/>
              <w:jc w:val="both"/>
              <w:rPr>
                <w:rFonts w:ascii="Times New Roman" w:hAnsi="Times New Roman" w:cs="Times New Roman"/>
                <w:b/>
                <w:bCs/>
                <w:sz w:val="20"/>
                <w:szCs w:val="20"/>
              </w:rPr>
            </w:pPr>
          </w:p>
          <w:p w:rsidR="00995579" w:rsidRPr="009553FC" w:rsidRDefault="00995579"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Tudás:</w:t>
            </w:r>
          </w:p>
          <w:p w:rsidR="00995579" w:rsidRPr="009553FC" w:rsidRDefault="00995579"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A hallgató betekintést nyer a nemzetközi pénzügyek alapvető témaköreibe. Megismeri a fizetési mérleg struktúrát, a fizetési mérleg elméleteket, néhány árfolyammodellt, a nemzetközi pénzügyi rendszer történetét és összefüggéseit, az optimális valutaövezetek elméletét.</w:t>
            </w:r>
          </w:p>
          <w:p w:rsidR="00995579" w:rsidRPr="009553FC" w:rsidRDefault="00995579"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Képesség:</w:t>
            </w:r>
          </w:p>
          <w:p w:rsidR="00995579" w:rsidRPr="009553FC" w:rsidRDefault="00995579"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A hallgató képes lesz alapvető nemzetközi pénzügyi összefüggések értelmezésére.</w:t>
            </w:r>
          </w:p>
          <w:p w:rsidR="00995579" w:rsidRPr="009553FC" w:rsidRDefault="00995579"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Attitűd:</w:t>
            </w:r>
          </w:p>
          <w:p w:rsidR="00995579" w:rsidRPr="009553FC" w:rsidRDefault="00995579"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Fogékonyság és érdeklődés kialakítása a nemzetközi gazdasági összefüggések értelmezése, logikai összefüggéseinek feltárása iránt. Motiváltság kialakítása a vonatkozó szakirodalom olvasására.</w:t>
            </w:r>
          </w:p>
          <w:p w:rsidR="00995579" w:rsidRPr="009553FC" w:rsidRDefault="00995579"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Autonómia és felelősség:</w:t>
            </w:r>
          </w:p>
          <w:p w:rsidR="00995579" w:rsidRPr="009553FC" w:rsidRDefault="00995579"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A megtanultak alapján a hallgató képes objektív szempontok mentén önálló értékelést, elemzést készíteni, amiért felelősséget vállal.</w:t>
            </w:r>
          </w:p>
          <w:p w:rsidR="00995579" w:rsidRPr="009553FC" w:rsidRDefault="00995579" w:rsidP="005E7923">
            <w:pPr>
              <w:spacing w:after="0" w:line="240" w:lineRule="auto"/>
              <w:ind w:left="720"/>
              <w:rPr>
                <w:rFonts w:ascii="Times New Roman" w:eastAsia="Arial Unicode MS" w:hAnsi="Times New Roman" w:cs="Times New Roman"/>
                <w:b/>
                <w:bCs/>
                <w:sz w:val="20"/>
                <w:szCs w:val="20"/>
              </w:rPr>
            </w:pPr>
          </w:p>
        </w:tc>
      </w:tr>
      <w:tr w:rsidR="00995579" w:rsidRPr="009553FC" w:rsidTr="00577458">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95579" w:rsidRPr="009553FC" w:rsidRDefault="00995579"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A kurzus rövid tartalma, témakörei</w:t>
            </w:r>
          </w:p>
          <w:p w:rsidR="00995579" w:rsidRPr="009553FC" w:rsidRDefault="00995579" w:rsidP="005E7923">
            <w:pPr>
              <w:spacing w:after="0" w:line="240" w:lineRule="auto"/>
              <w:jc w:val="both"/>
              <w:rPr>
                <w:rFonts w:ascii="Times New Roman" w:hAnsi="Times New Roman" w:cs="Times New Roman"/>
                <w:sz w:val="20"/>
                <w:szCs w:val="20"/>
              </w:rPr>
            </w:pPr>
          </w:p>
          <w:p w:rsidR="00995579" w:rsidRPr="009553FC" w:rsidRDefault="00995579"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A nemzeti jövedelem elszámolása. Fizetési mérleg és fizetési mérleg elméletek. A valutaárfolyam. A devizapiac. A devizapiaci egyensúly. A pénzpiaci egyensúly. A vásárlóerő-paritás. A monetáris árfolyammodellek. A nemzetközi pénzügyi rendszer története. Az árfolyamrezsim választásának problémája. Optimális valutaövezetek.</w:t>
            </w:r>
          </w:p>
          <w:p w:rsidR="00995579" w:rsidRPr="009553FC" w:rsidRDefault="00995579" w:rsidP="005E7923">
            <w:pPr>
              <w:spacing w:after="0" w:line="240" w:lineRule="auto"/>
              <w:ind w:right="138"/>
              <w:jc w:val="both"/>
              <w:rPr>
                <w:rFonts w:ascii="Times New Roman" w:hAnsi="Times New Roman" w:cs="Times New Roman"/>
                <w:sz w:val="20"/>
                <w:szCs w:val="20"/>
              </w:rPr>
            </w:pPr>
          </w:p>
        </w:tc>
      </w:tr>
      <w:tr w:rsidR="00995579" w:rsidRPr="009553FC" w:rsidTr="00817EA2">
        <w:trPr>
          <w:trHeight w:val="1121"/>
        </w:trPr>
        <w:tc>
          <w:tcPr>
            <w:tcW w:w="9939" w:type="dxa"/>
            <w:gridSpan w:val="10"/>
            <w:tcBorders>
              <w:top w:val="single" w:sz="4" w:space="0" w:color="auto"/>
              <w:left w:val="single" w:sz="4" w:space="0" w:color="auto"/>
              <w:bottom w:val="single" w:sz="4" w:space="0" w:color="auto"/>
              <w:right w:val="single" w:sz="4" w:space="0" w:color="auto"/>
            </w:tcBorders>
          </w:tcPr>
          <w:p w:rsidR="00995579" w:rsidRPr="009553FC" w:rsidRDefault="00995579"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Tervezett tanulási tevékenységek, tanítási módszerek</w:t>
            </w:r>
          </w:p>
          <w:p w:rsidR="00995579" w:rsidRPr="009553FC" w:rsidRDefault="00995579"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Az elméleti anyagrészben megnevezett struktúrák, modellek állításainak megértése érdekében mind formális, mind grafikus eszközök alkalmazása a logikai összefüggések hangsúlyozásával. A tananyag elmélyítése példákon, számítási feladatokon keresztül, vonatkozó szakcikkek feldolgozásán keresztül.</w:t>
            </w:r>
          </w:p>
          <w:p w:rsidR="00995579" w:rsidRPr="009553FC" w:rsidRDefault="00995579" w:rsidP="005E7923">
            <w:pPr>
              <w:spacing w:after="0" w:line="240" w:lineRule="auto"/>
              <w:rPr>
                <w:rFonts w:ascii="Times New Roman" w:hAnsi="Times New Roman" w:cs="Times New Roman"/>
                <w:sz w:val="20"/>
                <w:szCs w:val="20"/>
              </w:rPr>
            </w:pPr>
          </w:p>
        </w:tc>
      </w:tr>
      <w:tr w:rsidR="00995579" w:rsidRPr="009553FC" w:rsidTr="00817EA2">
        <w:trPr>
          <w:trHeight w:val="812"/>
        </w:trPr>
        <w:tc>
          <w:tcPr>
            <w:tcW w:w="9939" w:type="dxa"/>
            <w:gridSpan w:val="10"/>
            <w:tcBorders>
              <w:top w:val="single" w:sz="4" w:space="0" w:color="auto"/>
              <w:left w:val="single" w:sz="4" w:space="0" w:color="auto"/>
              <w:bottom w:val="single" w:sz="4" w:space="0" w:color="auto"/>
              <w:right w:val="single" w:sz="4" w:space="0" w:color="auto"/>
            </w:tcBorders>
          </w:tcPr>
          <w:p w:rsidR="00995579" w:rsidRPr="009553FC" w:rsidRDefault="00995579"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Értékelés</w:t>
            </w:r>
          </w:p>
          <w:p w:rsidR="00995579" w:rsidRPr="009553FC" w:rsidRDefault="00995579"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A megszerzett ismeretek számonkérése írásbeli dolgozat formájában történik. A hallgatók évközben plusz százalékért releváns szakirodalmat dolgozhatnak fel, és adhatnak elő.</w:t>
            </w:r>
          </w:p>
        </w:tc>
      </w:tr>
      <w:tr w:rsidR="00995579" w:rsidRPr="009553FC" w:rsidTr="00577458">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95579" w:rsidRPr="009553FC" w:rsidRDefault="00995579"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Kötelező szakirodalom:</w:t>
            </w:r>
          </w:p>
          <w:p w:rsidR="00995579" w:rsidRPr="009553FC" w:rsidRDefault="00995579"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mallCaps/>
                <w:sz w:val="20"/>
                <w:szCs w:val="20"/>
              </w:rPr>
              <w:t xml:space="preserve">Krugman, P. R. – Obstfeld, M. </w:t>
            </w:r>
            <w:r w:rsidRPr="009553FC">
              <w:rPr>
                <w:rFonts w:ascii="Times New Roman" w:hAnsi="Times New Roman" w:cs="Times New Roman"/>
                <w:sz w:val="20"/>
                <w:szCs w:val="20"/>
              </w:rPr>
              <w:t>[2003</w:t>
            </w:r>
            <w:r w:rsidRPr="009553FC">
              <w:rPr>
                <w:rFonts w:ascii="Times New Roman" w:hAnsi="Times New Roman" w:cs="Times New Roman"/>
                <w:bCs/>
                <w:sz w:val="20"/>
                <w:szCs w:val="20"/>
              </w:rPr>
              <w:t>]</w:t>
            </w:r>
            <w:r w:rsidRPr="009553FC">
              <w:rPr>
                <w:rFonts w:ascii="Times New Roman" w:hAnsi="Times New Roman" w:cs="Times New Roman"/>
                <w:sz w:val="20"/>
                <w:szCs w:val="20"/>
              </w:rPr>
              <w:t>: Nemzetközi gazdaságtan. Elmélet és gazdaságpolitika. Panem Könyvkiadó, Budapest.</w:t>
            </w:r>
          </w:p>
          <w:p w:rsidR="00995579" w:rsidRPr="009553FC" w:rsidRDefault="00995579"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mallCaps/>
                <w:sz w:val="20"/>
                <w:szCs w:val="20"/>
              </w:rPr>
              <w:t>Botos Katalin – Halmosi Péter</w:t>
            </w:r>
            <w:r w:rsidRPr="009553FC">
              <w:rPr>
                <w:rFonts w:ascii="Times New Roman" w:hAnsi="Times New Roman" w:cs="Times New Roman"/>
                <w:sz w:val="20"/>
                <w:szCs w:val="20"/>
              </w:rPr>
              <w:t xml:space="preserve"> [2011</w:t>
            </w:r>
            <w:r w:rsidRPr="009553FC">
              <w:rPr>
                <w:rFonts w:ascii="Times New Roman" w:hAnsi="Times New Roman" w:cs="Times New Roman"/>
                <w:bCs/>
                <w:sz w:val="20"/>
                <w:szCs w:val="20"/>
              </w:rPr>
              <w:t>]</w:t>
            </w:r>
            <w:r w:rsidRPr="009553FC">
              <w:rPr>
                <w:rFonts w:ascii="Times New Roman" w:hAnsi="Times New Roman" w:cs="Times New Roman"/>
                <w:sz w:val="20"/>
                <w:szCs w:val="20"/>
              </w:rPr>
              <w:t>: Nemzetközi pénzügyek: a Bretton Woods-i rendszer múltja, jelene, jövője. Szeged: JATE Press. (4. fejezet, 49-75. o., 10. fejezet, 125-135. o.)</w:t>
            </w:r>
          </w:p>
          <w:p w:rsidR="00995579" w:rsidRPr="009553FC" w:rsidRDefault="00995579"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mallCaps/>
                <w:sz w:val="20"/>
                <w:szCs w:val="20"/>
              </w:rPr>
              <w:t xml:space="preserve">Décsy Jenő </w:t>
            </w:r>
            <w:r w:rsidRPr="009553FC">
              <w:rPr>
                <w:rFonts w:ascii="Times New Roman" w:hAnsi="Times New Roman" w:cs="Times New Roman"/>
                <w:sz w:val="20"/>
                <w:szCs w:val="20"/>
              </w:rPr>
              <w:t>[2003</w:t>
            </w:r>
            <w:r w:rsidRPr="009553FC">
              <w:rPr>
                <w:rFonts w:ascii="Times New Roman" w:hAnsi="Times New Roman" w:cs="Times New Roman"/>
                <w:bCs/>
                <w:sz w:val="20"/>
                <w:szCs w:val="20"/>
              </w:rPr>
              <w:t>]</w:t>
            </w:r>
            <w:r w:rsidRPr="009553FC">
              <w:rPr>
                <w:rFonts w:ascii="Times New Roman" w:hAnsi="Times New Roman" w:cs="Times New Roman"/>
                <w:sz w:val="20"/>
                <w:szCs w:val="20"/>
              </w:rPr>
              <w:t>: Nemzetközi pénzügyek. UNIÓ Lap- és Könyvkiadó Kereskedelmi Kft., Budapest. (1. fejezet 171-198. o., 5. fejezet 327-378. o.)</w:t>
            </w:r>
          </w:p>
          <w:p w:rsidR="00995579" w:rsidRPr="009553FC" w:rsidRDefault="00995579"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mallCaps/>
                <w:sz w:val="20"/>
                <w:szCs w:val="20"/>
              </w:rPr>
              <w:lastRenderedPageBreak/>
              <w:t>Major Klára – Szabó-Bakos Eszter – Szilágyi Katalin</w:t>
            </w:r>
            <w:r w:rsidRPr="009553FC">
              <w:rPr>
                <w:rFonts w:ascii="Times New Roman" w:hAnsi="Times New Roman" w:cs="Times New Roman"/>
                <w:sz w:val="20"/>
                <w:szCs w:val="20"/>
              </w:rPr>
              <w:t xml:space="preserve"> [2004</w:t>
            </w:r>
            <w:r w:rsidRPr="009553FC">
              <w:rPr>
                <w:rFonts w:ascii="Times New Roman" w:hAnsi="Times New Roman" w:cs="Times New Roman"/>
                <w:bCs/>
                <w:sz w:val="20"/>
                <w:szCs w:val="20"/>
              </w:rPr>
              <w:t>]</w:t>
            </w:r>
            <w:r w:rsidRPr="009553FC">
              <w:rPr>
                <w:rFonts w:ascii="Times New Roman" w:hAnsi="Times New Roman" w:cs="Times New Roman"/>
                <w:sz w:val="20"/>
                <w:szCs w:val="20"/>
              </w:rPr>
              <w:t>: Nemzetközi gazdaságtan feladatgyűjtemény. Panem Könyvkiadó, Budapest (3-4. fejezet)</w:t>
            </w:r>
          </w:p>
          <w:p w:rsidR="00995579" w:rsidRPr="009553FC" w:rsidRDefault="00995579"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Ajánlott szakirodalom:</w:t>
            </w:r>
          </w:p>
          <w:p w:rsidR="00995579" w:rsidRPr="009553FC" w:rsidRDefault="00995579" w:rsidP="005E7923">
            <w:pPr>
              <w:shd w:val="clear" w:color="auto" w:fill="E6E6E6"/>
              <w:spacing w:after="0" w:line="240" w:lineRule="auto"/>
              <w:ind w:left="720" w:hanging="284"/>
              <w:jc w:val="both"/>
              <w:rPr>
                <w:rFonts w:ascii="Times New Roman" w:hAnsi="Times New Roman" w:cs="Times New Roman"/>
                <w:sz w:val="20"/>
                <w:szCs w:val="20"/>
              </w:rPr>
            </w:pPr>
            <w:r w:rsidRPr="009553FC">
              <w:rPr>
                <w:rFonts w:ascii="Times New Roman" w:hAnsi="Times New Roman" w:cs="Times New Roman"/>
                <w:smallCaps/>
                <w:sz w:val="20"/>
                <w:szCs w:val="20"/>
              </w:rPr>
              <w:t xml:space="preserve">Benczes István – Csáki György – Szentes Tamás </w:t>
            </w:r>
            <w:r w:rsidRPr="009553FC">
              <w:rPr>
                <w:rFonts w:ascii="Times New Roman" w:hAnsi="Times New Roman" w:cs="Times New Roman"/>
                <w:sz w:val="20"/>
                <w:szCs w:val="20"/>
              </w:rPr>
              <w:t>[2009</w:t>
            </w:r>
            <w:r w:rsidRPr="009553FC">
              <w:rPr>
                <w:rFonts w:ascii="Times New Roman" w:hAnsi="Times New Roman" w:cs="Times New Roman"/>
                <w:bCs/>
                <w:sz w:val="20"/>
                <w:szCs w:val="20"/>
              </w:rPr>
              <w:t>]</w:t>
            </w:r>
            <w:r w:rsidRPr="009553FC">
              <w:rPr>
                <w:rFonts w:ascii="Times New Roman" w:hAnsi="Times New Roman" w:cs="Times New Roman"/>
                <w:sz w:val="20"/>
                <w:szCs w:val="20"/>
              </w:rPr>
              <w:t>: Nemzetközi gazdaságtan. Akadémiai Kiadó, Budapest (6., 7., 8. fejezet témához kapcsolódó részei)</w:t>
            </w:r>
          </w:p>
          <w:p w:rsidR="00995579" w:rsidRPr="009553FC" w:rsidRDefault="00995579" w:rsidP="005E7923">
            <w:pPr>
              <w:shd w:val="clear" w:color="auto" w:fill="FFFFFF"/>
              <w:spacing w:after="0" w:line="240" w:lineRule="auto"/>
              <w:ind w:left="540"/>
              <w:jc w:val="both"/>
              <w:rPr>
                <w:rFonts w:ascii="Times New Roman" w:hAnsi="Times New Roman" w:cs="Times New Roman"/>
                <w:b/>
                <w:bCs/>
                <w:sz w:val="20"/>
                <w:szCs w:val="20"/>
              </w:rPr>
            </w:pPr>
          </w:p>
          <w:p w:rsidR="00995579" w:rsidRPr="009553FC" w:rsidRDefault="00995579" w:rsidP="005E7923">
            <w:pPr>
              <w:shd w:val="clear" w:color="auto" w:fill="E6E6E6"/>
              <w:autoSpaceDE w:val="0"/>
              <w:autoSpaceDN w:val="0"/>
              <w:adjustRightInd w:val="0"/>
              <w:spacing w:after="0" w:line="240" w:lineRule="auto"/>
              <w:ind w:left="720" w:hanging="284"/>
              <w:jc w:val="both"/>
              <w:rPr>
                <w:rFonts w:ascii="Times New Roman" w:hAnsi="Times New Roman" w:cs="Times New Roman"/>
                <w:bCs/>
                <w:sz w:val="20"/>
                <w:szCs w:val="20"/>
                <w:u w:val="single"/>
              </w:rPr>
            </w:pPr>
            <w:r w:rsidRPr="009553FC">
              <w:rPr>
                <w:rFonts w:ascii="Times New Roman" w:hAnsi="Times New Roman" w:cs="Times New Roman"/>
                <w:bCs/>
                <w:sz w:val="20"/>
                <w:szCs w:val="20"/>
                <w:u w:val="single"/>
              </w:rPr>
              <w:t>Vegyes</w:t>
            </w:r>
          </w:p>
          <w:p w:rsidR="00995579" w:rsidRPr="009553FC" w:rsidRDefault="00995579" w:rsidP="005E7923">
            <w:pPr>
              <w:shd w:val="clear" w:color="auto" w:fill="E6E6E6"/>
              <w:autoSpaceDE w:val="0"/>
              <w:autoSpaceDN w:val="0"/>
              <w:adjustRightInd w:val="0"/>
              <w:spacing w:after="0" w:line="240" w:lineRule="auto"/>
              <w:ind w:left="720" w:hanging="284"/>
              <w:jc w:val="both"/>
              <w:rPr>
                <w:rFonts w:ascii="Times New Roman" w:hAnsi="Times New Roman" w:cs="Times New Roman"/>
                <w:bCs/>
                <w:sz w:val="20"/>
                <w:szCs w:val="20"/>
              </w:rPr>
            </w:pPr>
            <w:r w:rsidRPr="009553FC">
              <w:rPr>
                <w:rFonts w:ascii="Times New Roman" w:hAnsi="Times New Roman" w:cs="Times New Roman"/>
                <w:bCs/>
                <w:smallCaps/>
                <w:sz w:val="20"/>
                <w:szCs w:val="20"/>
              </w:rPr>
              <w:t>Ábel István – Kóbor Ádám</w:t>
            </w:r>
            <w:r w:rsidRPr="009553FC">
              <w:rPr>
                <w:rFonts w:ascii="Times New Roman" w:hAnsi="Times New Roman" w:cs="Times New Roman"/>
                <w:bCs/>
                <w:sz w:val="20"/>
                <w:szCs w:val="20"/>
              </w:rPr>
              <w:t xml:space="preserve"> [2009]: Monetáris politika, árfolyam, és stabilitás. Pénzügyi Szemle 1:33-48. </w:t>
            </w:r>
          </w:p>
          <w:p w:rsidR="00995579" w:rsidRPr="009553FC" w:rsidRDefault="00995579" w:rsidP="005E7923">
            <w:pPr>
              <w:shd w:val="clear" w:color="auto" w:fill="E6E6E6"/>
              <w:spacing w:after="0" w:line="240" w:lineRule="auto"/>
              <w:ind w:left="720" w:hanging="284"/>
              <w:jc w:val="both"/>
              <w:rPr>
                <w:rFonts w:ascii="Times New Roman" w:hAnsi="Times New Roman" w:cs="Times New Roman"/>
                <w:sz w:val="20"/>
                <w:szCs w:val="20"/>
              </w:rPr>
            </w:pPr>
            <w:r w:rsidRPr="009553FC">
              <w:rPr>
                <w:rFonts w:ascii="Times New Roman" w:hAnsi="Times New Roman" w:cs="Times New Roman"/>
                <w:smallCaps/>
                <w:sz w:val="20"/>
                <w:szCs w:val="20"/>
              </w:rPr>
              <w:t>Bordo, M. D. – Eichengreen, B.</w:t>
            </w:r>
            <w:r w:rsidRPr="009553FC">
              <w:rPr>
                <w:rFonts w:ascii="Times New Roman" w:hAnsi="Times New Roman" w:cs="Times New Roman"/>
                <w:sz w:val="20"/>
                <w:szCs w:val="20"/>
              </w:rPr>
              <w:t xml:space="preserve"> [2008(2002)]: Válságok egykor és most. Mit tanulhatunk a pénzügyi globalizáció legutóbbi korszakából? </w:t>
            </w:r>
            <w:r w:rsidRPr="009553FC">
              <w:rPr>
                <w:rFonts w:ascii="Times New Roman" w:hAnsi="Times New Roman" w:cs="Times New Roman"/>
                <w:bCs/>
                <w:sz w:val="20"/>
                <w:szCs w:val="20"/>
              </w:rPr>
              <w:t>Megjelent: Szilágyi Katalin – Balázs Zoltán [szerk.): Globalizáció és kapitalizmus. Századvég, Budapest,</w:t>
            </w:r>
            <w:r w:rsidRPr="009553FC">
              <w:rPr>
                <w:rFonts w:ascii="Times New Roman" w:hAnsi="Times New Roman" w:cs="Times New Roman"/>
                <w:sz w:val="20"/>
                <w:szCs w:val="20"/>
              </w:rPr>
              <w:t xml:space="preserve"> 97-129. o.</w:t>
            </w:r>
          </w:p>
          <w:p w:rsidR="00995579" w:rsidRPr="009553FC" w:rsidRDefault="00995579" w:rsidP="005E7923">
            <w:pPr>
              <w:shd w:val="clear" w:color="auto" w:fill="E6E6E6"/>
              <w:spacing w:after="0" w:line="240" w:lineRule="auto"/>
              <w:ind w:left="720" w:hanging="284"/>
              <w:jc w:val="both"/>
              <w:rPr>
                <w:rFonts w:ascii="Times New Roman" w:hAnsi="Times New Roman" w:cs="Times New Roman"/>
                <w:sz w:val="20"/>
                <w:szCs w:val="20"/>
              </w:rPr>
            </w:pPr>
            <w:r w:rsidRPr="009553FC">
              <w:rPr>
                <w:rFonts w:ascii="Times New Roman" w:hAnsi="Times New Roman" w:cs="Times New Roman"/>
                <w:smallCaps/>
                <w:sz w:val="20"/>
                <w:szCs w:val="20"/>
              </w:rPr>
              <w:t>Bordo, M. D. – James, H.</w:t>
            </w:r>
            <w:r w:rsidRPr="009553FC">
              <w:rPr>
                <w:rFonts w:ascii="Times New Roman" w:hAnsi="Times New Roman" w:cs="Times New Roman"/>
                <w:sz w:val="20"/>
                <w:szCs w:val="20"/>
              </w:rPr>
              <w:t xml:space="preserve"> [2008(2000)]: A Nemzetközi Valutaalap mai szerepe történelmi távlatból. </w:t>
            </w:r>
            <w:r w:rsidRPr="009553FC">
              <w:rPr>
                <w:rFonts w:ascii="Times New Roman" w:hAnsi="Times New Roman" w:cs="Times New Roman"/>
                <w:bCs/>
                <w:sz w:val="20"/>
                <w:szCs w:val="20"/>
              </w:rPr>
              <w:t>Megjelent: Szilágyi Katalin – Balázs Zoltán (szerk.): Globalizáció és kapitalizmus. Századvég, Budapest,</w:t>
            </w:r>
            <w:r w:rsidRPr="009553FC">
              <w:rPr>
                <w:rFonts w:ascii="Times New Roman" w:hAnsi="Times New Roman" w:cs="Times New Roman"/>
                <w:sz w:val="20"/>
                <w:szCs w:val="20"/>
              </w:rPr>
              <w:t xml:space="preserve"> 207-243. o.</w:t>
            </w:r>
          </w:p>
          <w:p w:rsidR="00995579" w:rsidRPr="009553FC" w:rsidRDefault="00995579" w:rsidP="005E7923">
            <w:pPr>
              <w:shd w:val="clear" w:color="auto" w:fill="E6E6E6"/>
              <w:spacing w:after="0" w:line="240" w:lineRule="auto"/>
              <w:ind w:left="720" w:hanging="284"/>
              <w:jc w:val="both"/>
              <w:rPr>
                <w:rFonts w:ascii="Times New Roman" w:hAnsi="Times New Roman" w:cs="Times New Roman"/>
                <w:sz w:val="20"/>
                <w:szCs w:val="20"/>
              </w:rPr>
            </w:pPr>
            <w:r w:rsidRPr="009553FC">
              <w:rPr>
                <w:rFonts w:ascii="Times New Roman" w:hAnsi="Times New Roman" w:cs="Times New Roman"/>
                <w:smallCaps/>
                <w:sz w:val="20"/>
                <w:szCs w:val="20"/>
              </w:rPr>
              <w:t>Dedák István</w:t>
            </w:r>
            <w:r w:rsidRPr="009553FC">
              <w:rPr>
                <w:rFonts w:ascii="Times New Roman" w:hAnsi="Times New Roman" w:cs="Times New Roman"/>
                <w:sz w:val="20"/>
                <w:szCs w:val="20"/>
              </w:rPr>
              <w:t xml:space="preserve"> [2012]: Adósságválság, tőkeáttétel és adósságdinamika. Közgazdasági Szemle 59. 7-8:749-780.</w:t>
            </w:r>
          </w:p>
          <w:p w:rsidR="00995579" w:rsidRPr="009553FC" w:rsidRDefault="00995579" w:rsidP="005E7923">
            <w:pPr>
              <w:shd w:val="clear" w:color="auto" w:fill="E6E6E6"/>
              <w:autoSpaceDE w:val="0"/>
              <w:autoSpaceDN w:val="0"/>
              <w:adjustRightInd w:val="0"/>
              <w:spacing w:after="0" w:line="240" w:lineRule="auto"/>
              <w:ind w:left="720" w:hanging="284"/>
              <w:jc w:val="both"/>
              <w:rPr>
                <w:rFonts w:ascii="Times New Roman" w:hAnsi="Times New Roman" w:cs="Times New Roman"/>
                <w:bCs/>
                <w:sz w:val="20"/>
                <w:szCs w:val="20"/>
              </w:rPr>
            </w:pPr>
            <w:r w:rsidRPr="009553FC">
              <w:rPr>
                <w:rFonts w:ascii="Times New Roman" w:hAnsi="Times New Roman" w:cs="Times New Roman"/>
                <w:bCs/>
                <w:smallCaps/>
                <w:sz w:val="20"/>
                <w:szCs w:val="20"/>
              </w:rPr>
              <w:t>Mann, Catherine L.</w:t>
            </w:r>
            <w:r w:rsidRPr="009553FC">
              <w:rPr>
                <w:rFonts w:ascii="Times New Roman" w:hAnsi="Times New Roman" w:cs="Times New Roman"/>
                <w:bCs/>
                <w:sz w:val="20"/>
                <w:szCs w:val="20"/>
              </w:rPr>
              <w:t xml:space="preserve"> [2003]: A fizetési mérleg hiánya és a hiány fenntarthatósága az Egyesült Államokban. Közgazdasági Szemle, 50.10:891-910.</w:t>
            </w:r>
          </w:p>
          <w:p w:rsidR="00995579" w:rsidRPr="009553FC" w:rsidRDefault="00995579" w:rsidP="005E7923">
            <w:pPr>
              <w:shd w:val="clear" w:color="auto" w:fill="E6E6E6"/>
              <w:autoSpaceDE w:val="0"/>
              <w:autoSpaceDN w:val="0"/>
              <w:adjustRightInd w:val="0"/>
              <w:spacing w:after="0" w:line="240" w:lineRule="auto"/>
              <w:ind w:left="720" w:hanging="284"/>
              <w:jc w:val="both"/>
              <w:rPr>
                <w:rFonts w:ascii="Times New Roman" w:hAnsi="Times New Roman" w:cs="Times New Roman"/>
                <w:bCs/>
                <w:sz w:val="20"/>
                <w:szCs w:val="20"/>
              </w:rPr>
            </w:pPr>
            <w:r w:rsidRPr="009553FC">
              <w:rPr>
                <w:rFonts w:ascii="Times New Roman" w:hAnsi="Times New Roman" w:cs="Times New Roman"/>
                <w:bCs/>
                <w:smallCaps/>
                <w:sz w:val="20"/>
                <w:szCs w:val="20"/>
              </w:rPr>
              <w:t>Neményi Judit – Oblath Gábor</w:t>
            </w:r>
            <w:r w:rsidRPr="009553FC">
              <w:rPr>
                <w:rFonts w:ascii="Times New Roman" w:hAnsi="Times New Roman" w:cs="Times New Roman"/>
                <w:bCs/>
                <w:sz w:val="20"/>
                <w:szCs w:val="20"/>
              </w:rPr>
              <w:t xml:space="preserve"> [2012]: Az euró bevezetésének újragondolása. Közgazdasági Szemle, 59.6:569-684.</w:t>
            </w:r>
          </w:p>
          <w:p w:rsidR="00995579" w:rsidRPr="009553FC" w:rsidRDefault="00995579" w:rsidP="005E7923">
            <w:pPr>
              <w:shd w:val="clear" w:color="auto" w:fill="E6E6E6"/>
              <w:spacing w:after="0" w:line="240" w:lineRule="auto"/>
              <w:ind w:left="720" w:hanging="284"/>
              <w:jc w:val="both"/>
              <w:rPr>
                <w:rFonts w:ascii="Times New Roman" w:hAnsi="Times New Roman" w:cs="Times New Roman"/>
                <w:sz w:val="20"/>
                <w:szCs w:val="20"/>
              </w:rPr>
            </w:pPr>
            <w:r w:rsidRPr="009553FC">
              <w:rPr>
                <w:rFonts w:ascii="Times New Roman" w:hAnsi="Times New Roman" w:cs="Times New Roman"/>
                <w:smallCaps/>
                <w:sz w:val="20"/>
                <w:szCs w:val="20"/>
              </w:rPr>
              <w:t>Obstfeld, M.</w:t>
            </w:r>
            <w:r w:rsidRPr="009553FC">
              <w:rPr>
                <w:rFonts w:ascii="Times New Roman" w:hAnsi="Times New Roman" w:cs="Times New Roman"/>
                <w:sz w:val="20"/>
                <w:szCs w:val="20"/>
              </w:rPr>
              <w:t xml:space="preserve"> [2008(1998)]: Globális tőkepiac: jótétemény vagy fenyegetés. </w:t>
            </w:r>
            <w:r w:rsidRPr="009553FC">
              <w:rPr>
                <w:rFonts w:ascii="Times New Roman" w:hAnsi="Times New Roman" w:cs="Times New Roman"/>
                <w:bCs/>
                <w:sz w:val="20"/>
                <w:szCs w:val="20"/>
              </w:rPr>
              <w:t>Megjelent: Szilágyi Katalin – Balázs Zoltán (szerk.): Globalizáció és kapitalizmus. Századvég, Budapest,</w:t>
            </w:r>
            <w:r w:rsidRPr="009553FC">
              <w:rPr>
                <w:rFonts w:ascii="Times New Roman" w:hAnsi="Times New Roman" w:cs="Times New Roman"/>
                <w:sz w:val="20"/>
                <w:szCs w:val="20"/>
              </w:rPr>
              <w:t xml:space="preserve"> 183-206. o.</w:t>
            </w:r>
          </w:p>
          <w:p w:rsidR="00995579" w:rsidRPr="009553FC" w:rsidRDefault="00995579" w:rsidP="005E7923">
            <w:pPr>
              <w:shd w:val="clear" w:color="auto" w:fill="E6E6E6"/>
              <w:spacing w:after="0" w:line="240" w:lineRule="auto"/>
              <w:ind w:left="720" w:hanging="284"/>
              <w:jc w:val="both"/>
              <w:rPr>
                <w:rFonts w:ascii="Times New Roman" w:hAnsi="Times New Roman" w:cs="Times New Roman"/>
                <w:sz w:val="20"/>
                <w:szCs w:val="20"/>
              </w:rPr>
            </w:pPr>
            <w:r w:rsidRPr="009553FC">
              <w:rPr>
                <w:rStyle w:val="bold"/>
                <w:rFonts w:ascii="Times New Roman" w:hAnsi="Times New Roman" w:cs="Times New Roman"/>
                <w:smallCaps/>
                <w:sz w:val="20"/>
                <w:szCs w:val="20"/>
              </w:rPr>
              <w:t>Sebestyén András</w:t>
            </w:r>
            <w:r w:rsidRPr="009553FC">
              <w:rPr>
                <w:rStyle w:val="bold"/>
                <w:rFonts w:ascii="Times New Roman" w:hAnsi="Times New Roman" w:cs="Times New Roman"/>
                <w:sz w:val="20"/>
                <w:szCs w:val="20"/>
              </w:rPr>
              <w:t xml:space="preserve"> [1998]: </w:t>
            </w:r>
            <w:r w:rsidRPr="009553FC">
              <w:rPr>
                <w:rFonts w:ascii="Times New Roman" w:hAnsi="Times New Roman" w:cs="Times New Roman"/>
                <w:sz w:val="20"/>
                <w:szCs w:val="20"/>
              </w:rPr>
              <w:t>Árak, kamatok, árfolyamok (A vásárlóerő- és kamatparitás vizsgálata). Bankszemle, 42.5:34-48.</w:t>
            </w:r>
          </w:p>
          <w:p w:rsidR="00995579" w:rsidRPr="009553FC" w:rsidRDefault="00995579" w:rsidP="005E7923">
            <w:pPr>
              <w:shd w:val="clear" w:color="auto" w:fill="E6E6E6"/>
              <w:autoSpaceDE w:val="0"/>
              <w:autoSpaceDN w:val="0"/>
              <w:adjustRightInd w:val="0"/>
              <w:spacing w:after="0" w:line="240" w:lineRule="auto"/>
              <w:ind w:left="720" w:hanging="284"/>
              <w:jc w:val="both"/>
              <w:rPr>
                <w:rFonts w:ascii="Times New Roman" w:hAnsi="Times New Roman" w:cs="Times New Roman"/>
                <w:bCs/>
                <w:sz w:val="20"/>
                <w:szCs w:val="20"/>
              </w:rPr>
            </w:pPr>
            <w:r w:rsidRPr="009553FC">
              <w:rPr>
                <w:rFonts w:ascii="Times New Roman" w:hAnsi="Times New Roman" w:cs="Times New Roman"/>
                <w:bCs/>
                <w:smallCaps/>
                <w:sz w:val="20"/>
                <w:szCs w:val="20"/>
              </w:rPr>
              <w:t>Szapáry György – Jakab M. Zoltán</w:t>
            </w:r>
            <w:r w:rsidRPr="009553FC">
              <w:rPr>
                <w:rFonts w:ascii="Times New Roman" w:hAnsi="Times New Roman" w:cs="Times New Roman"/>
                <w:bCs/>
                <w:sz w:val="20"/>
                <w:szCs w:val="20"/>
              </w:rPr>
              <w:t xml:space="preserve"> [1998]: A csúszó leértékelés tapasztalatai Magyarországon Közgazdasági Szemle, 45.10:877–905.</w:t>
            </w:r>
          </w:p>
          <w:p w:rsidR="00995579" w:rsidRPr="009553FC" w:rsidRDefault="00995579" w:rsidP="005E7923">
            <w:pPr>
              <w:spacing w:after="0" w:line="240" w:lineRule="auto"/>
              <w:ind w:left="720"/>
              <w:jc w:val="both"/>
              <w:rPr>
                <w:rFonts w:ascii="Times New Roman" w:hAnsi="Times New Roman" w:cs="Times New Roman"/>
                <w:b/>
                <w:bCs/>
                <w:sz w:val="20"/>
                <w:szCs w:val="20"/>
              </w:rPr>
            </w:pPr>
          </w:p>
          <w:p w:rsidR="00995579" w:rsidRPr="009553FC" w:rsidRDefault="00995579" w:rsidP="005E7923">
            <w:pPr>
              <w:shd w:val="clear" w:color="auto" w:fill="E6E6E6"/>
              <w:spacing w:after="0" w:line="240" w:lineRule="auto"/>
              <w:ind w:left="720" w:hanging="360"/>
              <w:jc w:val="both"/>
              <w:rPr>
                <w:rFonts w:ascii="Times New Roman" w:hAnsi="Times New Roman" w:cs="Times New Roman"/>
                <w:sz w:val="20"/>
                <w:szCs w:val="20"/>
                <w:u w:val="single"/>
              </w:rPr>
            </w:pPr>
            <w:r w:rsidRPr="009553FC">
              <w:rPr>
                <w:rFonts w:ascii="Times New Roman" w:hAnsi="Times New Roman" w:cs="Times New Roman"/>
                <w:sz w:val="20"/>
                <w:szCs w:val="20"/>
                <w:u w:val="single"/>
              </w:rPr>
              <w:t>Vásárlóerő-paritás, Balassa –  Samuelson hatás</w:t>
            </w:r>
          </w:p>
          <w:p w:rsidR="00995579" w:rsidRPr="009553FC" w:rsidRDefault="00995579" w:rsidP="005E7923">
            <w:pPr>
              <w:shd w:val="clear" w:color="auto" w:fill="E6E6E6"/>
              <w:autoSpaceDE w:val="0"/>
              <w:autoSpaceDN w:val="0"/>
              <w:adjustRightInd w:val="0"/>
              <w:spacing w:after="0" w:line="240" w:lineRule="auto"/>
              <w:ind w:left="720" w:hanging="360"/>
              <w:jc w:val="both"/>
              <w:rPr>
                <w:rFonts w:ascii="Times New Roman" w:hAnsi="Times New Roman" w:cs="Times New Roman"/>
                <w:sz w:val="20"/>
                <w:szCs w:val="20"/>
                <w:lang w:val="en-GB"/>
              </w:rPr>
            </w:pPr>
            <w:r w:rsidRPr="009553FC">
              <w:rPr>
                <w:rFonts w:ascii="Times New Roman" w:hAnsi="Times New Roman" w:cs="Times New Roman"/>
                <w:smallCaps/>
                <w:sz w:val="20"/>
                <w:szCs w:val="20"/>
                <w:lang w:val="en-GB"/>
              </w:rPr>
              <w:t>Rogoff, K.</w:t>
            </w:r>
            <w:r w:rsidRPr="009553FC">
              <w:rPr>
                <w:rFonts w:ascii="Times New Roman" w:hAnsi="Times New Roman" w:cs="Times New Roman"/>
                <w:sz w:val="20"/>
                <w:szCs w:val="20"/>
                <w:lang w:val="en-GB"/>
              </w:rPr>
              <w:t xml:space="preserve"> [1996]: The Purchasing Power Parity Puzzle. </w:t>
            </w:r>
            <w:r w:rsidRPr="009553FC">
              <w:rPr>
                <w:rFonts w:ascii="Times New Roman" w:hAnsi="Times New Roman" w:cs="Times New Roman"/>
                <w:iCs/>
                <w:sz w:val="20"/>
                <w:szCs w:val="20"/>
                <w:lang w:val="en-GB"/>
              </w:rPr>
              <w:t xml:space="preserve">Journal of Economic Literature, Vol. </w:t>
            </w:r>
            <w:r w:rsidRPr="009553FC">
              <w:rPr>
                <w:rFonts w:ascii="Times New Roman" w:hAnsi="Times New Roman" w:cs="Times New Roman"/>
                <w:sz w:val="20"/>
                <w:szCs w:val="20"/>
                <w:lang w:val="en-GB"/>
              </w:rPr>
              <w:t>34, No. 2, pp. 647-668.</w:t>
            </w:r>
          </w:p>
          <w:p w:rsidR="00995579" w:rsidRPr="009553FC" w:rsidRDefault="00995579" w:rsidP="005E7923">
            <w:pPr>
              <w:shd w:val="clear" w:color="auto" w:fill="E6E6E6"/>
              <w:autoSpaceDE w:val="0"/>
              <w:autoSpaceDN w:val="0"/>
              <w:adjustRightInd w:val="0"/>
              <w:spacing w:after="0" w:line="240" w:lineRule="auto"/>
              <w:ind w:left="720" w:hanging="360"/>
              <w:jc w:val="both"/>
              <w:rPr>
                <w:rFonts w:ascii="Times New Roman" w:hAnsi="Times New Roman" w:cs="Times New Roman"/>
                <w:sz w:val="20"/>
                <w:szCs w:val="20"/>
                <w:lang w:val="en-GB"/>
              </w:rPr>
            </w:pPr>
            <w:r w:rsidRPr="009553FC">
              <w:rPr>
                <w:rFonts w:ascii="Times New Roman" w:hAnsi="Times New Roman" w:cs="Times New Roman"/>
                <w:smallCaps/>
                <w:sz w:val="20"/>
                <w:szCs w:val="20"/>
                <w:lang w:val="en-GB"/>
              </w:rPr>
              <w:t>Balassa, B.</w:t>
            </w:r>
            <w:r w:rsidRPr="009553FC">
              <w:rPr>
                <w:rFonts w:ascii="Times New Roman" w:hAnsi="Times New Roman" w:cs="Times New Roman"/>
                <w:sz w:val="20"/>
                <w:szCs w:val="20"/>
                <w:lang w:val="en-GB"/>
              </w:rPr>
              <w:t xml:space="preserve"> [1964]: The Purchasing Power Parity Doctrine: a Reappraisal. Journal of Political Economy, Vol. 72, No. 6, pp. 584-596. vagy</w:t>
            </w:r>
          </w:p>
          <w:p w:rsidR="00995579" w:rsidRPr="009553FC" w:rsidRDefault="00995579" w:rsidP="005E7923">
            <w:pPr>
              <w:shd w:val="clear" w:color="auto" w:fill="E6E6E6"/>
              <w:spacing w:after="0" w:line="240" w:lineRule="auto"/>
              <w:ind w:left="720" w:hanging="360"/>
              <w:jc w:val="both"/>
              <w:rPr>
                <w:rFonts w:ascii="Times New Roman" w:hAnsi="Times New Roman" w:cs="Times New Roman"/>
                <w:sz w:val="20"/>
                <w:szCs w:val="20"/>
              </w:rPr>
            </w:pPr>
            <w:r w:rsidRPr="009553FC">
              <w:rPr>
                <w:rFonts w:ascii="Times New Roman" w:hAnsi="Times New Roman" w:cs="Times New Roman"/>
                <w:smallCaps/>
                <w:sz w:val="20"/>
                <w:szCs w:val="20"/>
              </w:rPr>
              <w:t>Balassa Béla</w:t>
            </w:r>
            <w:r w:rsidRPr="009553FC">
              <w:rPr>
                <w:rFonts w:ascii="Times New Roman" w:hAnsi="Times New Roman" w:cs="Times New Roman"/>
                <w:sz w:val="20"/>
                <w:szCs w:val="20"/>
              </w:rPr>
              <w:t xml:space="preserve"> [1998(1964)]: A vásárlóerő-paritás elméletének újraértékelése. In: Darvas Zsolt – Halpern László (szerk.): Árfolyamelmélet. Budapest: Osiris – Láthatatlan Kollégium. 35-65.o.</w:t>
            </w:r>
          </w:p>
          <w:p w:rsidR="00995579" w:rsidRPr="009553FC" w:rsidRDefault="00995579" w:rsidP="005E7923">
            <w:pPr>
              <w:shd w:val="clear" w:color="auto" w:fill="E6E6E6"/>
              <w:autoSpaceDE w:val="0"/>
              <w:autoSpaceDN w:val="0"/>
              <w:adjustRightInd w:val="0"/>
              <w:spacing w:after="0" w:line="240" w:lineRule="auto"/>
              <w:ind w:left="720" w:hanging="360"/>
              <w:jc w:val="both"/>
              <w:rPr>
                <w:rFonts w:ascii="Times New Roman" w:hAnsi="Times New Roman" w:cs="Times New Roman"/>
                <w:sz w:val="20"/>
                <w:szCs w:val="20"/>
                <w:lang w:val="en-GB"/>
              </w:rPr>
            </w:pPr>
            <w:r w:rsidRPr="009553FC">
              <w:rPr>
                <w:rFonts w:ascii="Times New Roman" w:hAnsi="Times New Roman" w:cs="Times New Roman"/>
                <w:smallCaps/>
                <w:sz w:val="20"/>
                <w:szCs w:val="20"/>
                <w:lang w:val="en-GB"/>
              </w:rPr>
              <w:t>Samuelson, P.</w:t>
            </w:r>
            <w:r w:rsidRPr="009553FC">
              <w:rPr>
                <w:rFonts w:ascii="Times New Roman" w:hAnsi="Times New Roman" w:cs="Times New Roman"/>
                <w:sz w:val="20"/>
                <w:szCs w:val="20"/>
                <w:lang w:val="en-GB"/>
              </w:rPr>
              <w:t xml:space="preserve"> A. [1964]: Theoretical Notes on Trade Problems. Review of Economics and Statistics, Vol. 46, No. 2, pp.145-154.</w:t>
            </w:r>
          </w:p>
          <w:p w:rsidR="00995579" w:rsidRPr="009553FC" w:rsidRDefault="00995579" w:rsidP="005E7923">
            <w:pPr>
              <w:shd w:val="clear" w:color="auto" w:fill="E6E6E6"/>
              <w:autoSpaceDE w:val="0"/>
              <w:autoSpaceDN w:val="0"/>
              <w:adjustRightInd w:val="0"/>
              <w:spacing w:after="0" w:line="240" w:lineRule="auto"/>
              <w:ind w:left="720" w:hanging="360"/>
              <w:jc w:val="both"/>
              <w:rPr>
                <w:rFonts w:ascii="Times New Roman" w:hAnsi="Times New Roman" w:cs="Times New Roman"/>
                <w:sz w:val="20"/>
                <w:szCs w:val="20"/>
                <w:lang w:val="en-GB"/>
              </w:rPr>
            </w:pPr>
            <w:r w:rsidRPr="009553FC">
              <w:rPr>
                <w:rFonts w:ascii="Times New Roman" w:eastAsia="TimesNewRoman" w:hAnsi="Times New Roman" w:cs="Times New Roman"/>
                <w:smallCaps/>
                <w:sz w:val="20"/>
                <w:szCs w:val="20"/>
                <w:lang w:val="en-GB"/>
              </w:rPr>
              <w:t xml:space="preserve">Égert, B. – </w:t>
            </w:r>
            <w:r w:rsidRPr="009553FC">
              <w:rPr>
                <w:rFonts w:ascii="Times New Roman" w:hAnsi="Times New Roman" w:cs="Times New Roman"/>
                <w:smallCaps/>
                <w:sz w:val="20"/>
                <w:szCs w:val="20"/>
                <w:lang w:val="en-GB"/>
              </w:rPr>
              <w:t xml:space="preserve">Drine, I. </w:t>
            </w:r>
            <w:r w:rsidRPr="009553FC">
              <w:rPr>
                <w:rFonts w:ascii="Times New Roman" w:eastAsia="TimesNewRoman" w:hAnsi="Times New Roman" w:cs="Times New Roman"/>
                <w:smallCaps/>
                <w:sz w:val="20"/>
                <w:szCs w:val="20"/>
                <w:lang w:val="en-GB"/>
              </w:rPr>
              <w:t>–</w:t>
            </w:r>
            <w:r w:rsidRPr="009553FC">
              <w:rPr>
                <w:rFonts w:ascii="Times New Roman" w:hAnsi="Times New Roman" w:cs="Times New Roman"/>
                <w:smallCaps/>
                <w:sz w:val="20"/>
                <w:szCs w:val="20"/>
                <w:lang w:val="en-GB"/>
              </w:rPr>
              <w:t xml:space="preserve"> Lommatzsch, K. </w:t>
            </w:r>
            <w:r w:rsidRPr="009553FC">
              <w:rPr>
                <w:rFonts w:ascii="Times New Roman" w:eastAsia="TimesNewRoman" w:hAnsi="Times New Roman" w:cs="Times New Roman"/>
                <w:smallCaps/>
                <w:sz w:val="20"/>
                <w:szCs w:val="20"/>
                <w:lang w:val="en-GB"/>
              </w:rPr>
              <w:t>–</w:t>
            </w:r>
            <w:r w:rsidRPr="009553FC">
              <w:rPr>
                <w:rFonts w:ascii="Times New Roman" w:hAnsi="Times New Roman" w:cs="Times New Roman"/>
                <w:smallCaps/>
                <w:sz w:val="20"/>
                <w:szCs w:val="20"/>
                <w:lang w:val="en-GB"/>
              </w:rPr>
              <w:t xml:space="preserve"> Rault, C.</w:t>
            </w:r>
            <w:r w:rsidRPr="009553FC">
              <w:rPr>
                <w:rFonts w:ascii="Times New Roman" w:eastAsia="TimesNewRoman" w:hAnsi="Times New Roman" w:cs="Times New Roman"/>
                <w:sz w:val="20"/>
                <w:szCs w:val="20"/>
                <w:lang w:val="en-GB"/>
              </w:rPr>
              <w:t xml:space="preserve"> [2003]: </w:t>
            </w:r>
            <w:r w:rsidRPr="009553FC">
              <w:rPr>
                <w:rFonts w:ascii="Times New Roman" w:hAnsi="Times New Roman" w:cs="Times New Roman"/>
                <w:sz w:val="20"/>
                <w:szCs w:val="20"/>
                <w:lang w:val="en-GB"/>
              </w:rPr>
              <w:t>The Balassa–Samuelson effect in Central and Eastern Europe: myth or reality?</w:t>
            </w:r>
            <w:r w:rsidRPr="009553FC">
              <w:rPr>
                <w:rFonts w:ascii="Times New Roman" w:eastAsia="TimesNewRoman" w:hAnsi="Times New Roman" w:cs="Times New Roman"/>
                <w:sz w:val="20"/>
                <w:szCs w:val="20"/>
                <w:lang w:val="en-GB"/>
              </w:rPr>
              <w:t xml:space="preserve"> </w:t>
            </w:r>
            <w:r w:rsidRPr="009553FC">
              <w:rPr>
                <w:rFonts w:ascii="Times New Roman" w:hAnsi="Times New Roman" w:cs="Times New Roman"/>
                <w:sz w:val="20"/>
                <w:szCs w:val="20"/>
                <w:lang w:val="en-GB"/>
              </w:rPr>
              <w:t>Journal of Comparative Economics, Vol. 31, No. 3, pp. 552–572.</w:t>
            </w:r>
          </w:p>
          <w:p w:rsidR="00995579" w:rsidRPr="009553FC" w:rsidRDefault="00995579" w:rsidP="005E7923">
            <w:pPr>
              <w:autoSpaceDE w:val="0"/>
              <w:autoSpaceDN w:val="0"/>
              <w:adjustRightInd w:val="0"/>
              <w:spacing w:after="0" w:line="240" w:lineRule="auto"/>
              <w:ind w:left="720" w:hanging="284"/>
              <w:jc w:val="both"/>
              <w:rPr>
                <w:rFonts w:ascii="Times New Roman" w:hAnsi="Times New Roman" w:cs="Times New Roman"/>
                <w:bCs/>
                <w:sz w:val="20"/>
                <w:szCs w:val="20"/>
              </w:rPr>
            </w:pPr>
          </w:p>
          <w:p w:rsidR="00995579" w:rsidRPr="009553FC" w:rsidRDefault="00995579" w:rsidP="005E7923">
            <w:pPr>
              <w:shd w:val="clear" w:color="auto" w:fill="E6E6E6"/>
              <w:spacing w:after="0" w:line="240" w:lineRule="auto"/>
              <w:ind w:left="720" w:hanging="360"/>
              <w:jc w:val="both"/>
              <w:rPr>
                <w:rFonts w:ascii="Times New Roman" w:hAnsi="Times New Roman" w:cs="Times New Roman"/>
                <w:sz w:val="20"/>
                <w:szCs w:val="20"/>
                <w:u w:val="single"/>
              </w:rPr>
            </w:pPr>
            <w:r w:rsidRPr="009553FC">
              <w:rPr>
                <w:rFonts w:ascii="Times New Roman" w:hAnsi="Times New Roman" w:cs="Times New Roman"/>
                <w:sz w:val="20"/>
                <w:szCs w:val="20"/>
                <w:u w:val="single"/>
              </w:rPr>
              <w:t>Monetáris árfolyammodellek</w:t>
            </w:r>
          </w:p>
          <w:p w:rsidR="00995579" w:rsidRPr="009553FC" w:rsidRDefault="00995579" w:rsidP="005E7923">
            <w:pPr>
              <w:shd w:val="clear" w:color="auto" w:fill="E6E6E6"/>
              <w:spacing w:after="0" w:line="240" w:lineRule="auto"/>
              <w:ind w:left="720" w:hanging="360"/>
              <w:jc w:val="both"/>
              <w:rPr>
                <w:rFonts w:ascii="Times New Roman" w:hAnsi="Times New Roman" w:cs="Times New Roman"/>
                <w:sz w:val="20"/>
                <w:szCs w:val="20"/>
                <w:lang w:val="en-GB"/>
              </w:rPr>
            </w:pPr>
            <w:r w:rsidRPr="009553FC">
              <w:rPr>
                <w:rFonts w:ascii="Times New Roman" w:hAnsi="Times New Roman" w:cs="Times New Roman"/>
                <w:smallCaps/>
                <w:sz w:val="20"/>
                <w:szCs w:val="20"/>
                <w:lang w:val="en-GB"/>
              </w:rPr>
              <w:t>Frenkel, J. A.</w:t>
            </w:r>
            <w:r w:rsidRPr="009553FC">
              <w:rPr>
                <w:rFonts w:ascii="Times New Roman" w:hAnsi="Times New Roman" w:cs="Times New Roman"/>
                <w:sz w:val="20"/>
                <w:szCs w:val="20"/>
                <w:lang w:val="en-GB"/>
              </w:rPr>
              <w:t xml:space="preserve"> [1976]: A monetary approach to the exchange rate: Doctrinal aspects and empirical evidence. Scandinavian Journal of Economics, Vol. 78, pp. 169-191.</w:t>
            </w:r>
          </w:p>
          <w:p w:rsidR="00995579" w:rsidRPr="009553FC" w:rsidRDefault="00995579" w:rsidP="005E7923">
            <w:pPr>
              <w:shd w:val="clear" w:color="auto" w:fill="E6E6E6"/>
              <w:spacing w:after="0" w:line="240" w:lineRule="auto"/>
              <w:ind w:left="720" w:hanging="360"/>
              <w:jc w:val="both"/>
              <w:rPr>
                <w:rFonts w:ascii="Times New Roman" w:hAnsi="Times New Roman" w:cs="Times New Roman"/>
                <w:sz w:val="20"/>
                <w:szCs w:val="20"/>
                <w:lang w:val="en-GB"/>
              </w:rPr>
            </w:pPr>
            <w:r w:rsidRPr="009553FC">
              <w:rPr>
                <w:rFonts w:ascii="Times New Roman" w:hAnsi="Times New Roman" w:cs="Times New Roman"/>
                <w:smallCaps/>
                <w:sz w:val="20"/>
                <w:szCs w:val="20"/>
                <w:lang w:val="en-GB"/>
              </w:rPr>
              <w:t>Rogoff, K.</w:t>
            </w:r>
            <w:r w:rsidRPr="009553FC">
              <w:rPr>
                <w:rFonts w:ascii="Times New Roman" w:hAnsi="Times New Roman" w:cs="Times New Roman"/>
                <w:sz w:val="20"/>
                <w:szCs w:val="20"/>
                <w:lang w:val="en-GB"/>
              </w:rPr>
              <w:t xml:space="preserve"> [2002]: Dornbusch’s Overshooting Model After Twenty-Five Years. IMF Working Paper, No. 02/39, pp. 1-35.</w:t>
            </w:r>
          </w:p>
          <w:p w:rsidR="00995579" w:rsidRPr="009553FC" w:rsidRDefault="00995579" w:rsidP="005E7923">
            <w:pPr>
              <w:shd w:val="clear" w:color="auto" w:fill="E6E6E6"/>
              <w:spacing w:after="0" w:line="240" w:lineRule="auto"/>
              <w:ind w:left="720" w:hanging="360"/>
              <w:jc w:val="both"/>
              <w:rPr>
                <w:rFonts w:ascii="Times New Roman" w:hAnsi="Times New Roman" w:cs="Times New Roman"/>
                <w:sz w:val="20"/>
                <w:szCs w:val="20"/>
                <w:lang w:val="en-GB"/>
              </w:rPr>
            </w:pPr>
            <w:r w:rsidRPr="009553FC">
              <w:rPr>
                <w:rFonts w:ascii="Times New Roman" w:hAnsi="Times New Roman" w:cs="Times New Roman"/>
                <w:smallCaps/>
                <w:sz w:val="20"/>
                <w:szCs w:val="20"/>
                <w:lang w:val="en-GB"/>
              </w:rPr>
              <w:t>Frankel, J. A.</w:t>
            </w:r>
            <w:r w:rsidRPr="009553FC">
              <w:rPr>
                <w:rFonts w:ascii="Times New Roman" w:hAnsi="Times New Roman" w:cs="Times New Roman"/>
                <w:sz w:val="20"/>
                <w:szCs w:val="20"/>
                <w:lang w:val="en-GB"/>
              </w:rPr>
              <w:t xml:space="preserve"> [1979]: On the mark: a theory of floating exchange rates based on real interest rate differentials. The American Economic Review, Vol. 69, No. 4, pp. 610-622.</w:t>
            </w:r>
          </w:p>
          <w:p w:rsidR="00995579" w:rsidRPr="009553FC" w:rsidRDefault="00995579" w:rsidP="005E7923">
            <w:pPr>
              <w:shd w:val="clear" w:color="auto" w:fill="E6E6E6"/>
              <w:autoSpaceDE w:val="0"/>
              <w:autoSpaceDN w:val="0"/>
              <w:adjustRightInd w:val="0"/>
              <w:spacing w:after="0" w:line="240" w:lineRule="auto"/>
              <w:ind w:left="720" w:hanging="360"/>
              <w:jc w:val="both"/>
              <w:rPr>
                <w:rFonts w:ascii="Times New Roman" w:hAnsi="Times New Roman" w:cs="Times New Roman"/>
                <w:sz w:val="20"/>
                <w:szCs w:val="20"/>
                <w:lang w:val="en-GB"/>
              </w:rPr>
            </w:pPr>
            <w:r w:rsidRPr="009553FC">
              <w:rPr>
                <w:rFonts w:ascii="Times New Roman" w:hAnsi="Times New Roman" w:cs="Times New Roman"/>
                <w:smallCaps/>
                <w:sz w:val="20"/>
                <w:szCs w:val="20"/>
                <w:lang w:val="en-GB"/>
              </w:rPr>
              <w:t>Meese, R. A. − Rogoff, K. S.</w:t>
            </w:r>
            <w:r w:rsidRPr="009553FC">
              <w:rPr>
                <w:rFonts w:ascii="Times New Roman" w:hAnsi="Times New Roman" w:cs="Times New Roman"/>
                <w:sz w:val="20"/>
                <w:szCs w:val="20"/>
                <w:lang w:val="en-GB"/>
              </w:rPr>
              <w:t xml:space="preserve"> [1983]: Empirical Exchange Rate Models of the Seventies: Do They Fit Out of Sample? Journal of International Economics, Vol. 14, No. 1-2, pp. 3-24.</w:t>
            </w:r>
          </w:p>
          <w:p w:rsidR="00995579" w:rsidRPr="009553FC" w:rsidRDefault="00995579" w:rsidP="005E7923">
            <w:pPr>
              <w:shd w:val="clear" w:color="auto" w:fill="E6E6E6"/>
              <w:autoSpaceDE w:val="0"/>
              <w:autoSpaceDN w:val="0"/>
              <w:adjustRightInd w:val="0"/>
              <w:spacing w:after="0" w:line="240" w:lineRule="auto"/>
              <w:ind w:left="720" w:hanging="360"/>
              <w:jc w:val="both"/>
              <w:rPr>
                <w:rFonts w:ascii="Times New Roman" w:hAnsi="Times New Roman" w:cs="Times New Roman"/>
                <w:bCs/>
                <w:sz w:val="20"/>
                <w:szCs w:val="20"/>
              </w:rPr>
            </w:pPr>
            <w:r w:rsidRPr="009553FC">
              <w:rPr>
                <w:rFonts w:ascii="Times New Roman" w:hAnsi="Times New Roman" w:cs="Times New Roman"/>
                <w:smallCaps/>
                <w:sz w:val="20"/>
                <w:szCs w:val="20"/>
              </w:rPr>
              <w:t>Kerekes A. [1995]</w:t>
            </w:r>
            <w:r w:rsidRPr="009553FC">
              <w:rPr>
                <w:rFonts w:ascii="Times New Roman" w:hAnsi="Times New Roman" w:cs="Times New Roman"/>
                <w:sz w:val="20"/>
                <w:szCs w:val="20"/>
              </w:rPr>
              <w:t>: Árfolyamelméletek: a monetáris modell. Bankszemle, 39. évf. 7. szám, pp. 18-30.</w:t>
            </w:r>
          </w:p>
          <w:p w:rsidR="00995579" w:rsidRPr="009553FC" w:rsidRDefault="00995579" w:rsidP="005E7923">
            <w:pPr>
              <w:autoSpaceDE w:val="0"/>
              <w:autoSpaceDN w:val="0"/>
              <w:adjustRightInd w:val="0"/>
              <w:spacing w:after="0" w:line="240" w:lineRule="auto"/>
              <w:ind w:left="720" w:hanging="284"/>
              <w:jc w:val="both"/>
              <w:rPr>
                <w:rFonts w:ascii="Times New Roman" w:hAnsi="Times New Roman" w:cs="Times New Roman"/>
                <w:bCs/>
                <w:sz w:val="20"/>
                <w:szCs w:val="20"/>
              </w:rPr>
            </w:pPr>
          </w:p>
          <w:p w:rsidR="00995579" w:rsidRPr="009553FC" w:rsidRDefault="00995579" w:rsidP="005E7923">
            <w:pPr>
              <w:shd w:val="clear" w:color="auto" w:fill="E6E6E6"/>
              <w:spacing w:after="0" w:line="240" w:lineRule="auto"/>
              <w:ind w:left="720" w:hanging="360"/>
              <w:jc w:val="both"/>
              <w:rPr>
                <w:rFonts w:ascii="Times New Roman" w:hAnsi="Times New Roman" w:cs="Times New Roman"/>
                <w:sz w:val="20"/>
                <w:szCs w:val="20"/>
                <w:u w:val="single"/>
              </w:rPr>
            </w:pPr>
            <w:r w:rsidRPr="009553FC">
              <w:rPr>
                <w:rFonts w:ascii="Times New Roman" w:hAnsi="Times New Roman" w:cs="Times New Roman"/>
                <w:sz w:val="20"/>
                <w:szCs w:val="20"/>
                <w:u w:val="single"/>
              </w:rPr>
              <w:t>Optimális valutaövezetek</w:t>
            </w:r>
          </w:p>
          <w:p w:rsidR="00995579" w:rsidRPr="009553FC" w:rsidRDefault="00995579" w:rsidP="005E7923">
            <w:pPr>
              <w:shd w:val="clear" w:color="auto" w:fill="E6E6E6"/>
              <w:autoSpaceDE w:val="0"/>
              <w:autoSpaceDN w:val="0"/>
              <w:adjustRightInd w:val="0"/>
              <w:spacing w:after="0" w:line="240" w:lineRule="auto"/>
              <w:ind w:left="720" w:hanging="360"/>
              <w:jc w:val="both"/>
              <w:rPr>
                <w:rFonts w:ascii="Times New Roman" w:hAnsi="Times New Roman" w:cs="Times New Roman"/>
                <w:sz w:val="20"/>
                <w:szCs w:val="20"/>
              </w:rPr>
            </w:pPr>
            <w:r w:rsidRPr="009553FC">
              <w:rPr>
                <w:rFonts w:ascii="Times New Roman" w:hAnsi="Times New Roman" w:cs="Times New Roman"/>
                <w:smallCaps/>
                <w:sz w:val="20"/>
                <w:szCs w:val="20"/>
              </w:rPr>
              <w:t>Alesina, A. – Barro, R. J. – Tenreyro, S.</w:t>
            </w:r>
            <w:r w:rsidRPr="009553FC">
              <w:rPr>
                <w:rFonts w:ascii="Times New Roman" w:hAnsi="Times New Roman" w:cs="Times New Roman"/>
                <w:sz w:val="20"/>
                <w:szCs w:val="20"/>
              </w:rPr>
              <w:t xml:space="preserve"> [2002]: Optimal Currency Areas. NBER Working Paper 9072</w:t>
            </w:r>
          </w:p>
          <w:p w:rsidR="00995579" w:rsidRPr="009553FC" w:rsidRDefault="00995579" w:rsidP="005E7923">
            <w:pPr>
              <w:pStyle w:val="NormlWeb"/>
              <w:shd w:val="clear" w:color="auto" w:fill="E6E6E6"/>
              <w:spacing w:before="0" w:beforeAutospacing="0" w:after="0" w:afterAutospacing="0"/>
              <w:ind w:left="720" w:hanging="360"/>
              <w:jc w:val="both"/>
              <w:rPr>
                <w:sz w:val="20"/>
                <w:szCs w:val="20"/>
              </w:rPr>
            </w:pPr>
            <w:r w:rsidRPr="009553FC">
              <w:rPr>
                <w:smallCaps/>
                <w:sz w:val="20"/>
                <w:szCs w:val="20"/>
              </w:rPr>
              <w:t>Alesina, A. – Barro, R. J.</w:t>
            </w:r>
            <w:r w:rsidRPr="009553FC">
              <w:rPr>
                <w:sz w:val="20"/>
                <w:szCs w:val="20"/>
              </w:rPr>
              <w:t xml:space="preserve"> [2002]: Currency Unions. </w:t>
            </w:r>
            <w:r w:rsidRPr="009553FC">
              <w:rPr>
                <w:rStyle w:val="HTML-idzet"/>
                <w:sz w:val="20"/>
                <w:szCs w:val="20"/>
              </w:rPr>
              <w:t>The Quarterly Journal of Economics</w:t>
            </w:r>
            <w:r w:rsidRPr="009553FC">
              <w:rPr>
                <w:sz w:val="20"/>
                <w:szCs w:val="20"/>
              </w:rPr>
              <w:t>, Vol. 117 No. 2, május , 409-436. o.</w:t>
            </w:r>
          </w:p>
          <w:p w:rsidR="00995579" w:rsidRPr="009553FC" w:rsidRDefault="00995579" w:rsidP="005E7923">
            <w:pPr>
              <w:pStyle w:val="NormlWeb"/>
              <w:shd w:val="clear" w:color="auto" w:fill="E6E6E6"/>
              <w:spacing w:before="0" w:beforeAutospacing="0" w:after="0" w:afterAutospacing="0"/>
              <w:ind w:left="720" w:hanging="360"/>
              <w:jc w:val="both"/>
              <w:rPr>
                <w:sz w:val="20"/>
                <w:szCs w:val="20"/>
              </w:rPr>
            </w:pPr>
            <w:r w:rsidRPr="009553FC">
              <w:rPr>
                <w:smallCaps/>
                <w:sz w:val="20"/>
                <w:szCs w:val="20"/>
              </w:rPr>
              <w:t>Bayoumi, T. – Eichengreen, B.</w:t>
            </w:r>
            <w:r w:rsidRPr="009553FC">
              <w:rPr>
                <w:sz w:val="20"/>
                <w:szCs w:val="20"/>
              </w:rPr>
              <w:t xml:space="preserve"> [1994]: One money or many? Analysing the prospects for monetary unification in various parts of the world. Princeton Studies in International Finance, No. 76, szeptember, 1-37. o.</w:t>
            </w:r>
          </w:p>
          <w:p w:rsidR="00995579" w:rsidRPr="009553FC" w:rsidRDefault="00995579" w:rsidP="005E7923">
            <w:pPr>
              <w:pStyle w:val="NormlWeb"/>
              <w:shd w:val="clear" w:color="auto" w:fill="E6E6E6"/>
              <w:spacing w:before="0" w:beforeAutospacing="0" w:after="0" w:afterAutospacing="0"/>
              <w:ind w:left="720" w:hanging="360"/>
              <w:jc w:val="both"/>
              <w:rPr>
                <w:sz w:val="20"/>
                <w:szCs w:val="20"/>
              </w:rPr>
            </w:pPr>
            <w:r w:rsidRPr="009553FC">
              <w:rPr>
                <w:smallCaps/>
                <w:sz w:val="20"/>
                <w:szCs w:val="20"/>
              </w:rPr>
              <w:t>Bayoumi, T. – Eichengreen, B.</w:t>
            </w:r>
            <w:r w:rsidRPr="009553FC">
              <w:rPr>
                <w:sz w:val="20"/>
                <w:szCs w:val="20"/>
              </w:rPr>
              <w:t xml:space="preserve"> [1997]: Ever closer to heaven? An optimum-currency-area index for European countries. European Economic Review, Vol. 41, 761-770. o.</w:t>
            </w:r>
          </w:p>
          <w:p w:rsidR="00995579" w:rsidRPr="009553FC" w:rsidRDefault="00995579" w:rsidP="005E7923">
            <w:pPr>
              <w:pStyle w:val="NormlWeb"/>
              <w:shd w:val="clear" w:color="auto" w:fill="E6E6E6"/>
              <w:spacing w:before="0" w:beforeAutospacing="0" w:after="0" w:afterAutospacing="0"/>
              <w:ind w:left="720" w:hanging="360"/>
              <w:jc w:val="both"/>
              <w:rPr>
                <w:color w:val="000000"/>
                <w:sz w:val="20"/>
                <w:szCs w:val="20"/>
              </w:rPr>
            </w:pPr>
            <w:r w:rsidRPr="009553FC">
              <w:rPr>
                <w:smallCaps/>
                <w:color w:val="000000"/>
                <w:sz w:val="20"/>
                <w:szCs w:val="20"/>
              </w:rPr>
              <w:t>Darvas Zsolt – Andrew K. Rose – Szapáry György</w:t>
            </w:r>
            <w:r w:rsidRPr="009553FC">
              <w:rPr>
                <w:color w:val="000000"/>
                <w:sz w:val="20"/>
                <w:szCs w:val="20"/>
              </w:rPr>
              <w:t xml:space="preserve"> [2005]:</w:t>
            </w:r>
            <w:r w:rsidRPr="009553FC">
              <w:rPr>
                <w:sz w:val="20"/>
                <w:szCs w:val="20"/>
              </w:rPr>
              <w:t xml:space="preserve"> A fiskális divergencia és a konjunktúraciklusok együttmozgása – a felelőtlen fiskális politika az aszimmetrikus sokkok forrása. </w:t>
            </w:r>
            <w:r w:rsidRPr="009553FC">
              <w:rPr>
                <w:color w:val="000000"/>
                <w:sz w:val="20"/>
                <w:szCs w:val="20"/>
              </w:rPr>
              <w:t>Közgazdasági Szemle, 52. évf., december, 937-959. o.</w:t>
            </w:r>
          </w:p>
          <w:p w:rsidR="00995579" w:rsidRPr="009553FC" w:rsidRDefault="00995579" w:rsidP="005E7923">
            <w:pPr>
              <w:pStyle w:val="NormlWeb"/>
              <w:shd w:val="clear" w:color="auto" w:fill="E6E6E6"/>
              <w:spacing w:before="0" w:beforeAutospacing="0" w:after="0" w:afterAutospacing="0"/>
              <w:ind w:left="720" w:hanging="360"/>
              <w:jc w:val="both"/>
              <w:rPr>
                <w:sz w:val="20"/>
                <w:szCs w:val="20"/>
              </w:rPr>
            </w:pPr>
            <w:r w:rsidRPr="009553FC">
              <w:rPr>
                <w:smallCaps/>
                <w:sz w:val="20"/>
                <w:szCs w:val="20"/>
              </w:rPr>
              <w:t>Darvas Zsolt – Szapáry György</w:t>
            </w:r>
            <w:r w:rsidRPr="009553FC">
              <w:rPr>
                <w:sz w:val="20"/>
                <w:szCs w:val="20"/>
              </w:rPr>
              <w:t xml:space="preserve"> [2004]: Konjunktúraciklusok együttmozgása a régi és új EU-tagországokban. Közgazdasági Szemle, 51. évf., május, 415-448.o.</w:t>
            </w:r>
          </w:p>
          <w:p w:rsidR="00995579" w:rsidRPr="009553FC" w:rsidRDefault="00995579" w:rsidP="005E7923">
            <w:pPr>
              <w:shd w:val="clear" w:color="auto" w:fill="E6E6E6"/>
              <w:spacing w:after="0" w:line="240" w:lineRule="auto"/>
              <w:ind w:left="720" w:hanging="360"/>
              <w:jc w:val="both"/>
              <w:rPr>
                <w:rFonts w:ascii="Times New Roman" w:hAnsi="Times New Roman" w:cs="Times New Roman"/>
                <w:sz w:val="20"/>
                <w:szCs w:val="20"/>
              </w:rPr>
            </w:pPr>
            <w:r w:rsidRPr="009553FC">
              <w:rPr>
                <w:rFonts w:ascii="Times New Roman" w:hAnsi="Times New Roman" w:cs="Times New Roman"/>
                <w:smallCaps/>
                <w:sz w:val="20"/>
                <w:szCs w:val="20"/>
              </w:rPr>
              <w:lastRenderedPageBreak/>
              <w:t xml:space="preserve">Darvas Zsolt – Szapáry György </w:t>
            </w:r>
            <w:r w:rsidRPr="009553FC">
              <w:rPr>
                <w:rFonts w:ascii="Times New Roman" w:hAnsi="Times New Roman" w:cs="Times New Roman"/>
                <w:sz w:val="20"/>
                <w:szCs w:val="20"/>
              </w:rPr>
              <w:t>[2008]: Euro Area Enlargement and Euro Adoption Strategies, Corvinus University of Budapest, Department of Mathematical Economics and Economic Analysis, Working Paper, január, 1-85. o.</w:t>
            </w:r>
          </w:p>
          <w:p w:rsidR="00995579" w:rsidRPr="009553FC" w:rsidRDefault="00995579" w:rsidP="005E7923">
            <w:pPr>
              <w:pStyle w:val="Default"/>
              <w:shd w:val="clear" w:color="auto" w:fill="E6E6E6"/>
              <w:ind w:left="720" w:hanging="360"/>
              <w:jc w:val="both"/>
              <w:rPr>
                <w:rFonts w:ascii="Times New Roman" w:hAnsi="Times New Roman" w:cs="Times New Roman"/>
                <w:bCs/>
                <w:sz w:val="20"/>
                <w:szCs w:val="20"/>
              </w:rPr>
            </w:pPr>
            <w:r w:rsidRPr="009553FC">
              <w:rPr>
                <w:rFonts w:ascii="Times New Roman" w:hAnsi="Times New Roman" w:cs="Times New Roman"/>
                <w:smallCaps/>
                <w:sz w:val="20"/>
                <w:szCs w:val="20"/>
              </w:rPr>
              <w:t>Darvas Zsolt – Szapáry György</w:t>
            </w:r>
            <w:r w:rsidRPr="009553FC">
              <w:rPr>
                <w:rFonts w:ascii="Times New Roman" w:hAnsi="Times New Roman" w:cs="Times New Roman"/>
                <w:sz w:val="20"/>
                <w:szCs w:val="20"/>
              </w:rPr>
              <w:t xml:space="preserve"> [2008]: Az </w:t>
            </w:r>
            <w:r w:rsidRPr="009553FC">
              <w:rPr>
                <w:rFonts w:ascii="Times New Roman" w:hAnsi="Times New Roman" w:cs="Times New Roman"/>
                <w:bCs/>
                <w:sz w:val="20"/>
                <w:szCs w:val="20"/>
              </w:rPr>
              <w:t>euróövezet bővítése és euróbevezetési stratégiák. Közgazdasági Szemle, LV. évf., 10. szám. 833–873. o.</w:t>
            </w:r>
          </w:p>
          <w:p w:rsidR="00995579" w:rsidRPr="009553FC" w:rsidRDefault="00995579" w:rsidP="005E7923">
            <w:pPr>
              <w:pStyle w:val="NormlWeb"/>
              <w:shd w:val="clear" w:color="auto" w:fill="E6E6E6"/>
              <w:spacing w:before="0" w:beforeAutospacing="0" w:after="0" w:afterAutospacing="0"/>
              <w:ind w:left="720" w:hanging="360"/>
              <w:jc w:val="both"/>
              <w:rPr>
                <w:sz w:val="20"/>
                <w:szCs w:val="20"/>
              </w:rPr>
            </w:pPr>
            <w:r w:rsidRPr="009553FC">
              <w:rPr>
                <w:smallCaps/>
                <w:sz w:val="20"/>
                <w:szCs w:val="20"/>
              </w:rPr>
              <w:t xml:space="preserve">Eichengreen, b. </w:t>
            </w:r>
            <w:r w:rsidRPr="009553FC">
              <w:rPr>
                <w:sz w:val="20"/>
                <w:szCs w:val="20"/>
              </w:rPr>
              <w:t>[1990]: Is Europe an Optimum Currency Area? CEPR Discussion Papers, No. 478, 1-28. o.</w:t>
            </w:r>
          </w:p>
          <w:p w:rsidR="00995579" w:rsidRPr="009553FC" w:rsidRDefault="00995579" w:rsidP="005E7923">
            <w:pPr>
              <w:shd w:val="clear" w:color="auto" w:fill="E6E6E6"/>
              <w:autoSpaceDE w:val="0"/>
              <w:autoSpaceDN w:val="0"/>
              <w:adjustRightInd w:val="0"/>
              <w:spacing w:after="0" w:line="240" w:lineRule="auto"/>
              <w:ind w:left="720" w:hanging="360"/>
              <w:jc w:val="both"/>
              <w:rPr>
                <w:rFonts w:ascii="Times New Roman" w:hAnsi="Times New Roman" w:cs="Times New Roman"/>
                <w:sz w:val="20"/>
                <w:szCs w:val="20"/>
              </w:rPr>
            </w:pPr>
            <w:r w:rsidRPr="009553FC">
              <w:rPr>
                <w:rFonts w:ascii="Times New Roman" w:hAnsi="Times New Roman" w:cs="Times New Roman"/>
                <w:smallCaps/>
                <w:sz w:val="20"/>
                <w:szCs w:val="20"/>
              </w:rPr>
              <w:t xml:space="preserve">Frankel, J. A. – Rose, A. K. </w:t>
            </w:r>
            <w:r w:rsidRPr="009553FC">
              <w:rPr>
                <w:rFonts w:ascii="Times New Roman" w:hAnsi="Times New Roman" w:cs="Times New Roman"/>
                <w:sz w:val="20"/>
                <w:szCs w:val="20"/>
              </w:rPr>
              <w:t>[1998]: The Endogeneity of the Optimum Currency Area Criteria. The Economic Journal, Vol. 108 No. 449, július, 1009-1025. o.</w:t>
            </w:r>
          </w:p>
          <w:p w:rsidR="00995579" w:rsidRPr="009553FC" w:rsidRDefault="00995579" w:rsidP="005E7923">
            <w:pPr>
              <w:shd w:val="clear" w:color="auto" w:fill="E6E6E6"/>
              <w:autoSpaceDE w:val="0"/>
              <w:autoSpaceDN w:val="0"/>
              <w:adjustRightInd w:val="0"/>
              <w:spacing w:after="0" w:line="240" w:lineRule="auto"/>
              <w:ind w:left="720" w:hanging="360"/>
              <w:jc w:val="both"/>
              <w:rPr>
                <w:rFonts w:ascii="Times New Roman" w:hAnsi="Times New Roman" w:cs="Times New Roman"/>
                <w:sz w:val="20"/>
                <w:szCs w:val="20"/>
              </w:rPr>
            </w:pPr>
            <w:r w:rsidRPr="009553FC">
              <w:rPr>
                <w:rFonts w:ascii="Times New Roman" w:hAnsi="Times New Roman" w:cs="Times New Roman"/>
                <w:smallCaps/>
                <w:sz w:val="20"/>
                <w:szCs w:val="20"/>
              </w:rPr>
              <w:t xml:space="preserve">Frankel, J. A. – Rose, A. K. </w:t>
            </w:r>
            <w:r w:rsidRPr="009553FC">
              <w:rPr>
                <w:rFonts w:ascii="Times New Roman" w:hAnsi="Times New Roman" w:cs="Times New Roman"/>
                <w:sz w:val="20"/>
                <w:szCs w:val="20"/>
              </w:rPr>
              <w:t>[2002]: An Estimate of the Effect of Common Currencies on Trade and Income. The Quarterly Journal of Economics, Vol. 117 No. 2, május, 437-466. o.</w:t>
            </w:r>
          </w:p>
          <w:p w:rsidR="00995579" w:rsidRPr="009553FC" w:rsidRDefault="00995579" w:rsidP="005E7923">
            <w:pPr>
              <w:shd w:val="clear" w:color="auto" w:fill="E6E6E6"/>
              <w:spacing w:after="0" w:line="240" w:lineRule="auto"/>
              <w:ind w:left="720" w:hanging="360"/>
              <w:jc w:val="both"/>
              <w:rPr>
                <w:rFonts w:ascii="Times New Roman" w:hAnsi="Times New Roman" w:cs="Times New Roman"/>
                <w:sz w:val="20"/>
                <w:szCs w:val="20"/>
              </w:rPr>
            </w:pPr>
            <w:r w:rsidRPr="009553FC">
              <w:rPr>
                <w:rFonts w:ascii="Times New Roman" w:hAnsi="Times New Roman" w:cs="Times New Roman"/>
                <w:smallCaps/>
                <w:sz w:val="20"/>
                <w:szCs w:val="20"/>
              </w:rPr>
              <w:t>Grubel, H. G.</w:t>
            </w:r>
            <w:r w:rsidRPr="009553FC">
              <w:rPr>
                <w:rFonts w:ascii="Times New Roman" w:hAnsi="Times New Roman" w:cs="Times New Roman"/>
                <w:sz w:val="20"/>
                <w:szCs w:val="20"/>
              </w:rPr>
              <w:t xml:space="preserve"> [1970]: The Theory of Optimum Currency Areas. </w:t>
            </w:r>
            <w:r w:rsidRPr="009553FC">
              <w:rPr>
                <w:rStyle w:val="HTML-idzet"/>
                <w:rFonts w:ascii="Times New Roman" w:hAnsi="Times New Roman"/>
                <w:sz w:val="20"/>
                <w:szCs w:val="20"/>
              </w:rPr>
              <w:t>The Canadian Journal of Economics</w:t>
            </w:r>
            <w:r w:rsidRPr="009553FC">
              <w:rPr>
                <w:rFonts w:ascii="Times New Roman" w:hAnsi="Times New Roman" w:cs="Times New Roman"/>
                <w:sz w:val="20"/>
                <w:szCs w:val="20"/>
              </w:rPr>
              <w:t xml:space="preserve">, Vol. 3 No. 2, május, 318-324. o. </w:t>
            </w:r>
          </w:p>
          <w:p w:rsidR="00995579" w:rsidRPr="009553FC" w:rsidRDefault="00995579" w:rsidP="005E7923">
            <w:pPr>
              <w:shd w:val="clear" w:color="auto" w:fill="E6E6E6"/>
              <w:autoSpaceDE w:val="0"/>
              <w:autoSpaceDN w:val="0"/>
              <w:adjustRightInd w:val="0"/>
              <w:spacing w:after="0" w:line="240" w:lineRule="auto"/>
              <w:ind w:left="720" w:hanging="360"/>
              <w:jc w:val="both"/>
              <w:rPr>
                <w:rFonts w:ascii="Times New Roman" w:hAnsi="Times New Roman" w:cs="Times New Roman"/>
                <w:sz w:val="20"/>
                <w:szCs w:val="20"/>
              </w:rPr>
            </w:pPr>
            <w:r w:rsidRPr="009553FC">
              <w:rPr>
                <w:rFonts w:ascii="Times New Roman" w:hAnsi="Times New Roman" w:cs="Times New Roman"/>
                <w:smallCaps/>
                <w:sz w:val="20"/>
                <w:szCs w:val="20"/>
              </w:rPr>
              <w:t>Horvath, J.</w:t>
            </w:r>
            <w:r w:rsidRPr="009553FC">
              <w:rPr>
                <w:rFonts w:ascii="Times New Roman" w:hAnsi="Times New Roman" w:cs="Times New Roman"/>
                <w:sz w:val="20"/>
                <w:szCs w:val="20"/>
              </w:rPr>
              <w:t xml:space="preserve"> [2003]: Optimal Currency Area Theory: A Selective Review. BOFIT Discussion Papers, No. 15, 1-38. o.</w:t>
            </w:r>
          </w:p>
          <w:p w:rsidR="00995579" w:rsidRPr="009553FC" w:rsidRDefault="00995579" w:rsidP="005E7923">
            <w:pPr>
              <w:shd w:val="clear" w:color="auto" w:fill="E6E6E6"/>
              <w:autoSpaceDE w:val="0"/>
              <w:autoSpaceDN w:val="0"/>
              <w:adjustRightInd w:val="0"/>
              <w:spacing w:after="0" w:line="240" w:lineRule="auto"/>
              <w:ind w:left="720" w:hanging="360"/>
              <w:jc w:val="both"/>
              <w:rPr>
                <w:rFonts w:ascii="Times New Roman" w:hAnsi="Times New Roman" w:cs="Times New Roman"/>
                <w:sz w:val="20"/>
                <w:szCs w:val="20"/>
              </w:rPr>
            </w:pPr>
            <w:r w:rsidRPr="009553FC">
              <w:rPr>
                <w:rFonts w:ascii="Times New Roman" w:hAnsi="Times New Roman" w:cs="Times New Roman"/>
                <w:smallCaps/>
                <w:sz w:val="20"/>
                <w:szCs w:val="20"/>
              </w:rPr>
              <w:t xml:space="preserve">McKinnon, R. </w:t>
            </w:r>
            <w:r w:rsidRPr="009553FC">
              <w:rPr>
                <w:rFonts w:ascii="Times New Roman" w:hAnsi="Times New Roman" w:cs="Times New Roman"/>
                <w:sz w:val="20"/>
                <w:szCs w:val="20"/>
              </w:rPr>
              <w:t>I. [1963]: Optimum Currency Areas. The American Economic Review, Vol. 53, 717-725. o.</w:t>
            </w:r>
          </w:p>
          <w:p w:rsidR="00995579" w:rsidRPr="009553FC" w:rsidRDefault="00995579" w:rsidP="005E7923">
            <w:pPr>
              <w:shd w:val="clear" w:color="auto" w:fill="E6E6E6"/>
              <w:autoSpaceDE w:val="0"/>
              <w:autoSpaceDN w:val="0"/>
              <w:adjustRightInd w:val="0"/>
              <w:spacing w:after="0" w:line="240" w:lineRule="auto"/>
              <w:ind w:left="720" w:hanging="360"/>
              <w:jc w:val="both"/>
              <w:rPr>
                <w:rFonts w:ascii="Times New Roman" w:hAnsi="Times New Roman" w:cs="Times New Roman"/>
                <w:sz w:val="20"/>
                <w:szCs w:val="20"/>
              </w:rPr>
            </w:pPr>
            <w:r w:rsidRPr="009553FC">
              <w:rPr>
                <w:rFonts w:ascii="Times New Roman" w:hAnsi="Times New Roman" w:cs="Times New Roman"/>
                <w:smallCaps/>
                <w:sz w:val="20"/>
                <w:szCs w:val="20"/>
              </w:rPr>
              <w:t>Mundell, R.</w:t>
            </w:r>
            <w:r w:rsidRPr="009553FC">
              <w:rPr>
                <w:rFonts w:ascii="Times New Roman" w:hAnsi="Times New Roman" w:cs="Times New Roman"/>
                <w:sz w:val="20"/>
                <w:szCs w:val="20"/>
              </w:rPr>
              <w:t xml:space="preserve"> [1961]: A Theory of Optimum Currency Areas. The American Economic Review, 51. évf., 657-664. o.</w:t>
            </w:r>
          </w:p>
          <w:p w:rsidR="00995579" w:rsidRPr="009553FC" w:rsidRDefault="00995579" w:rsidP="005E7923">
            <w:pPr>
              <w:shd w:val="clear" w:color="auto" w:fill="E6E6E6"/>
              <w:autoSpaceDE w:val="0"/>
              <w:autoSpaceDN w:val="0"/>
              <w:adjustRightInd w:val="0"/>
              <w:spacing w:after="0" w:line="240" w:lineRule="auto"/>
              <w:ind w:left="720" w:hanging="360"/>
              <w:jc w:val="both"/>
              <w:rPr>
                <w:rStyle w:val="w1"/>
                <w:rFonts w:ascii="Times New Roman" w:hAnsi="Times New Roman"/>
                <w:sz w:val="20"/>
                <w:szCs w:val="20"/>
              </w:rPr>
            </w:pPr>
            <w:r w:rsidRPr="009553FC">
              <w:rPr>
                <w:rFonts w:ascii="Times New Roman" w:hAnsi="Times New Roman" w:cs="Times New Roman"/>
                <w:iCs/>
                <w:smallCaps/>
                <w:sz w:val="20"/>
                <w:szCs w:val="20"/>
              </w:rPr>
              <w:t xml:space="preserve">Ricci, L. A. </w:t>
            </w:r>
            <w:r w:rsidRPr="009553FC">
              <w:rPr>
                <w:rFonts w:ascii="Times New Roman" w:hAnsi="Times New Roman" w:cs="Times New Roman"/>
                <w:iCs/>
                <w:sz w:val="20"/>
                <w:szCs w:val="20"/>
              </w:rPr>
              <w:t>[2008]:</w:t>
            </w:r>
            <w:r w:rsidRPr="009553FC">
              <w:rPr>
                <w:rFonts w:ascii="Times New Roman" w:hAnsi="Times New Roman" w:cs="Times New Roman"/>
                <w:bCs/>
                <w:sz w:val="20"/>
                <w:szCs w:val="20"/>
              </w:rPr>
              <w:t xml:space="preserve"> A Model of an Optimum Currency Area.</w:t>
            </w:r>
            <w:r w:rsidRPr="009553FC">
              <w:rPr>
                <w:rFonts w:ascii="Times New Roman" w:hAnsi="Times New Roman" w:cs="Times New Roman"/>
                <w:iCs/>
                <w:sz w:val="20"/>
                <w:szCs w:val="20"/>
              </w:rPr>
              <w:t xml:space="preserve"> Economics Discussion Papers, </w:t>
            </w:r>
            <w:hyperlink r:id="rId13" w:history="1">
              <w:r w:rsidRPr="009553FC">
                <w:rPr>
                  <w:rStyle w:val="w1"/>
                  <w:rFonts w:ascii="Times New Roman" w:hAnsi="Times New Roman"/>
                  <w:sz w:val="20"/>
                  <w:szCs w:val="20"/>
                </w:rPr>
                <w:t>No. 2007-45</w:t>
              </w:r>
            </w:hyperlink>
          </w:p>
          <w:p w:rsidR="00995579" w:rsidRPr="009553FC" w:rsidRDefault="00995579" w:rsidP="005E7923">
            <w:pPr>
              <w:autoSpaceDE w:val="0"/>
              <w:autoSpaceDN w:val="0"/>
              <w:adjustRightInd w:val="0"/>
              <w:spacing w:after="0" w:line="240" w:lineRule="auto"/>
              <w:ind w:left="720" w:hanging="284"/>
              <w:jc w:val="both"/>
              <w:rPr>
                <w:rFonts w:ascii="Times New Roman" w:hAnsi="Times New Roman" w:cs="Times New Roman"/>
                <w:bCs/>
                <w:sz w:val="20"/>
                <w:szCs w:val="20"/>
              </w:rPr>
            </w:pPr>
          </w:p>
          <w:p w:rsidR="00995579" w:rsidRPr="009553FC" w:rsidRDefault="00995579" w:rsidP="005E7923">
            <w:pPr>
              <w:shd w:val="clear" w:color="auto" w:fill="E6E6E6"/>
              <w:autoSpaceDE w:val="0"/>
              <w:autoSpaceDN w:val="0"/>
              <w:adjustRightInd w:val="0"/>
              <w:spacing w:after="0" w:line="240" w:lineRule="auto"/>
              <w:ind w:left="720" w:hanging="360"/>
              <w:jc w:val="both"/>
              <w:rPr>
                <w:rFonts w:ascii="Times New Roman" w:hAnsi="Times New Roman" w:cs="Times New Roman"/>
                <w:bCs/>
                <w:sz w:val="20"/>
                <w:szCs w:val="20"/>
              </w:rPr>
            </w:pPr>
            <w:r w:rsidRPr="009553FC">
              <w:rPr>
                <w:rFonts w:ascii="Times New Roman" w:hAnsi="Times New Roman" w:cs="Times New Roman"/>
                <w:sz w:val="20"/>
                <w:szCs w:val="20"/>
                <w:u w:val="single"/>
              </w:rPr>
              <w:t>Euró válság</w:t>
            </w:r>
          </w:p>
          <w:p w:rsidR="00995579" w:rsidRPr="009553FC" w:rsidRDefault="00995579" w:rsidP="005E7923">
            <w:pPr>
              <w:shd w:val="clear" w:color="auto" w:fill="E6E6E6"/>
              <w:spacing w:after="0" w:line="240" w:lineRule="auto"/>
              <w:ind w:left="720" w:hanging="360"/>
              <w:jc w:val="both"/>
              <w:rPr>
                <w:rFonts w:ascii="Times New Roman" w:hAnsi="Times New Roman" w:cs="Times New Roman"/>
                <w:sz w:val="20"/>
                <w:szCs w:val="20"/>
                <w:lang w:val="en-GB"/>
              </w:rPr>
            </w:pPr>
            <w:r w:rsidRPr="009553FC">
              <w:rPr>
                <w:rFonts w:ascii="Times New Roman" w:hAnsi="Times New Roman" w:cs="Times New Roman"/>
                <w:smallCaps/>
                <w:sz w:val="20"/>
                <w:szCs w:val="20"/>
                <w:lang w:val="en-GB"/>
              </w:rPr>
              <w:t xml:space="preserve">Darvas Zsolt </w:t>
            </w:r>
            <w:r w:rsidRPr="009553FC">
              <w:rPr>
                <w:rFonts w:ascii="Times New Roman" w:hAnsi="Times New Roman" w:cs="Times New Roman"/>
                <w:sz w:val="20"/>
                <w:szCs w:val="20"/>
                <w:lang w:val="en-GB"/>
              </w:rPr>
              <w:t>[2011]: A comprehensive approach to the euro-area debt crisis. Bruegel Policy Brief, No. 2011/02, pp. 1-8.</w:t>
            </w:r>
          </w:p>
          <w:p w:rsidR="00995579" w:rsidRPr="009553FC" w:rsidRDefault="00995579" w:rsidP="00817EA2">
            <w:pPr>
              <w:shd w:val="clear" w:color="auto" w:fill="E6E6E6"/>
              <w:spacing w:after="0" w:line="240" w:lineRule="auto"/>
              <w:ind w:left="720" w:hanging="360"/>
              <w:jc w:val="both"/>
              <w:rPr>
                <w:rFonts w:ascii="Times New Roman" w:hAnsi="Times New Roman" w:cs="Times New Roman"/>
                <w:sz w:val="20"/>
                <w:szCs w:val="20"/>
              </w:rPr>
            </w:pPr>
            <w:r w:rsidRPr="009553FC">
              <w:rPr>
                <w:rFonts w:ascii="Times New Roman" w:hAnsi="Times New Roman" w:cs="Times New Roman"/>
                <w:smallCaps/>
                <w:sz w:val="20"/>
                <w:szCs w:val="20"/>
              </w:rPr>
              <w:t xml:space="preserve">Darvas Zsolt </w:t>
            </w:r>
            <w:r w:rsidRPr="009553FC">
              <w:rPr>
                <w:rFonts w:ascii="Times New Roman" w:hAnsi="Times New Roman" w:cs="Times New Roman"/>
                <w:sz w:val="20"/>
                <w:szCs w:val="20"/>
              </w:rPr>
              <w:t>[2012]: Euro crisis: ten roots, but fewer solutions. Bruegel Policy Contr</w:t>
            </w:r>
            <w:r w:rsidR="00817EA2">
              <w:rPr>
                <w:rFonts w:ascii="Times New Roman" w:hAnsi="Times New Roman" w:cs="Times New Roman"/>
                <w:sz w:val="20"/>
                <w:szCs w:val="20"/>
              </w:rPr>
              <w:t>ibution, No. 2012/17, pp. 1-14.</w:t>
            </w:r>
          </w:p>
        </w:tc>
      </w:tr>
    </w:tbl>
    <w:p w:rsidR="00995579" w:rsidRPr="009553FC" w:rsidRDefault="00995579" w:rsidP="005E7923">
      <w:pPr>
        <w:spacing w:after="0" w:line="240" w:lineRule="auto"/>
        <w:rPr>
          <w:rFonts w:ascii="Times New Roman" w:hAnsi="Times New Roman" w:cs="Times New Roman"/>
          <w:sz w:val="20"/>
          <w:szCs w:val="20"/>
        </w:rPr>
      </w:pPr>
    </w:p>
    <w:tbl>
      <w:tblPr>
        <w:tblW w:w="997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9180"/>
      </w:tblGrid>
      <w:tr w:rsidR="00995579" w:rsidRPr="009553FC" w:rsidTr="00577458">
        <w:tc>
          <w:tcPr>
            <w:tcW w:w="9970" w:type="dxa"/>
            <w:gridSpan w:val="2"/>
            <w:shd w:val="clear" w:color="auto" w:fill="auto"/>
          </w:tcPr>
          <w:p w:rsidR="00995579" w:rsidRPr="009553FC" w:rsidRDefault="00995579"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Heti bontott tematika</w:t>
            </w:r>
          </w:p>
        </w:tc>
      </w:tr>
      <w:tr w:rsidR="00995579" w:rsidRPr="009553FC" w:rsidTr="00577458">
        <w:tc>
          <w:tcPr>
            <w:tcW w:w="790" w:type="dxa"/>
            <w:vMerge w:val="restart"/>
            <w:shd w:val="clear" w:color="auto" w:fill="auto"/>
          </w:tcPr>
          <w:p w:rsidR="00995579" w:rsidRPr="009553FC" w:rsidRDefault="00995579" w:rsidP="00065BFB">
            <w:pPr>
              <w:numPr>
                <w:ilvl w:val="0"/>
                <w:numId w:val="54"/>
              </w:numPr>
              <w:spacing w:after="0" w:line="240" w:lineRule="auto"/>
              <w:rPr>
                <w:rFonts w:ascii="Times New Roman" w:hAnsi="Times New Roman" w:cs="Times New Roman"/>
                <w:sz w:val="20"/>
                <w:szCs w:val="20"/>
              </w:rPr>
            </w:pPr>
          </w:p>
        </w:tc>
        <w:tc>
          <w:tcPr>
            <w:tcW w:w="9180" w:type="dxa"/>
            <w:shd w:val="clear" w:color="auto" w:fill="E6E6E6"/>
          </w:tcPr>
          <w:p w:rsidR="00995579" w:rsidRPr="009553FC" w:rsidRDefault="0099557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nemzeti jövedelem elszámolása</w:t>
            </w:r>
          </w:p>
        </w:tc>
      </w:tr>
      <w:tr w:rsidR="00995579" w:rsidRPr="009553FC" w:rsidTr="00577458">
        <w:tc>
          <w:tcPr>
            <w:tcW w:w="790" w:type="dxa"/>
            <w:vMerge/>
            <w:shd w:val="clear" w:color="auto" w:fill="auto"/>
          </w:tcPr>
          <w:p w:rsidR="00995579" w:rsidRPr="009553FC" w:rsidRDefault="00995579" w:rsidP="00065BFB">
            <w:pPr>
              <w:numPr>
                <w:ilvl w:val="0"/>
                <w:numId w:val="54"/>
              </w:numPr>
              <w:spacing w:after="0" w:line="240" w:lineRule="auto"/>
              <w:ind w:left="502"/>
              <w:rPr>
                <w:rFonts w:ascii="Times New Roman" w:hAnsi="Times New Roman" w:cs="Times New Roman"/>
                <w:sz w:val="20"/>
                <w:szCs w:val="20"/>
              </w:rPr>
            </w:pPr>
          </w:p>
        </w:tc>
        <w:tc>
          <w:tcPr>
            <w:tcW w:w="9180" w:type="dxa"/>
            <w:tcBorders>
              <w:bottom w:val="single" w:sz="4" w:space="0" w:color="auto"/>
            </w:tcBorders>
            <w:shd w:val="clear" w:color="auto" w:fill="auto"/>
          </w:tcPr>
          <w:p w:rsidR="00995579" w:rsidRPr="009553FC" w:rsidRDefault="0099557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hallgató megismeri a nemzeti jövedelmi számlák rendszerét.</w:t>
            </w:r>
          </w:p>
          <w:p w:rsidR="00995579" w:rsidRPr="009553FC" w:rsidRDefault="00995579" w:rsidP="005E7923">
            <w:pPr>
              <w:spacing w:after="0" w:line="240" w:lineRule="auto"/>
              <w:jc w:val="both"/>
              <w:rPr>
                <w:rFonts w:ascii="Times New Roman" w:hAnsi="Times New Roman" w:cs="Times New Roman"/>
                <w:sz w:val="20"/>
                <w:szCs w:val="20"/>
              </w:rPr>
            </w:pPr>
          </w:p>
        </w:tc>
      </w:tr>
      <w:tr w:rsidR="00995579" w:rsidRPr="009553FC" w:rsidTr="00577458">
        <w:tc>
          <w:tcPr>
            <w:tcW w:w="790" w:type="dxa"/>
            <w:vMerge w:val="restart"/>
            <w:shd w:val="clear" w:color="auto" w:fill="auto"/>
          </w:tcPr>
          <w:p w:rsidR="00995579" w:rsidRPr="009553FC" w:rsidRDefault="00995579" w:rsidP="00065BFB">
            <w:pPr>
              <w:numPr>
                <w:ilvl w:val="0"/>
                <w:numId w:val="54"/>
              </w:numPr>
              <w:spacing w:after="0" w:line="240" w:lineRule="auto"/>
              <w:ind w:left="502"/>
              <w:rPr>
                <w:rFonts w:ascii="Times New Roman" w:hAnsi="Times New Roman" w:cs="Times New Roman"/>
                <w:sz w:val="20"/>
                <w:szCs w:val="20"/>
              </w:rPr>
            </w:pPr>
          </w:p>
        </w:tc>
        <w:tc>
          <w:tcPr>
            <w:tcW w:w="9180" w:type="dxa"/>
            <w:shd w:val="clear" w:color="auto" w:fill="E6E6E6"/>
          </w:tcPr>
          <w:p w:rsidR="00995579" w:rsidRPr="009553FC" w:rsidRDefault="0099557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fizetési mérleg és a fizetési mérleg elméletek 1.</w:t>
            </w:r>
          </w:p>
        </w:tc>
      </w:tr>
      <w:tr w:rsidR="00995579" w:rsidRPr="009553FC" w:rsidTr="00577458">
        <w:tc>
          <w:tcPr>
            <w:tcW w:w="790" w:type="dxa"/>
            <w:vMerge/>
            <w:shd w:val="clear" w:color="auto" w:fill="auto"/>
          </w:tcPr>
          <w:p w:rsidR="00995579" w:rsidRPr="009553FC" w:rsidRDefault="00995579" w:rsidP="00065BFB">
            <w:pPr>
              <w:numPr>
                <w:ilvl w:val="0"/>
                <w:numId w:val="54"/>
              </w:numPr>
              <w:spacing w:after="0" w:line="240" w:lineRule="auto"/>
              <w:ind w:left="502"/>
              <w:rPr>
                <w:rFonts w:ascii="Times New Roman" w:hAnsi="Times New Roman" w:cs="Times New Roman"/>
                <w:sz w:val="20"/>
                <w:szCs w:val="20"/>
              </w:rPr>
            </w:pPr>
          </w:p>
        </w:tc>
        <w:tc>
          <w:tcPr>
            <w:tcW w:w="9180" w:type="dxa"/>
            <w:tcBorders>
              <w:bottom w:val="single" w:sz="4" w:space="0" w:color="auto"/>
            </w:tcBorders>
            <w:shd w:val="clear" w:color="auto" w:fill="auto"/>
          </w:tcPr>
          <w:p w:rsidR="00995579" w:rsidRPr="009553FC" w:rsidRDefault="0099557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 xml:space="preserve">TE </w:t>
            </w:r>
            <w:bookmarkStart w:id="1" w:name="OLE_LINK1"/>
            <w:bookmarkStart w:id="2" w:name="OLE_LINK2"/>
            <w:r w:rsidRPr="009553FC">
              <w:rPr>
                <w:rFonts w:ascii="Times New Roman" w:hAnsi="Times New Roman" w:cs="Times New Roman"/>
                <w:sz w:val="20"/>
                <w:szCs w:val="20"/>
              </w:rPr>
              <w:t>A hallgató megismeri a fizetési mérleg alapstruktúráját, s képes egyszerű események rögzítésére egy egyszerű struktúrában.</w:t>
            </w:r>
          </w:p>
          <w:p w:rsidR="00995579" w:rsidRPr="009553FC" w:rsidRDefault="0099557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hallgató képes értelmezni, hogy az árfolyamváltozás hogyan befolyásolja egy ország folyó fizetési mérleg pozícióját a fizetési mérleg rugalmassági megközelítésén keresztül.</w:t>
            </w:r>
            <w:bookmarkEnd w:id="1"/>
            <w:bookmarkEnd w:id="2"/>
          </w:p>
          <w:p w:rsidR="00995579" w:rsidRPr="009553FC" w:rsidRDefault="00995579" w:rsidP="005E7923">
            <w:pPr>
              <w:spacing w:after="0" w:line="240" w:lineRule="auto"/>
              <w:jc w:val="both"/>
              <w:rPr>
                <w:rFonts w:ascii="Times New Roman" w:hAnsi="Times New Roman" w:cs="Times New Roman"/>
                <w:sz w:val="20"/>
                <w:szCs w:val="20"/>
              </w:rPr>
            </w:pPr>
          </w:p>
        </w:tc>
      </w:tr>
      <w:tr w:rsidR="00995579" w:rsidRPr="009553FC" w:rsidTr="00577458">
        <w:tc>
          <w:tcPr>
            <w:tcW w:w="790" w:type="dxa"/>
            <w:vMerge w:val="restart"/>
            <w:shd w:val="clear" w:color="auto" w:fill="auto"/>
          </w:tcPr>
          <w:p w:rsidR="00995579" w:rsidRPr="009553FC" w:rsidRDefault="00995579" w:rsidP="00065BFB">
            <w:pPr>
              <w:numPr>
                <w:ilvl w:val="0"/>
                <w:numId w:val="54"/>
              </w:numPr>
              <w:spacing w:after="0" w:line="240" w:lineRule="auto"/>
              <w:ind w:left="502"/>
              <w:rPr>
                <w:rFonts w:ascii="Times New Roman" w:hAnsi="Times New Roman" w:cs="Times New Roman"/>
                <w:sz w:val="20"/>
                <w:szCs w:val="20"/>
              </w:rPr>
            </w:pPr>
          </w:p>
        </w:tc>
        <w:tc>
          <w:tcPr>
            <w:tcW w:w="9180" w:type="dxa"/>
            <w:shd w:val="clear" w:color="auto" w:fill="E6E6E6"/>
          </w:tcPr>
          <w:p w:rsidR="00995579" w:rsidRPr="009553FC" w:rsidRDefault="0099557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fizetési mérleg és a fizetési mérleg elméletek 2.</w:t>
            </w:r>
          </w:p>
        </w:tc>
      </w:tr>
      <w:tr w:rsidR="00995579" w:rsidRPr="009553FC" w:rsidTr="00577458">
        <w:tc>
          <w:tcPr>
            <w:tcW w:w="790" w:type="dxa"/>
            <w:vMerge/>
            <w:shd w:val="clear" w:color="auto" w:fill="auto"/>
          </w:tcPr>
          <w:p w:rsidR="00995579" w:rsidRPr="009553FC" w:rsidRDefault="00995579" w:rsidP="00065BFB">
            <w:pPr>
              <w:numPr>
                <w:ilvl w:val="0"/>
                <w:numId w:val="54"/>
              </w:numPr>
              <w:spacing w:after="0" w:line="240" w:lineRule="auto"/>
              <w:ind w:left="502"/>
              <w:rPr>
                <w:rFonts w:ascii="Times New Roman" w:hAnsi="Times New Roman" w:cs="Times New Roman"/>
                <w:sz w:val="20"/>
                <w:szCs w:val="20"/>
              </w:rPr>
            </w:pPr>
          </w:p>
        </w:tc>
        <w:tc>
          <w:tcPr>
            <w:tcW w:w="9180" w:type="dxa"/>
            <w:tcBorders>
              <w:bottom w:val="single" w:sz="4" w:space="0" w:color="auto"/>
            </w:tcBorders>
            <w:shd w:val="clear" w:color="auto" w:fill="auto"/>
          </w:tcPr>
          <w:p w:rsidR="00995579" w:rsidRPr="009553FC" w:rsidRDefault="0099557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hallgató képes értelmezni, hogy az árfolyamváltozás hogyan befolyásolja egy ország folyó fizetési mérleg pozícióját a fizetési mérleg abszorpciós megközelítésén keresztül.</w:t>
            </w:r>
          </w:p>
          <w:p w:rsidR="00995579" w:rsidRPr="009553FC" w:rsidRDefault="00995579" w:rsidP="005E7923">
            <w:pPr>
              <w:spacing w:after="0" w:line="240" w:lineRule="auto"/>
              <w:jc w:val="both"/>
              <w:rPr>
                <w:rFonts w:ascii="Times New Roman" w:hAnsi="Times New Roman" w:cs="Times New Roman"/>
                <w:sz w:val="20"/>
                <w:szCs w:val="20"/>
              </w:rPr>
            </w:pPr>
          </w:p>
        </w:tc>
      </w:tr>
      <w:tr w:rsidR="00995579" w:rsidRPr="009553FC" w:rsidTr="00577458">
        <w:tc>
          <w:tcPr>
            <w:tcW w:w="790" w:type="dxa"/>
            <w:vMerge w:val="restart"/>
            <w:shd w:val="clear" w:color="auto" w:fill="auto"/>
          </w:tcPr>
          <w:p w:rsidR="00995579" w:rsidRPr="009553FC" w:rsidRDefault="00995579" w:rsidP="00065BFB">
            <w:pPr>
              <w:numPr>
                <w:ilvl w:val="0"/>
                <w:numId w:val="54"/>
              </w:numPr>
              <w:spacing w:after="0" w:line="240" w:lineRule="auto"/>
              <w:ind w:left="502"/>
              <w:rPr>
                <w:rFonts w:ascii="Times New Roman" w:hAnsi="Times New Roman" w:cs="Times New Roman"/>
                <w:sz w:val="20"/>
                <w:szCs w:val="20"/>
              </w:rPr>
            </w:pPr>
          </w:p>
        </w:tc>
        <w:tc>
          <w:tcPr>
            <w:tcW w:w="9180" w:type="dxa"/>
            <w:shd w:val="clear" w:color="auto" w:fill="E6E6E6"/>
          </w:tcPr>
          <w:p w:rsidR="00995579" w:rsidRPr="009553FC" w:rsidRDefault="0099557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valutaárfolyam</w:t>
            </w:r>
          </w:p>
        </w:tc>
      </w:tr>
      <w:tr w:rsidR="00995579" w:rsidRPr="009553FC" w:rsidTr="00577458">
        <w:tc>
          <w:tcPr>
            <w:tcW w:w="790" w:type="dxa"/>
            <w:vMerge/>
            <w:shd w:val="clear" w:color="auto" w:fill="auto"/>
          </w:tcPr>
          <w:p w:rsidR="00995579" w:rsidRPr="009553FC" w:rsidRDefault="00995579" w:rsidP="00065BFB">
            <w:pPr>
              <w:numPr>
                <w:ilvl w:val="0"/>
                <w:numId w:val="54"/>
              </w:numPr>
              <w:spacing w:after="0" w:line="240" w:lineRule="auto"/>
              <w:ind w:left="502"/>
              <w:rPr>
                <w:rFonts w:ascii="Times New Roman" w:hAnsi="Times New Roman" w:cs="Times New Roman"/>
                <w:sz w:val="20"/>
                <w:szCs w:val="20"/>
              </w:rPr>
            </w:pPr>
          </w:p>
        </w:tc>
        <w:tc>
          <w:tcPr>
            <w:tcW w:w="9180" w:type="dxa"/>
            <w:tcBorders>
              <w:bottom w:val="single" w:sz="4" w:space="0" w:color="auto"/>
            </w:tcBorders>
            <w:shd w:val="clear" w:color="auto" w:fill="auto"/>
          </w:tcPr>
          <w:p w:rsidR="00995579" w:rsidRPr="009553FC" w:rsidRDefault="0099557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hallgató tisztában lesz az árfolyamokkal kapcsolatos alapfogalmakkal: árfolyamjegyzés; keresztárfolyam; vételi és eladási árfolyam; nominális, reál- és effektív árfolyam; azonnali és határidős árfolyam; le- és felértékelődés; árfolyamok és relatív árak kapcsolata, egyensúlyi árfolyam, egyensúlyi árfolyam alakulása lebegő és rögzített árfolyamrendszerben.</w:t>
            </w:r>
          </w:p>
          <w:p w:rsidR="00995579" w:rsidRPr="009553FC" w:rsidRDefault="00995579" w:rsidP="005E7923">
            <w:pPr>
              <w:spacing w:after="0" w:line="240" w:lineRule="auto"/>
              <w:jc w:val="both"/>
              <w:rPr>
                <w:rFonts w:ascii="Times New Roman" w:hAnsi="Times New Roman" w:cs="Times New Roman"/>
                <w:sz w:val="20"/>
                <w:szCs w:val="20"/>
              </w:rPr>
            </w:pPr>
          </w:p>
        </w:tc>
      </w:tr>
      <w:tr w:rsidR="00995579" w:rsidRPr="009553FC" w:rsidTr="00577458">
        <w:tc>
          <w:tcPr>
            <w:tcW w:w="790" w:type="dxa"/>
            <w:vMerge w:val="restart"/>
            <w:shd w:val="clear" w:color="auto" w:fill="auto"/>
          </w:tcPr>
          <w:p w:rsidR="00995579" w:rsidRPr="009553FC" w:rsidRDefault="00995579" w:rsidP="00065BFB">
            <w:pPr>
              <w:numPr>
                <w:ilvl w:val="0"/>
                <w:numId w:val="54"/>
              </w:numPr>
              <w:spacing w:after="0" w:line="240" w:lineRule="auto"/>
              <w:ind w:left="502"/>
              <w:rPr>
                <w:rFonts w:ascii="Times New Roman" w:hAnsi="Times New Roman" w:cs="Times New Roman"/>
                <w:sz w:val="20"/>
                <w:szCs w:val="20"/>
              </w:rPr>
            </w:pPr>
          </w:p>
        </w:tc>
        <w:tc>
          <w:tcPr>
            <w:tcW w:w="9180" w:type="dxa"/>
            <w:shd w:val="clear" w:color="auto" w:fill="E6E6E6"/>
          </w:tcPr>
          <w:p w:rsidR="00995579" w:rsidRPr="009553FC" w:rsidRDefault="0099557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devizapiac</w:t>
            </w:r>
          </w:p>
        </w:tc>
      </w:tr>
      <w:tr w:rsidR="00995579" w:rsidRPr="009553FC" w:rsidTr="00577458">
        <w:tc>
          <w:tcPr>
            <w:tcW w:w="790" w:type="dxa"/>
            <w:vMerge/>
            <w:shd w:val="clear" w:color="auto" w:fill="auto"/>
          </w:tcPr>
          <w:p w:rsidR="00995579" w:rsidRPr="009553FC" w:rsidRDefault="00995579" w:rsidP="00065BFB">
            <w:pPr>
              <w:numPr>
                <w:ilvl w:val="0"/>
                <w:numId w:val="54"/>
              </w:numPr>
              <w:spacing w:after="0" w:line="240" w:lineRule="auto"/>
              <w:ind w:left="502"/>
              <w:rPr>
                <w:rFonts w:ascii="Times New Roman" w:hAnsi="Times New Roman" w:cs="Times New Roman"/>
                <w:sz w:val="20"/>
                <w:szCs w:val="20"/>
              </w:rPr>
            </w:pPr>
          </w:p>
        </w:tc>
        <w:tc>
          <w:tcPr>
            <w:tcW w:w="9180" w:type="dxa"/>
            <w:tcBorders>
              <w:bottom w:val="single" w:sz="4" w:space="0" w:color="auto"/>
            </w:tcBorders>
            <w:shd w:val="clear" w:color="auto" w:fill="auto"/>
          </w:tcPr>
          <w:p w:rsidR="00995579" w:rsidRPr="009553FC" w:rsidRDefault="0099557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hallgató ismerni fogja a devizapiaccal kapcsolatos alapvető jellemzőket, fogalmakat: a devizapiac szereplőinek megismerése; arbitrázs értelmezése, fajtái; szereplők a kereskedési motivációk alapján (hedger, arbitrázsőr, spekuláns); néhány devizapiaci termék.</w:t>
            </w:r>
          </w:p>
          <w:p w:rsidR="00995579" w:rsidRPr="009553FC" w:rsidRDefault="00995579" w:rsidP="005E7923">
            <w:pPr>
              <w:spacing w:after="0" w:line="240" w:lineRule="auto"/>
              <w:jc w:val="both"/>
              <w:rPr>
                <w:rFonts w:ascii="Times New Roman" w:hAnsi="Times New Roman" w:cs="Times New Roman"/>
                <w:sz w:val="20"/>
                <w:szCs w:val="20"/>
              </w:rPr>
            </w:pPr>
          </w:p>
        </w:tc>
      </w:tr>
      <w:tr w:rsidR="00995579" w:rsidRPr="009553FC" w:rsidTr="00577458">
        <w:tc>
          <w:tcPr>
            <w:tcW w:w="790" w:type="dxa"/>
            <w:vMerge w:val="restart"/>
            <w:shd w:val="clear" w:color="auto" w:fill="auto"/>
          </w:tcPr>
          <w:p w:rsidR="00995579" w:rsidRPr="009553FC" w:rsidRDefault="00995579" w:rsidP="00065BFB">
            <w:pPr>
              <w:numPr>
                <w:ilvl w:val="0"/>
                <w:numId w:val="54"/>
              </w:numPr>
              <w:spacing w:after="0" w:line="240" w:lineRule="auto"/>
              <w:ind w:left="502"/>
              <w:rPr>
                <w:rFonts w:ascii="Times New Roman" w:hAnsi="Times New Roman" w:cs="Times New Roman"/>
                <w:sz w:val="20"/>
                <w:szCs w:val="20"/>
              </w:rPr>
            </w:pPr>
          </w:p>
        </w:tc>
        <w:tc>
          <w:tcPr>
            <w:tcW w:w="9180" w:type="dxa"/>
            <w:shd w:val="clear" w:color="auto" w:fill="E6E6E6"/>
          </w:tcPr>
          <w:p w:rsidR="00995579" w:rsidRPr="009553FC" w:rsidRDefault="0099557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devizapiaci egyensúly</w:t>
            </w:r>
          </w:p>
        </w:tc>
      </w:tr>
      <w:tr w:rsidR="00995579" w:rsidRPr="009553FC" w:rsidTr="00577458">
        <w:tc>
          <w:tcPr>
            <w:tcW w:w="790" w:type="dxa"/>
            <w:vMerge/>
            <w:shd w:val="clear" w:color="auto" w:fill="auto"/>
          </w:tcPr>
          <w:p w:rsidR="00995579" w:rsidRPr="009553FC" w:rsidRDefault="00995579" w:rsidP="00065BFB">
            <w:pPr>
              <w:numPr>
                <w:ilvl w:val="0"/>
                <w:numId w:val="54"/>
              </w:numPr>
              <w:spacing w:after="0" w:line="240" w:lineRule="auto"/>
              <w:ind w:left="502"/>
              <w:rPr>
                <w:rFonts w:ascii="Times New Roman" w:hAnsi="Times New Roman" w:cs="Times New Roman"/>
                <w:sz w:val="20"/>
                <w:szCs w:val="20"/>
              </w:rPr>
            </w:pPr>
          </w:p>
        </w:tc>
        <w:tc>
          <w:tcPr>
            <w:tcW w:w="9180" w:type="dxa"/>
            <w:tcBorders>
              <w:bottom w:val="single" w:sz="4" w:space="0" w:color="auto"/>
            </w:tcBorders>
            <w:shd w:val="clear" w:color="auto" w:fill="auto"/>
          </w:tcPr>
          <w:p w:rsidR="00995579" w:rsidRPr="009553FC" w:rsidRDefault="0099557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hallgató modellszemléletben tudja értelmezni a devizapiaci egyensúlyt és annak kialakulását. Az elsajátított modellek: fedezetlen, fedezett és reálkamatparitás.</w:t>
            </w:r>
          </w:p>
          <w:p w:rsidR="00995579" w:rsidRPr="009553FC" w:rsidRDefault="00995579" w:rsidP="005E7923">
            <w:pPr>
              <w:spacing w:after="0" w:line="240" w:lineRule="auto"/>
              <w:jc w:val="both"/>
              <w:rPr>
                <w:rFonts w:ascii="Times New Roman" w:hAnsi="Times New Roman" w:cs="Times New Roman"/>
                <w:sz w:val="20"/>
                <w:szCs w:val="20"/>
              </w:rPr>
            </w:pPr>
          </w:p>
        </w:tc>
      </w:tr>
      <w:tr w:rsidR="00995579" w:rsidRPr="009553FC" w:rsidTr="00577458">
        <w:tc>
          <w:tcPr>
            <w:tcW w:w="790" w:type="dxa"/>
            <w:vMerge w:val="restart"/>
            <w:shd w:val="clear" w:color="auto" w:fill="auto"/>
          </w:tcPr>
          <w:p w:rsidR="00995579" w:rsidRPr="009553FC" w:rsidRDefault="00995579" w:rsidP="00065BFB">
            <w:pPr>
              <w:numPr>
                <w:ilvl w:val="0"/>
                <w:numId w:val="54"/>
              </w:numPr>
              <w:spacing w:after="0" w:line="240" w:lineRule="auto"/>
              <w:ind w:left="502"/>
              <w:rPr>
                <w:rFonts w:ascii="Times New Roman" w:hAnsi="Times New Roman" w:cs="Times New Roman"/>
                <w:sz w:val="20"/>
                <w:szCs w:val="20"/>
              </w:rPr>
            </w:pPr>
          </w:p>
        </w:tc>
        <w:tc>
          <w:tcPr>
            <w:tcW w:w="9180" w:type="dxa"/>
            <w:shd w:val="clear" w:color="auto" w:fill="E6E6E6"/>
          </w:tcPr>
          <w:p w:rsidR="00995579" w:rsidRPr="009553FC" w:rsidRDefault="0099557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pénzpiaci egyensúly</w:t>
            </w:r>
          </w:p>
        </w:tc>
      </w:tr>
      <w:tr w:rsidR="00995579" w:rsidRPr="009553FC" w:rsidTr="00577458">
        <w:tc>
          <w:tcPr>
            <w:tcW w:w="790" w:type="dxa"/>
            <w:vMerge/>
            <w:shd w:val="clear" w:color="auto" w:fill="auto"/>
          </w:tcPr>
          <w:p w:rsidR="00995579" w:rsidRPr="009553FC" w:rsidRDefault="00995579" w:rsidP="00065BFB">
            <w:pPr>
              <w:numPr>
                <w:ilvl w:val="0"/>
                <w:numId w:val="54"/>
              </w:numPr>
              <w:spacing w:after="0" w:line="240" w:lineRule="auto"/>
              <w:ind w:left="502"/>
              <w:rPr>
                <w:rFonts w:ascii="Times New Roman" w:hAnsi="Times New Roman" w:cs="Times New Roman"/>
                <w:sz w:val="20"/>
                <w:szCs w:val="20"/>
              </w:rPr>
            </w:pPr>
          </w:p>
        </w:tc>
        <w:tc>
          <w:tcPr>
            <w:tcW w:w="9180" w:type="dxa"/>
            <w:tcBorders>
              <w:bottom w:val="single" w:sz="4" w:space="0" w:color="auto"/>
            </w:tcBorders>
            <w:shd w:val="clear" w:color="auto" w:fill="auto"/>
          </w:tcPr>
          <w:p w:rsidR="00995579" w:rsidRPr="009553FC" w:rsidRDefault="0099557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hallgató modellszemléletben tudja értelmezni a pénzpiaci egyensúlyt és annak kialakulását.</w:t>
            </w:r>
          </w:p>
          <w:p w:rsidR="00995579" w:rsidRPr="009553FC" w:rsidRDefault="00995579" w:rsidP="005E7923">
            <w:pPr>
              <w:spacing w:after="0" w:line="240" w:lineRule="auto"/>
              <w:jc w:val="both"/>
              <w:rPr>
                <w:rFonts w:ascii="Times New Roman" w:hAnsi="Times New Roman" w:cs="Times New Roman"/>
                <w:sz w:val="20"/>
                <w:szCs w:val="20"/>
              </w:rPr>
            </w:pPr>
          </w:p>
        </w:tc>
      </w:tr>
      <w:tr w:rsidR="00995579" w:rsidRPr="009553FC" w:rsidTr="00577458">
        <w:tc>
          <w:tcPr>
            <w:tcW w:w="790" w:type="dxa"/>
            <w:vMerge w:val="restart"/>
            <w:shd w:val="clear" w:color="auto" w:fill="auto"/>
          </w:tcPr>
          <w:p w:rsidR="00995579" w:rsidRPr="009553FC" w:rsidRDefault="00995579" w:rsidP="00065BFB">
            <w:pPr>
              <w:numPr>
                <w:ilvl w:val="0"/>
                <w:numId w:val="54"/>
              </w:numPr>
              <w:spacing w:after="0" w:line="240" w:lineRule="auto"/>
              <w:ind w:left="502"/>
              <w:rPr>
                <w:rFonts w:ascii="Times New Roman" w:hAnsi="Times New Roman" w:cs="Times New Roman"/>
                <w:sz w:val="20"/>
                <w:szCs w:val="20"/>
              </w:rPr>
            </w:pPr>
          </w:p>
        </w:tc>
        <w:tc>
          <w:tcPr>
            <w:tcW w:w="9180" w:type="dxa"/>
            <w:shd w:val="clear" w:color="auto" w:fill="E6E6E6"/>
          </w:tcPr>
          <w:p w:rsidR="00995579" w:rsidRPr="009553FC" w:rsidRDefault="0099557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vásárlóerő-paritás</w:t>
            </w:r>
          </w:p>
        </w:tc>
      </w:tr>
      <w:tr w:rsidR="00995579" w:rsidRPr="009553FC" w:rsidTr="00577458">
        <w:tc>
          <w:tcPr>
            <w:tcW w:w="790" w:type="dxa"/>
            <w:vMerge/>
            <w:shd w:val="clear" w:color="auto" w:fill="auto"/>
          </w:tcPr>
          <w:p w:rsidR="00995579" w:rsidRPr="009553FC" w:rsidRDefault="00995579" w:rsidP="00065BFB">
            <w:pPr>
              <w:numPr>
                <w:ilvl w:val="0"/>
                <w:numId w:val="54"/>
              </w:numPr>
              <w:spacing w:after="0" w:line="240" w:lineRule="auto"/>
              <w:ind w:left="502"/>
              <w:rPr>
                <w:rFonts w:ascii="Times New Roman" w:hAnsi="Times New Roman" w:cs="Times New Roman"/>
                <w:sz w:val="20"/>
                <w:szCs w:val="20"/>
              </w:rPr>
            </w:pPr>
          </w:p>
        </w:tc>
        <w:tc>
          <w:tcPr>
            <w:tcW w:w="9180" w:type="dxa"/>
            <w:tcBorders>
              <w:bottom w:val="single" w:sz="4" w:space="0" w:color="auto"/>
            </w:tcBorders>
            <w:shd w:val="clear" w:color="auto" w:fill="auto"/>
          </w:tcPr>
          <w:p w:rsidR="00995579" w:rsidRPr="009553FC" w:rsidRDefault="0099557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hallgató képes lesz megérteni az egyik legfontosabb hosszú távú egyensúlyi árfolyammodell állításait, és annak korlátait. Tisztában lesz a vásárlóerő-paritás empirikus kudarcának egyik legnépszerűbb magyarázatával: a (Harrod) – Balassa – Samuelson modellel.</w:t>
            </w:r>
          </w:p>
          <w:p w:rsidR="00995579" w:rsidRPr="009553FC" w:rsidRDefault="00995579" w:rsidP="005E7923">
            <w:pPr>
              <w:spacing w:after="0" w:line="240" w:lineRule="auto"/>
              <w:jc w:val="both"/>
              <w:rPr>
                <w:rFonts w:ascii="Times New Roman" w:hAnsi="Times New Roman" w:cs="Times New Roman"/>
                <w:sz w:val="20"/>
                <w:szCs w:val="20"/>
              </w:rPr>
            </w:pPr>
          </w:p>
        </w:tc>
      </w:tr>
      <w:tr w:rsidR="00995579" w:rsidRPr="009553FC" w:rsidTr="00577458">
        <w:tc>
          <w:tcPr>
            <w:tcW w:w="790" w:type="dxa"/>
            <w:vMerge w:val="restart"/>
            <w:shd w:val="clear" w:color="auto" w:fill="auto"/>
          </w:tcPr>
          <w:p w:rsidR="00995579" w:rsidRPr="009553FC" w:rsidRDefault="00995579" w:rsidP="00065BFB">
            <w:pPr>
              <w:numPr>
                <w:ilvl w:val="0"/>
                <w:numId w:val="54"/>
              </w:numPr>
              <w:spacing w:after="0" w:line="240" w:lineRule="auto"/>
              <w:ind w:left="502"/>
              <w:rPr>
                <w:rFonts w:ascii="Times New Roman" w:hAnsi="Times New Roman" w:cs="Times New Roman"/>
                <w:sz w:val="20"/>
                <w:szCs w:val="20"/>
              </w:rPr>
            </w:pPr>
          </w:p>
        </w:tc>
        <w:tc>
          <w:tcPr>
            <w:tcW w:w="9180" w:type="dxa"/>
            <w:shd w:val="clear" w:color="auto" w:fill="E6E6E6"/>
          </w:tcPr>
          <w:p w:rsidR="00995579" w:rsidRPr="009553FC" w:rsidRDefault="0099557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monetáris árfolyammodellek 1.</w:t>
            </w:r>
          </w:p>
        </w:tc>
      </w:tr>
      <w:tr w:rsidR="00995579" w:rsidRPr="009553FC" w:rsidTr="00577458">
        <w:tc>
          <w:tcPr>
            <w:tcW w:w="790" w:type="dxa"/>
            <w:vMerge/>
            <w:shd w:val="clear" w:color="auto" w:fill="auto"/>
          </w:tcPr>
          <w:p w:rsidR="00995579" w:rsidRPr="009553FC" w:rsidRDefault="00995579" w:rsidP="00065BFB">
            <w:pPr>
              <w:numPr>
                <w:ilvl w:val="0"/>
                <w:numId w:val="54"/>
              </w:numPr>
              <w:spacing w:after="0" w:line="240" w:lineRule="auto"/>
              <w:ind w:left="502"/>
              <w:rPr>
                <w:rFonts w:ascii="Times New Roman" w:hAnsi="Times New Roman" w:cs="Times New Roman"/>
                <w:sz w:val="20"/>
                <w:szCs w:val="20"/>
              </w:rPr>
            </w:pPr>
          </w:p>
        </w:tc>
        <w:tc>
          <w:tcPr>
            <w:tcW w:w="9180" w:type="dxa"/>
            <w:tcBorders>
              <w:bottom w:val="single" w:sz="4" w:space="0" w:color="auto"/>
            </w:tcBorders>
            <w:shd w:val="clear" w:color="auto" w:fill="auto"/>
          </w:tcPr>
          <w:p w:rsidR="00995579" w:rsidRPr="009553FC" w:rsidRDefault="0099557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hallgató megismeri a nominális árfolyamok hosszú távú viselkedésének egy másik modellcsaládját: a monetáris árfolyammodelleket. (rugalmas árak monetáris modellje, Dornbusch modell)</w:t>
            </w:r>
          </w:p>
          <w:p w:rsidR="00995579" w:rsidRPr="009553FC" w:rsidRDefault="00995579" w:rsidP="005E7923">
            <w:pPr>
              <w:spacing w:after="0" w:line="240" w:lineRule="auto"/>
              <w:jc w:val="both"/>
              <w:rPr>
                <w:rFonts w:ascii="Times New Roman" w:hAnsi="Times New Roman" w:cs="Times New Roman"/>
                <w:sz w:val="20"/>
                <w:szCs w:val="20"/>
              </w:rPr>
            </w:pPr>
          </w:p>
        </w:tc>
      </w:tr>
      <w:tr w:rsidR="00995579" w:rsidRPr="009553FC" w:rsidTr="00577458">
        <w:tc>
          <w:tcPr>
            <w:tcW w:w="790" w:type="dxa"/>
            <w:vMerge w:val="restart"/>
            <w:shd w:val="clear" w:color="auto" w:fill="auto"/>
          </w:tcPr>
          <w:p w:rsidR="00995579" w:rsidRPr="009553FC" w:rsidRDefault="00995579" w:rsidP="00065BFB">
            <w:pPr>
              <w:numPr>
                <w:ilvl w:val="0"/>
                <w:numId w:val="54"/>
              </w:numPr>
              <w:spacing w:after="0" w:line="240" w:lineRule="auto"/>
              <w:ind w:left="502"/>
              <w:rPr>
                <w:rFonts w:ascii="Times New Roman" w:hAnsi="Times New Roman" w:cs="Times New Roman"/>
                <w:sz w:val="20"/>
                <w:szCs w:val="20"/>
              </w:rPr>
            </w:pPr>
          </w:p>
        </w:tc>
        <w:tc>
          <w:tcPr>
            <w:tcW w:w="9180" w:type="dxa"/>
            <w:shd w:val="clear" w:color="auto" w:fill="E6E6E6"/>
          </w:tcPr>
          <w:p w:rsidR="00995579" w:rsidRPr="009553FC" w:rsidRDefault="0099557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monetáris árfolyammodellek 2.</w:t>
            </w:r>
          </w:p>
        </w:tc>
      </w:tr>
      <w:tr w:rsidR="00995579" w:rsidRPr="009553FC" w:rsidTr="00577458">
        <w:tc>
          <w:tcPr>
            <w:tcW w:w="790" w:type="dxa"/>
            <w:vMerge/>
            <w:shd w:val="clear" w:color="auto" w:fill="auto"/>
          </w:tcPr>
          <w:p w:rsidR="00995579" w:rsidRPr="009553FC" w:rsidRDefault="00995579" w:rsidP="00065BFB">
            <w:pPr>
              <w:numPr>
                <w:ilvl w:val="0"/>
                <w:numId w:val="54"/>
              </w:numPr>
              <w:spacing w:after="0" w:line="240" w:lineRule="auto"/>
              <w:ind w:left="502"/>
              <w:rPr>
                <w:rFonts w:ascii="Times New Roman" w:hAnsi="Times New Roman" w:cs="Times New Roman"/>
                <w:sz w:val="20"/>
                <w:szCs w:val="20"/>
              </w:rPr>
            </w:pPr>
          </w:p>
        </w:tc>
        <w:tc>
          <w:tcPr>
            <w:tcW w:w="9180" w:type="dxa"/>
            <w:tcBorders>
              <w:bottom w:val="single" w:sz="4" w:space="0" w:color="auto"/>
            </w:tcBorders>
            <w:shd w:val="clear" w:color="auto" w:fill="auto"/>
          </w:tcPr>
          <w:p w:rsidR="00995579" w:rsidRPr="009553FC" w:rsidRDefault="0099557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hallgató megismeri a nominális árfolyamok hosszú távú viselkedésének egy másik modellcsaládját: a monetáris árfolyammodelleket. (Dornbusch modell grafikus értelmezése, reálkamat-különbségek modellje, összegzés)</w:t>
            </w:r>
          </w:p>
          <w:p w:rsidR="00995579" w:rsidRPr="009553FC" w:rsidRDefault="00995579" w:rsidP="005E7923">
            <w:pPr>
              <w:spacing w:after="0" w:line="240" w:lineRule="auto"/>
              <w:jc w:val="both"/>
              <w:rPr>
                <w:rFonts w:ascii="Times New Roman" w:hAnsi="Times New Roman" w:cs="Times New Roman"/>
                <w:sz w:val="20"/>
                <w:szCs w:val="20"/>
              </w:rPr>
            </w:pPr>
          </w:p>
        </w:tc>
      </w:tr>
      <w:tr w:rsidR="00995579" w:rsidRPr="009553FC" w:rsidTr="00577458">
        <w:tc>
          <w:tcPr>
            <w:tcW w:w="790" w:type="dxa"/>
            <w:vMerge w:val="restart"/>
            <w:shd w:val="clear" w:color="auto" w:fill="auto"/>
          </w:tcPr>
          <w:p w:rsidR="00995579" w:rsidRPr="009553FC" w:rsidRDefault="00995579" w:rsidP="00065BFB">
            <w:pPr>
              <w:numPr>
                <w:ilvl w:val="0"/>
                <w:numId w:val="54"/>
              </w:numPr>
              <w:spacing w:after="0" w:line="240" w:lineRule="auto"/>
              <w:ind w:left="502"/>
              <w:rPr>
                <w:rFonts w:ascii="Times New Roman" w:hAnsi="Times New Roman" w:cs="Times New Roman"/>
                <w:sz w:val="20"/>
                <w:szCs w:val="20"/>
              </w:rPr>
            </w:pPr>
          </w:p>
        </w:tc>
        <w:tc>
          <w:tcPr>
            <w:tcW w:w="9180" w:type="dxa"/>
            <w:shd w:val="clear" w:color="auto" w:fill="E6E6E6"/>
          </w:tcPr>
          <w:p w:rsidR="00995579" w:rsidRPr="009553FC" w:rsidRDefault="0099557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nemzetközi pénzügyi rendszer története 1.</w:t>
            </w:r>
          </w:p>
        </w:tc>
      </w:tr>
      <w:tr w:rsidR="00995579" w:rsidRPr="009553FC" w:rsidTr="00577458">
        <w:tc>
          <w:tcPr>
            <w:tcW w:w="790" w:type="dxa"/>
            <w:vMerge/>
            <w:shd w:val="clear" w:color="auto" w:fill="auto"/>
          </w:tcPr>
          <w:p w:rsidR="00995579" w:rsidRPr="009553FC" w:rsidRDefault="00995579" w:rsidP="00065BFB">
            <w:pPr>
              <w:numPr>
                <w:ilvl w:val="0"/>
                <w:numId w:val="54"/>
              </w:numPr>
              <w:spacing w:after="0" w:line="240" w:lineRule="auto"/>
              <w:ind w:left="502"/>
              <w:rPr>
                <w:rFonts w:ascii="Times New Roman" w:hAnsi="Times New Roman" w:cs="Times New Roman"/>
                <w:sz w:val="20"/>
                <w:szCs w:val="20"/>
              </w:rPr>
            </w:pPr>
          </w:p>
        </w:tc>
        <w:tc>
          <w:tcPr>
            <w:tcW w:w="9180" w:type="dxa"/>
            <w:tcBorders>
              <w:bottom w:val="single" w:sz="4" w:space="0" w:color="auto"/>
            </w:tcBorders>
            <w:shd w:val="clear" w:color="auto" w:fill="auto"/>
          </w:tcPr>
          <w:p w:rsidR="00995579" w:rsidRPr="009553FC" w:rsidRDefault="0099557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hallgató megismeri a nemzetközi pénzügyi rendszer történetét, képes lesz az ok-okozati összefüggések és egyéb logika kapcsolatok átlátására.</w:t>
            </w:r>
          </w:p>
          <w:p w:rsidR="00995579" w:rsidRPr="009553FC" w:rsidRDefault="00995579" w:rsidP="005E7923">
            <w:pPr>
              <w:spacing w:after="0" w:line="240" w:lineRule="auto"/>
              <w:jc w:val="both"/>
              <w:rPr>
                <w:rFonts w:ascii="Times New Roman" w:hAnsi="Times New Roman" w:cs="Times New Roman"/>
                <w:sz w:val="20"/>
                <w:szCs w:val="20"/>
              </w:rPr>
            </w:pPr>
          </w:p>
        </w:tc>
      </w:tr>
      <w:tr w:rsidR="00995579" w:rsidRPr="009553FC" w:rsidTr="00577458">
        <w:tc>
          <w:tcPr>
            <w:tcW w:w="790" w:type="dxa"/>
            <w:vMerge w:val="restart"/>
            <w:shd w:val="clear" w:color="auto" w:fill="auto"/>
          </w:tcPr>
          <w:p w:rsidR="00995579" w:rsidRPr="009553FC" w:rsidRDefault="00995579" w:rsidP="00065BFB">
            <w:pPr>
              <w:numPr>
                <w:ilvl w:val="0"/>
                <w:numId w:val="54"/>
              </w:numPr>
              <w:spacing w:after="0" w:line="240" w:lineRule="auto"/>
              <w:ind w:left="502"/>
              <w:rPr>
                <w:rFonts w:ascii="Times New Roman" w:hAnsi="Times New Roman" w:cs="Times New Roman"/>
                <w:sz w:val="20"/>
                <w:szCs w:val="20"/>
              </w:rPr>
            </w:pPr>
          </w:p>
        </w:tc>
        <w:tc>
          <w:tcPr>
            <w:tcW w:w="9180" w:type="dxa"/>
            <w:shd w:val="clear" w:color="auto" w:fill="E6E6E6"/>
          </w:tcPr>
          <w:p w:rsidR="00995579" w:rsidRPr="009553FC" w:rsidRDefault="0099557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nemzetközi pénzügyi rendszer története 2.</w:t>
            </w:r>
          </w:p>
        </w:tc>
      </w:tr>
      <w:tr w:rsidR="00995579" w:rsidRPr="009553FC" w:rsidTr="00577458">
        <w:tc>
          <w:tcPr>
            <w:tcW w:w="790" w:type="dxa"/>
            <w:vMerge/>
            <w:shd w:val="clear" w:color="auto" w:fill="auto"/>
          </w:tcPr>
          <w:p w:rsidR="00995579" w:rsidRPr="009553FC" w:rsidRDefault="00995579" w:rsidP="00065BFB">
            <w:pPr>
              <w:numPr>
                <w:ilvl w:val="0"/>
                <w:numId w:val="54"/>
              </w:numPr>
              <w:spacing w:after="0" w:line="240" w:lineRule="auto"/>
              <w:ind w:left="502"/>
              <w:rPr>
                <w:rFonts w:ascii="Times New Roman" w:hAnsi="Times New Roman" w:cs="Times New Roman"/>
                <w:sz w:val="20"/>
                <w:szCs w:val="20"/>
              </w:rPr>
            </w:pPr>
          </w:p>
        </w:tc>
        <w:tc>
          <w:tcPr>
            <w:tcW w:w="9180" w:type="dxa"/>
            <w:tcBorders>
              <w:bottom w:val="single" w:sz="4" w:space="0" w:color="auto"/>
            </w:tcBorders>
            <w:shd w:val="clear" w:color="auto" w:fill="auto"/>
          </w:tcPr>
          <w:p w:rsidR="00995579" w:rsidRPr="009553FC" w:rsidRDefault="0099557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hallgató megismeri a nemzetközi pénzügyi rendszer történetét, képes lesz az ok-okozati összefüggések és egyéb logika kapcsolatok átlátására.</w:t>
            </w:r>
          </w:p>
          <w:p w:rsidR="00995579" w:rsidRPr="009553FC" w:rsidRDefault="00995579" w:rsidP="005E7923">
            <w:pPr>
              <w:spacing w:after="0" w:line="240" w:lineRule="auto"/>
              <w:jc w:val="both"/>
              <w:rPr>
                <w:rFonts w:ascii="Times New Roman" w:hAnsi="Times New Roman" w:cs="Times New Roman"/>
                <w:sz w:val="20"/>
                <w:szCs w:val="20"/>
              </w:rPr>
            </w:pPr>
          </w:p>
        </w:tc>
      </w:tr>
      <w:tr w:rsidR="00995579" w:rsidRPr="009553FC" w:rsidTr="00577458">
        <w:tc>
          <w:tcPr>
            <w:tcW w:w="790" w:type="dxa"/>
            <w:vMerge w:val="restart"/>
            <w:shd w:val="clear" w:color="auto" w:fill="auto"/>
          </w:tcPr>
          <w:p w:rsidR="00995579" w:rsidRPr="009553FC" w:rsidRDefault="00995579" w:rsidP="00065BFB">
            <w:pPr>
              <w:numPr>
                <w:ilvl w:val="0"/>
                <w:numId w:val="54"/>
              </w:numPr>
              <w:spacing w:after="0" w:line="240" w:lineRule="auto"/>
              <w:ind w:left="502"/>
              <w:rPr>
                <w:rFonts w:ascii="Times New Roman" w:hAnsi="Times New Roman" w:cs="Times New Roman"/>
                <w:sz w:val="20"/>
                <w:szCs w:val="20"/>
              </w:rPr>
            </w:pPr>
          </w:p>
        </w:tc>
        <w:tc>
          <w:tcPr>
            <w:tcW w:w="9180" w:type="dxa"/>
            <w:shd w:val="clear" w:color="auto" w:fill="E6E6E6"/>
          </w:tcPr>
          <w:p w:rsidR="00995579" w:rsidRPr="009553FC" w:rsidRDefault="0099557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Az árfolyamrezsim választásának problémája: fix versus lebegő árfolyamok</w:t>
            </w:r>
          </w:p>
        </w:tc>
      </w:tr>
      <w:tr w:rsidR="00995579" w:rsidRPr="009553FC" w:rsidTr="00577458">
        <w:tc>
          <w:tcPr>
            <w:tcW w:w="790" w:type="dxa"/>
            <w:vMerge/>
            <w:shd w:val="clear" w:color="auto" w:fill="auto"/>
          </w:tcPr>
          <w:p w:rsidR="00995579" w:rsidRPr="009553FC" w:rsidRDefault="00995579" w:rsidP="00065BFB">
            <w:pPr>
              <w:numPr>
                <w:ilvl w:val="0"/>
                <w:numId w:val="54"/>
              </w:numPr>
              <w:spacing w:after="0" w:line="240" w:lineRule="auto"/>
              <w:ind w:left="502"/>
              <w:rPr>
                <w:rFonts w:ascii="Times New Roman" w:hAnsi="Times New Roman" w:cs="Times New Roman"/>
                <w:sz w:val="20"/>
                <w:szCs w:val="20"/>
              </w:rPr>
            </w:pPr>
          </w:p>
        </w:tc>
        <w:tc>
          <w:tcPr>
            <w:tcW w:w="9180" w:type="dxa"/>
            <w:tcBorders>
              <w:bottom w:val="single" w:sz="4" w:space="0" w:color="auto"/>
            </w:tcBorders>
            <w:shd w:val="clear" w:color="auto" w:fill="auto"/>
          </w:tcPr>
          <w:p w:rsidR="00995579" w:rsidRPr="009553FC" w:rsidRDefault="0099557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Képes érveket és ellenérveket megfogalmazni mindkét árfolyamrezsim esetén.</w:t>
            </w:r>
          </w:p>
          <w:p w:rsidR="00995579" w:rsidRPr="009553FC" w:rsidRDefault="00995579" w:rsidP="005E7923">
            <w:pPr>
              <w:spacing w:after="0" w:line="240" w:lineRule="auto"/>
              <w:jc w:val="both"/>
              <w:rPr>
                <w:rFonts w:ascii="Times New Roman" w:hAnsi="Times New Roman" w:cs="Times New Roman"/>
                <w:sz w:val="20"/>
                <w:szCs w:val="20"/>
              </w:rPr>
            </w:pPr>
          </w:p>
        </w:tc>
      </w:tr>
      <w:tr w:rsidR="00995579" w:rsidRPr="009553FC" w:rsidTr="00577458">
        <w:tc>
          <w:tcPr>
            <w:tcW w:w="790" w:type="dxa"/>
            <w:vMerge w:val="restart"/>
            <w:shd w:val="clear" w:color="auto" w:fill="auto"/>
          </w:tcPr>
          <w:p w:rsidR="00995579" w:rsidRPr="009553FC" w:rsidRDefault="00995579" w:rsidP="00065BFB">
            <w:pPr>
              <w:numPr>
                <w:ilvl w:val="0"/>
                <w:numId w:val="54"/>
              </w:numPr>
              <w:spacing w:after="0" w:line="240" w:lineRule="auto"/>
              <w:ind w:left="502"/>
              <w:rPr>
                <w:rFonts w:ascii="Times New Roman" w:hAnsi="Times New Roman" w:cs="Times New Roman"/>
                <w:sz w:val="20"/>
                <w:szCs w:val="20"/>
              </w:rPr>
            </w:pPr>
          </w:p>
        </w:tc>
        <w:tc>
          <w:tcPr>
            <w:tcW w:w="9180" w:type="dxa"/>
            <w:shd w:val="clear" w:color="auto" w:fill="E6E6E6"/>
          </w:tcPr>
          <w:p w:rsidR="00995579" w:rsidRPr="009553FC" w:rsidRDefault="0099557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Optimális valutaövezetek (OCA)</w:t>
            </w:r>
          </w:p>
        </w:tc>
      </w:tr>
      <w:tr w:rsidR="00995579" w:rsidRPr="009553FC" w:rsidTr="00577458">
        <w:trPr>
          <w:trHeight w:val="70"/>
        </w:trPr>
        <w:tc>
          <w:tcPr>
            <w:tcW w:w="790" w:type="dxa"/>
            <w:vMerge/>
            <w:shd w:val="clear" w:color="auto" w:fill="auto"/>
          </w:tcPr>
          <w:p w:rsidR="00995579" w:rsidRPr="009553FC" w:rsidRDefault="00995579" w:rsidP="00065BFB">
            <w:pPr>
              <w:numPr>
                <w:ilvl w:val="0"/>
                <w:numId w:val="54"/>
              </w:numPr>
              <w:spacing w:after="0" w:line="240" w:lineRule="auto"/>
              <w:rPr>
                <w:rFonts w:ascii="Times New Roman" w:hAnsi="Times New Roman" w:cs="Times New Roman"/>
                <w:sz w:val="20"/>
                <w:szCs w:val="20"/>
              </w:rPr>
            </w:pPr>
          </w:p>
        </w:tc>
        <w:tc>
          <w:tcPr>
            <w:tcW w:w="9180" w:type="dxa"/>
            <w:shd w:val="clear" w:color="auto" w:fill="auto"/>
          </w:tcPr>
          <w:p w:rsidR="00995579" w:rsidRPr="009553FC" w:rsidRDefault="00995579"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Megismeri az optimális valutaövezetek modelljének kialakulását, annak kritériumrendszerét. A modell kritériumrendszere alapján képes önálló értékelést megfogalmazni már létrejött (vagy akár tervezett) valutaövezetek tekintetében.</w:t>
            </w:r>
          </w:p>
          <w:p w:rsidR="00995579" w:rsidRPr="009553FC" w:rsidRDefault="00995579" w:rsidP="005E7923">
            <w:pPr>
              <w:spacing w:after="0" w:line="240" w:lineRule="auto"/>
              <w:jc w:val="both"/>
              <w:rPr>
                <w:rFonts w:ascii="Times New Roman" w:hAnsi="Times New Roman" w:cs="Times New Roman"/>
                <w:sz w:val="20"/>
                <w:szCs w:val="20"/>
              </w:rPr>
            </w:pPr>
          </w:p>
        </w:tc>
      </w:tr>
    </w:tbl>
    <w:p w:rsidR="00995579" w:rsidRPr="009553FC" w:rsidRDefault="00995579"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 tanulási eredmények</w:t>
      </w:r>
    </w:p>
    <w:p w:rsidR="00817EA2" w:rsidRDefault="00817EA2">
      <w:pPr>
        <w:spacing w:line="259" w:lineRule="auto"/>
        <w:rPr>
          <w:rFonts w:ascii="Times New Roman" w:hAnsi="Times New Roman" w:cs="Times New Roman"/>
          <w:sz w:val="20"/>
          <w:szCs w:val="20"/>
        </w:rPr>
      </w:pPr>
      <w:r>
        <w:rPr>
          <w:rFonts w:ascii="Times New Roman" w:hAnsi="Times New Roman" w:cs="Times New Roman"/>
          <w:sz w:val="20"/>
          <w:szCs w:val="20"/>
        </w:rPr>
        <w:br w:type="page"/>
      </w:r>
    </w:p>
    <w:p w:rsidR="000163C7" w:rsidRPr="009553FC" w:rsidRDefault="000163C7" w:rsidP="005E7923">
      <w:pPr>
        <w:spacing w:after="0" w:line="240" w:lineRule="auto"/>
        <w:rPr>
          <w:rFonts w:ascii="Times New Roman" w:hAnsi="Times New Roman" w:cs="Times New Roman"/>
          <w:sz w:val="20"/>
          <w:szCs w:val="20"/>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0163C7" w:rsidRPr="009553FC" w:rsidTr="00577458">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0163C7" w:rsidRPr="009553FC" w:rsidRDefault="000163C7"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0163C7" w:rsidRPr="009553FC" w:rsidRDefault="000163C7"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163C7" w:rsidRPr="009553FC" w:rsidRDefault="000163C7" w:rsidP="005E7923">
            <w:pPr>
              <w:spacing w:after="0" w:line="240" w:lineRule="auto"/>
              <w:jc w:val="center"/>
              <w:rPr>
                <w:rFonts w:ascii="Times New Roman" w:eastAsia="Arial Unicode MS" w:hAnsi="Times New Roman" w:cs="Times New Roman"/>
                <w:b/>
                <w:sz w:val="20"/>
                <w:szCs w:val="20"/>
              </w:rPr>
            </w:pPr>
            <w:r w:rsidRPr="009553FC">
              <w:rPr>
                <w:rFonts w:ascii="Times New Roman" w:eastAsia="Arial Unicode MS" w:hAnsi="Times New Roman" w:cs="Times New Roman"/>
                <w:b/>
                <w:sz w:val="20"/>
                <w:szCs w:val="20"/>
              </w:rPr>
              <w:t>Külgazdasági stratégiák</w:t>
            </w:r>
          </w:p>
        </w:tc>
        <w:tc>
          <w:tcPr>
            <w:tcW w:w="855" w:type="dxa"/>
            <w:vMerge w:val="restart"/>
            <w:tcBorders>
              <w:top w:val="single" w:sz="4" w:space="0" w:color="auto"/>
              <w:left w:val="single" w:sz="4" w:space="0" w:color="auto"/>
              <w:right w:val="single" w:sz="4" w:space="0" w:color="auto"/>
            </w:tcBorders>
            <w:vAlign w:val="center"/>
          </w:tcPr>
          <w:p w:rsidR="000163C7" w:rsidRPr="009553FC" w:rsidRDefault="000163C7"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163C7" w:rsidRPr="009553FC" w:rsidRDefault="000163C7" w:rsidP="005E7923">
            <w:pPr>
              <w:spacing w:after="0" w:line="240" w:lineRule="auto"/>
              <w:jc w:val="center"/>
              <w:rPr>
                <w:rFonts w:ascii="Times New Roman" w:eastAsia="Arial Unicode MS" w:hAnsi="Times New Roman" w:cs="Times New Roman"/>
                <w:b/>
                <w:sz w:val="20"/>
                <w:szCs w:val="20"/>
              </w:rPr>
            </w:pPr>
            <w:r w:rsidRPr="009553FC">
              <w:rPr>
                <w:rFonts w:ascii="Times New Roman" w:eastAsia="Arial Unicode MS" w:hAnsi="Times New Roman" w:cs="Times New Roman"/>
                <w:b/>
                <w:sz w:val="20"/>
                <w:szCs w:val="20"/>
              </w:rPr>
              <w:t>GT_ANGN030-17</w:t>
            </w:r>
          </w:p>
        </w:tc>
      </w:tr>
      <w:tr w:rsidR="000163C7" w:rsidRPr="009553FC" w:rsidTr="00577458">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0163C7" w:rsidRPr="009553FC" w:rsidRDefault="000163C7" w:rsidP="005E7923">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0163C7" w:rsidRPr="009553FC" w:rsidRDefault="000163C7"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163C7" w:rsidRPr="009553FC" w:rsidRDefault="000163C7" w:rsidP="005E7923">
            <w:pPr>
              <w:spacing w:after="0" w:line="240" w:lineRule="auto"/>
              <w:jc w:val="center"/>
              <w:rPr>
                <w:rFonts w:ascii="Times New Roman" w:hAnsi="Times New Roman" w:cs="Times New Roman"/>
                <w:b/>
                <w:sz w:val="20"/>
                <w:szCs w:val="20"/>
                <w:lang w:val="en-GB"/>
              </w:rPr>
            </w:pPr>
            <w:r w:rsidRPr="009553FC">
              <w:rPr>
                <w:rFonts w:ascii="Times New Roman" w:hAnsi="Times New Roman" w:cs="Times New Roman"/>
                <w:b/>
                <w:sz w:val="20"/>
                <w:szCs w:val="20"/>
                <w:lang w:val="en-GB"/>
              </w:rPr>
              <w:t>Strategies in external economy</w:t>
            </w:r>
          </w:p>
        </w:tc>
        <w:tc>
          <w:tcPr>
            <w:tcW w:w="855" w:type="dxa"/>
            <w:vMerge/>
            <w:tcBorders>
              <w:left w:val="single" w:sz="4" w:space="0" w:color="auto"/>
              <w:bottom w:val="single" w:sz="4" w:space="0" w:color="auto"/>
              <w:right w:val="single" w:sz="4" w:space="0" w:color="auto"/>
            </w:tcBorders>
            <w:vAlign w:val="center"/>
          </w:tcPr>
          <w:p w:rsidR="000163C7" w:rsidRPr="009553FC" w:rsidRDefault="000163C7" w:rsidP="005E7923">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163C7" w:rsidRPr="009553FC" w:rsidRDefault="000163C7" w:rsidP="005E7923">
            <w:pPr>
              <w:spacing w:after="0" w:line="240" w:lineRule="auto"/>
              <w:rPr>
                <w:rFonts w:ascii="Times New Roman" w:eastAsia="Arial Unicode MS" w:hAnsi="Times New Roman" w:cs="Times New Roman"/>
                <w:sz w:val="20"/>
                <w:szCs w:val="20"/>
              </w:rPr>
            </w:pPr>
          </w:p>
        </w:tc>
      </w:tr>
      <w:tr w:rsidR="000163C7" w:rsidRPr="009553FC" w:rsidTr="00577458">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163C7" w:rsidRPr="009553FC" w:rsidRDefault="000163C7" w:rsidP="005E7923">
            <w:pPr>
              <w:spacing w:after="0" w:line="240" w:lineRule="auto"/>
              <w:jc w:val="center"/>
              <w:rPr>
                <w:rFonts w:ascii="Times New Roman" w:hAnsi="Times New Roman" w:cs="Times New Roman"/>
                <w:b/>
                <w:bCs/>
                <w:sz w:val="20"/>
                <w:szCs w:val="20"/>
              </w:rPr>
            </w:pPr>
          </w:p>
        </w:tc>
      </w:tr>
      <w:tr w:rsidR="000163C7" w:rsidRPr="009553FC" w:rsidTr="00577458">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0163C7" w:rsidRPr="009553FC" w:rsidRDefault="000163C7" w:rsidP="005E7923">
            <w:pPr>
              <w:spacing w:after="0" w:line="240" w:lineRule="auto"/>
              <w:ind w:left="20"/>
              <w:rPr>
                <w:rFonts w:ascii="Times New Roman" w:hAnsi="Times New Roman" w:cs="Times New Roman"/>
                <w:sz w:val="20"/>
                <w:szCs w:val="20"/>
              </w:rPr>
            </w:pPr>
            <w:r w:rsidRPr="009553FC">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0163C7" w:rsidRPr="009553FC" w:rsidRDefault="000163C7"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Világgazdasági és Nemzetközi Kapcsolatok Intézet</w:t>
            </w:r>
          </w:p>
        </w:tc>
      </w:tr>
      <w:tr w:rsidR="000163C7" w:rsidRPr="009553FC" w:rsidTr="00577458">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0163C7" w:rsidRPr="009553FC" w:rsidRDefault="000163C7"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163C7" w:rsidRPr="009553FC" w:rsidRDefault="000163C7" w:rsidP="005E7923">
            <w:pPr>
              <w:spacing w:after="0" w:line="240" w:lineRule="auto"/>
              <w:jc w:val="center"/>
              <w:rPr>
                <w:rFonts w:ascii="Times New Roman" w:eastAsia="Arial Unicode MS" w:hAnsi="Times New Roman" w:cs="Times New Roman"/>
                <w:sz w:val="20"/>
                <w:szCs w:val="20"/>
              </w:rPr>
            </w:pPr>
          </w:p>
        </w:tc>
        <w:tc>
          <w:tcPr>
            <w:tcW w:w="855" w:type="dxa"/>
            <w:tcBorders>
              <w:top w:val="single" w:sz="4" w:space="0" w:color="auto"/>
              <w:left w:val="nil"/>
              <w:bottom w:val="single" w:sz="4" w:space="0" w:color="auto"/>
              <w:right w:val="single" w:sz="4" w:space="0" w:color="auto"/>
            </w:tcBorders>
            <w:vAlign w:val="center"/>
          </w:tcPr>
          <w:p w:rsidR="000163C7" w:rsidRPr="009553FC" w:rsidRDefault="000163C7"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163C7" w:rsidRPr="009553FC" w:rsidRDefault="000163C7" w:rsidP="005E7923">
            <w:pPr>
              <w:spacing w:after="0" w:line="240" w:lineRule="auto"/>
              <w:jc w:val="center"/>
              <w:rPr>
                <w:rFonts w:ascii="Times New Roman" w:eastAsia="Arial Unicode MS" w:hAnsi="Times New Roman" w:cs="Times New Roman"/>
                <w:sz w:val="20"/>
                <w:szCs w:val="20"/>
              </w:rPr>
            </w:pPr>
          </w:p>
        </w:tc>
      </w:tr>
      <w:tr w:rsidR="000163C7" w:rsidRPr="009553FC" w:rsidTr="00577458">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0163C7" w:rsidRPr="009553FC" w:rsidRDefault="000163C7"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0163C7" w:rsidRPr="009553FC" w:rsidRDefault="000163C7"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0163C7" w:rsidRPr="009553FC" w:rsidRDefault="000163C7"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0163C7" w:rsidRPr="009553FC" w:rsidRDefault="000163C7"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0163C7" w:rsidRPr="009553FC" w:rsidRDefault="000163C7"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Oktatás nyelve</w:t>
            </w:r>
          </w:p>
        </w:tc>
      </w:tr>
      <w:tr w:rsidR="000163C7" w:rsidRPr="009553FC" w:rsidTr="00577458">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0163C7" w:rsidRPr="009553FC" w:rsidRDefault="000163C7" w:rsidP="005E7923">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0163C7" w:rsidRPr="009553FC" w:rsidRDefault="000163C7"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0163C7" w:rsidRPr="009553FC" w:rsidRDefault="000163C7"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0163C7" w:rsidRPr="009553FC" w:rsidRDefault="000163C7" w:rsidP="005E7923">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0163C7" w:rsidRPr="009553FC" w:rsidRDefault="000163C7" w:rsidP="005E7923">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0163C7" w:rsidRPr="009553FC" w:rsidRDefault="000163C7" w:rsidP="005E7923">
            <w:pPr>
              <w:spacing w:after="0" w:line="240" w:lineRule="auto"/>
              <w:rPr>
                <w:rFonts w:ascii="Times New Roman" w:hAnsi="Times New Roman" w:cs="Times New Roman"/>
                <w:sz w:val="20"/>
                <w:szCs w:val="20"/>
              </w:rPr>
            </w:pPr>
          </w:p>
        </w:tc>
      </w:tr>
      <w:tr w:rsidR="000163C7" w:rsidRPr="009553FC" w:rsidTr="00577458">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0163C7" w:rsidRPr="009553FC" w:rsidRDefault="000163C7"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163C7" w:rsidRPr="009553FC" w:rsidRDefault="000163C7"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163C7" w:rsidRPr="009553FC" w:rsidRDefault="000163C7"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0163C7" w:rsidRPr="009553FC" w:rsidRDefault="000163C7"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1</w:t>
            </w:r>
          </w:p>
        </w:tc>
        <w:tc>
          <w:tcPr>
            <w:tcW w:w="850" w:type="dxa"/>
            <w:tcBorders>
              <w:top w:val="single" w:sz="4" w:space="0" w:color="auto"/>
              <w:left w:val="single" w:sz="4" w:space="0" w:color="auto"/>
              <w:bottom w:val="single" w:sz="4" w:space="0" w:color="auto"/>
              <w:right w:val="single" w:sz="4" w:space="0" w:color="auto"/>
            </w:tcBorders>
            <w:vAlign w:val="center"/>
          </w:tcPr>
          <w:p w:rsidR="000163C7" w:rsidRPr="009553FC" w:rsidRDefault="000163C7"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163C7" w:rsidRPr="009553FC" w:rsidRDefault="000163C7"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0163C7" w:rsidRPr="009553FC" w:rsidRDefault="000163C7"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Gyakorlati jegy</w:t>
            </w:r>
          </w:p>
        </w:tc>
        <w:tc>
          <w:tcPr>
            <w:tcW w:w="855" w:type="dxa"/>
            <w:vMerge w:val="restart"/>
            <w:tcBorders>
              <w:top w:val="single" w:sz="4" w:space="0" w:color="auto"/>
              <w:left w:val="single" w:sz="4" w:space="0" w:color="auto"/>
              <w:right w:val="single" w:sz="4" w:space="0" w:color="auto"/>
            </w:tcBorders>
            <w:vAlign w:val="center"/>
          </w:tcPr>
          <w:p w:rsidR="000163C7" w:rsidRPr="009553FC" w:rsidRDefault="000163C7"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163C7" w:rsidRPr="009553FC" w:rsidRDefault="000163C7"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magyar</w:t>
            </w:r>
          </w:p>
        </w:tc>
      </w:tr>
      <w:tr w:rsidR="000163C7" w:rsidRPr="009553FC" w:rsidTr="00577458">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0163C7" w:rsidRPr="009553FC" w:rsidRDefault="000163C7"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163C7" w:rsidRPr="009553FC" w:rsidRDefault="000163C7" w:rsidP="005E7923">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163C7" w:rsidRPr="009553FC" w:rsidRDefault="000163C7"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0163C7" w:rsidRPr="009553FC" w:rsidRDefault="000163C7" w:rsidP="005E7923">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0163C7" w:rsidRPr="009553FC" w:rsidRDefault="000163C7"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163C7" w:rsidRPr="009553FC" w:rsidRDefault="000163C7" w:rsidP="005E7923">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0163C7" w:rsidRPr="009553FC" w:rsidRDefault="000163C7" w:rsidP="005E7923">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0163C7" w:rsidRPr="009553FC" w:rsidRDefault="000163C7" w:rsidP="005E7923">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163C7" w:rsidRPr="009553FC" w:rsidRDefault="000163C7" w:rsidP="005E7923">
            <w:pPr>
              <w:spacing w:after="0" w:line="240" w:lineRule="auto"/>
              <w:jc w:val="center"/>
              <w:rPr>
                <w:rFonts w:ascii="Times New Roman" w:hAnsi="Times New Roman" w:cs="Times New Roman"/>
                <w:sz w:val="20"/>
                <w:szCs w:val="20"/>
              </w:rPr>
            </w:pPr>
          </w:p>
        </w:tc>
      </w:tr>
      <w:tr w:rsidR="000163C7" w:rsidRPr="009553FC" w:rsidTr="00577458">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0163C7" w:rsidRPr="009553FC" w:rsidRDefault="000163C7"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0163C7" w:rsidRPr="009553FC" w:rsidRDefault="000163C7"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tcPr>
          <w:p w:rsidR="000163C7" w:rsidRPr="009553FC" w:rsidRDefault="000163C7"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Szentesiné Dr. Sigér Fruzsina</w:t>
            </w:r>
          </w:p>
        </w:tc>
        <w:tc>
          <w:tcPr>
            <w:tcW w:w="855" w:type="dxa"/>
            <w:tcBorders>
              <w:top w:val="single" w:sz="4" w:space="0" w:color="auto"/>
              <w:left w:val="nil"/>
              <w:bottom w:val="single" w:sz="4" w:space="0" w:color="auto"/>
              <w:right w:val="single" w:sz="4" w:space="0" w:color="auto"/>
            </w:tcBorders>
          </w:tcPr>
          <w:p w:rsidR="000163C7" w:rsidRPr="009553FC" w:rsidRDefault="000163C7"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tcPr>
          <w:p w:rsidR="000163C7" w:rsidRPr="009553FC" w:rsidRDefault="000163C7"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adjunktus</w:t>
            </w:r>
          </w:p>
        </w:tc>
      </w:tr>
      <w:tr w:rsidR="000163C7" w:rsidRPr="009553FC" w:rsidTr="00577458">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163C7" w:rsidRPr="009553FC" w:rsidRDefault="000163C7" w:rsidP="005E7923">
            <w:pPr>
              <w:spacing w:after="0" w:line="240" w:lineRule="auto"/>
              <w:rPr>
                <w:rFonts w:ascii="Times New Roman" w:hAnsi="Times New Roman" w:cs="Times New Roman"/>
                <w:sz w:val="20"/>
                <w:szCs w:val="20"/>
              </w:rPr>
            </w:pPr>
            <w:r w:rsidRPr="009553FC">
              <w:rPr>
                <w:rFonts w:ascii="Times New Roman" w:hAnsi="Times New Roman" w:cs="Times New Roman"/>
                <w:b/>
                <w:bCs/>
                <w:sz w:val="20"/>
                <w:szCs w:val="20"/>
              </w:rPr>
              <w:t>A kurzus célja, hogy</w:t>
            </w:r>
          </w:p>
          <w:p w:rsidR="000163C7" w:rsidRPr="009553FC" w:rsidRDefault="000163C7"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megismertesse a hallgatókat a különböző külgazdasági stratégiai célokkal, a nemzeti gazdaságpolitikák nemzetközi következményeivel és a nemzetközi történések hatásával a nemzeti gazdaságpolitikákra. A kurzus során megvizsgáljuk a különböző külgazdasági stratégiák megjelenését és változását, azok fenntarthatóságának feltételeit, felvázoljuk a külgazdasági stratégiák és a gazdasági növekedés közti összefüggéseket, továbbá hogy a gazdasági válságot követően milyen külgazdasági lehetőségek adódhattak a növekedés beindítására és fenntarthatóságára a különböző országokban.</w:t>
            </w:r>
          </w:p>
        </w:tc>
      </w:tr>
      <w:tr w:rsidR="000163C7" w:rsidRPr="009553FC" w:rsidTr="00577458">
        <w:trPr>
          <w:cantSplit/>
          <w:trHeight w:val="1400"/>
        </w:trPr>
        <w:tc>
          <w:tcPr>
            <w:tcW w:w="9939" w:type="dxa"/>
            <w:gridSpan w:val="10"/>
            <w:tcBorders>
              <w:top w:val="single" w:sz="4" w:space="0" w:color="auto"/>
              <w:left w:val="single" w:sz="4" w:space="0" w:color="auto"/>
              <w:right w:val="single" w:sz="4" w:space="0" w:color="000000"/>
            </w:tcBorders>
            <w:vAlign w:val="center"/>
          </w:tcPr>
          <w:p w:rsidR="000163C7" w:rsidRPr="009553FC" w:rsidRDefault="000163C7" w:rsidP="005E7923">
            <w:pPr>
              <w:spacing w:after="0" w:line="240" w:lineRule="auto"/>
              <w:jc w:val="both"/>
              <w:rPr>
                <w:rFonts w:ascii="Times New Roman" w:hAnsi="Times New Roman" w:cs="Times New Roman"/>
                <w:b/>
                <w:bCs/>
                <w:sz w:val="20"/>
                <w:szCs w:val="20"/>
              </w:rPr>
            </w:pPr>
            <w:r w:rsidRPr="009553FC">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0163C7" w:rsidRPr="009553FC" w:rsidRDefault="000163C7"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 xml:space="preserve">Tudás: </w:t>
            </w:r>
          </w:p>
          <w:p w:rsidR="000163C7" w:rsidRPr="009553FC" w:rsidRDefault="000163C7"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Ismeri és érti a nemzetközi szállítmányozás, a nemzetközi pénzügyi folyamatok beazonosítására alkalmas szakértői tudás alapjait, a szakterület szerint releváns információgyűjtési, elemzési és probléma megoldási módszereket, ezek alkalmazási feltételeit és korlátait.</w:t>
            </w:r>
          </w:p>
          <w:p w:rsidR="000163C7" w:rsidRPr="009553FC" w:rsidRDefault="000163C7"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Ismeri az nemzetközi vállalkozásokhoz kapcsolódó más (jogi, területfejlesztési, oktatási) szakterületek alapjait.</w:t>
            </w:r>
          </w:p>
          <w:p w:rsidR="000163C7" w:rsidRPr="009553FC" w:rsidRDefault="000163C7"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Ismeri és érti a gazdaságpolitika, a külkereskedelmi folyamatok, a külgazdasági politika alapvető funkcióit, determinációit és céljait. A hatékony munkavégzéshez szükséges ismeretekkel rendelkezik az Európai Unió működésével kapcsolatban.</w:t>
            </w:r>
          </w:p>
          <w:p w:rsidR="000163C7" w:rsidRPr="009553FC" w:rsidRDefault="000163C7"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Képesség:</w:t>
            </w:r>
          </w:p>
          <w:p w:rsidR="000163C7" w:rsidRPr="009553FC" w:rsidRDefault="000163C7"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Követi és értelmezi a világgazdasági, nemzetközi üzleti folyamatokat, a gazdaságpolitika és a szakterület szerint releváns, kapcsolódó szakpolitikák, jogszabályok változásait, azok hatásait, ezeket figyelembe veszi elemzései, javaslatai, döntései során.</w:t>
            </w:r>
          </w:p>
          <w:p w:rsidR="000163C7" w:rsidRPr="009553FC" w:rsidRDefault="000163C7"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Képes a szállítmányozási és külkereskedelmi folyamatok komplex következményeinek meghatározására.</w:t>
            </w:r>
          </w:p>
          <w:p w:rsidR="000163C7" w:rsidRPr="009553FC" w:rsidRDefault="000163C7"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Gazdálkodó szervezetben, gazdasági munkakörben a szállítmányozáshoz, külkereskedelmi folyamatokhoz gazdasági tevékenységet tervez, szervez.</w:t>
            </w:r>
          </w:p>
          <w:p w:rsidR="000163C7" w:rsidRPr="009553FC" w:rsidRDefault="000163C7"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Attitűd:</w:t>
            </w:r>
          </w:p>
          <w:p w:rsidR="000163C7" w:rsidRPr="009553FC" w:rsidRDefault="000163C7"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Fogékony az új információk befogadására, az új szakmai ismeretekre és módszertanokra, nyitott az új, önálló és együttműködést igénylő feladatok, felelősségek vállalására.</w:t>
            </w:r>
          </w:p>
          <w:p w:rsidR="000163C7" w:rsidRPr="009553FC" w:rsidRDefault="000163C7"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Törekszik tudásának és munkakapcsolatainak fejlesztésére, ebben munkatársaival való együttműködésre.</w:t>
            </w:r>
          </w:p>
          <w:p w:rsidR="000163C7" w:rsidRPr="009553FC" w:rsidRDefault="000163C7"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Törekszik mások véleményét, az ágazati, regionális, nemzeti és európai értékeket (ide értve a társadalmi, szociális és ökológiai, fenntarthatósági szempontokat is) a döntések során felelősen figyelembe venni.</w:t>
            </w:r>
          </w:p>
          <w:p w:rsidR="000163C7" w:rsidRPr="009553FC" w:rsidRDefault="000163C7"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Autonómia és felelősség:</w:t>
            </w:r>
          </w:p>
          <w:p w:rsidR="000163C7" w:rsidRPr="009553FC" w:rsidRDefault="000163C7"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Önállóan szervezi meg a gazdasági folyamatok elemzését, az adatok gyűjtését, rendszerezését, értékelését.</w:t>
            </w:r>
          </w:p>
          <w:p w:rsidR="000163C7" w:rsidRPr="009553FC" w:rsidRDefault="000163C7"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Az elemzéseiért, következtetéseiért és döntéseiért felelősséget vállal.</w:t>
            </w:r>
          </w:p>
          <w:p w:rsidR="000163C7" w:rsidRPr="009553FC" w:rsidRDefault="000163C7"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Felelősséget vállal a munkával és magatartásával kapcsolatos szakmai, jogi, etikai normák és szabályok betartása terén.</w:t>
            </w:r>
          </w:p>
          <w:p w:rsidR="000163C7" w:rsidRPr="009553FC" w:rsidRDefault="000163C7" w:rsidP="005E7923">
            <w:pPr>
              <w:shd w:val="clear" w:color="auto" w:fill="E5DFEC"/>
              <w:suppressAutoHyphens/>
              <w:autoSpaceDE w:val="0"/>
              <w:spacing w:after="0" w:line="240" w:lineRule="auto"/>
              <w:ind w:left="417" w:right="113"/>
              <w:jc w:val="both"/>
              <w:rPr>
                <w:rFonts w:ascii="Times New Roman" w:eastAsia="Arial Unicode MS" w:hAnsi="Times New Roman" w:cs="Times New Roman"/>
                <w:b/>
                <w:bCs/>
                <w:sz w:val="20"/>
                <w:szCs w:val="20"/>
              </w:rPr>
            </w:pPr>
            <w:r w:rsidRPr="009553FC">
              <w:rPr>
                <w:rFonts w:ascii="Times New Roman" w:hAnsi="Times New Roman" w:cs="Times New Roman"/>
                <w:sz w:val="20"/>
                <w:szCs w:val="20"/>
              </w:rPr>
              <w:t>- Önállóan kíséri figyelemmel a társadalmi-gazdasági-jogi környezet szakterületét érintő változásait.</w:t>
            </w:r>
          </w:p>
        </w:tc>
      </w:tr>
      <w:tr w:rsidR="000163C7" w:rsidRPr="009553FC" w:rsidTr="00577458">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163C7" w:rsidRPr="009553FC" w:rsidRDefault="000163C7"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A kurzus rövid tartalma, témakörei</w:t>
            </w:r>
          </w:p>
          <w:p w:rsidR="000163C7" w:rsidRPr="009553FC" w:rsidRDefault="000163C7"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Exportorientáció és belső keresletre alapozott növekedés. Stratégiák a világgazdaságban. Japán gazdasági növekedése és stratégiája. Dél-Korea gazdasági növekedése és stratégiája. Kína gazdasági növekedése és stratégiája. India gazdasági növekedése és stratégiája. Brazília gazdasági növekedése és stratégiája. Törökország gazdasági növekedése és stratégiája.</w:t>
            </w:r>
          </w:p>
        </w:tc>
      </w:tr>
      <w:tr w:rsidR="000163C7" w:rsidRPr="009553FC" w:rsidTr="00577458">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0163C7" w:rsidRPr="009553FC" w:rsidRDefault="000163C7"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lastRenderedPageBreak/>
              <w:t>Tervezett tanulási tevékenységek, tanítási módszerek</w:t>
            </w:r>
          </w:p>
          <w:p w:rsidR="000163C7" w:rsidRPr="009553FC" w:rsidRDefault="000163C7"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 A tantermi előadásokat az oktató tartja.</w:t>
            </w:r>
          </w:p>
          <w:p w:rsidR="000163C7" w:rsidRPr="009553FC" w:rsidRDefault="000163C7"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A szemináriumok keretében a hallgatók csoportos és önálló feladatokat is végeznek. Csoportokba osztva adott területekkel kapcsolatos témákat, cikkeket dolgoznak fel, bemutatják a többieknek, melyet közös vita követ (előadás és hozzá kapcsolódó kérdések). A témákhoz kapcsolódó feladatokat és a kiadott házi feladatokat egyénenként önállóan kell megoldani. (Csoportos témafeldolgozás – csoportértékelés; órai munka és házi feladat – egyéni értékelés;)</w:t>
            </w:r>
          </w:p>
          <w:p w:rsidR="000163C7" w:rsidRPr="009553FC" w:rsidRDefault="000163C7"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 Az aláírás megszerzésének feltétele az aktív órai részvétel.</w:t>
            </w:r>
          </w:p>
          <w:p w:rsidR="000163C7" w:rsidRPr="009553FC" w:rsidRDefault="000163C7" w:rsidP="005E7923">
            <w:pPr>
              <w:spacing w:after="0" w:line="240" w:lineRule="auto"/>
              <w:rPr>
                <w:rFonts w:ascii="Times New Roman" w:hAnsi="Times New Roman" w:cs="Times New Roman"/>
                <w:sz w:val="20"/>
                <w:szCs w:val="20"/>
              </w:rPr>
            </w:pPr>
          </w:p>
        </w:tc>
      </w:tr>
      <w:tr w:rsidR="000163C7" w:rsidRPr="009553FC" w:rsidTr="00577458">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0163C7" w:rsidRPr="009553FC" w:rsidRDefault="000163C7"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Értékelés</w:t>
            </w:r>
          </w:p>
          <w:p w:rsidR="000163C7" w:rsidRPr="009553FC" w:rsidRDefault="000163C7"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 Az évközi követelmény pótlására nincs lehetőség, aki nem vesz részt egy téma feldolgozásában sem, nem teljesíti a szeminárium követelményeit és nem bocsátható vizsgára.</w:t>
            </w:r>
          </w:p>
          <w:p w:rsidR="000163C7" w:rsidRPr="009553FC" w:rsidRDefault="000163C7"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-A témafeldolgozás (csoportos anyaggyűjtés, ppt-, feladat- és kahoot készítés) és az aktív órai részvétel 60%-ot (35+25) jelent a félévi gyakorlati jegyből.</w:t>
            </w:r>
          </w:p>
          <w:p w:rsidR="000163C7" w:rsidRPr="009553FC" w:rsidRDefault="000163C7"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 A félév zárthelyi dolgozattal zárul, ahol szintén 40% szerezhető. A végső értékelés a következő: 0-57% elégtelen (1), 58-68% elégséges (2), 69-78% közepes (3), 79-89% jó (4), 90-100% jeles (5).</w:t>
            </w:r>
          </w:p>
          <w:p w:rsidR="000163C7" w:rsidRPr="009553FC" w:rsidRDefault="000163C7" w:rsidP="005E7923">
            <w:pPr>
              <w:spacing w:after="0" w:line="240" w:lineRule="auto"/>
              <w:rPr>
                <w:rFonts w:ascii="Times New Roman" w:hAnsi="Times New Roman" w:cs="Times New Roman"/>
                <w:sz w:val="20"/>
                <w:szCs w:val="20"/>
              </w:rPr>
            </w:pPr>
          </w:p>
        </w:tc>
      </w:tr>
      <w:tr w:rsidR="000163C7" w:rsidRPr="009553FC" w:rsidTr="00577458">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163C7" w:rsidRPr="009553FC" w:rsidRDefault="000163C7"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Kötelező szakirodalom:</w:t>
            </w:r>
          </w:p>
          <w:p w:rsidR="000163C7" w:rsidRPr="009553FC" w:rsidRDefault="000163C7"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Kiss Judit (szerk.) (2018): Stratégiaváltás a világgazdaságban. Akadémiai Kiadó, Budapest.</w:t>
            </w:r>
          </w:p>
          <w:p w:rsidR="000163C7" w:rsidRPr="009553FC" w:rsidRDefault="000163C7"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xml:space="preserve">(A könyv online elérhető a </w:t>
            </w:r>
            <w:hyperlink r:id="rId14" w:history="1">
              <w:r w:rsidRPr="009553FC">
                <w:rPr>
                  <w:rStyle w:val="Hiperhivatkozs"/>
                  <w:rFonts w:ascii="Times New Roman" w:hAnsi="Times New Roman"/>
                  <w:sz w:val="20"/>
                  <w:szCs w:val="20"/>
                </w:rPr>
                <w:t>https://mersz.hu/dokumentum/m400stav__1/</w:t>
              </w:r>
            </w:hyperlink>
            <w:r w:rsidRPr="009553FC">
              <w:rPr>
                <w:rFonts w:ascii="Times New Roman" w:hAnsi="Times New Roman" w:cs="Times New Roman"/>
                <w:sz w:val="20"/>
                <w:szCs w:val="20"/>
              </w:rPr>
              <w:t xml:space="preserve"> oldalon. (A Debreceni Egyetem könyvtárának otthoni elérésével, proxi beállításával. Részleteket lásd: </w:t>
            </w:r>
            <w:hyperlink r:id="rId15" w:history="1">
              <w:r w:rsidRPr="009553FC">
                <w:rPr>
                  <w:rStyle w:val="Hiperhivatkozs"/>
                  <w:rFonts w:ascii="Times New Roman" w:hAnsi="Times New Roman"/>
                  <w:sz w:val="20"/>
                  <w:szCs w:val="20"/>
                </w:rPr>
                <w:t>https://lib.unideb.hu/hu/otthoni-eleres</w:t>
              </w:r>
            </w:hyperlink>
            <w:r w:rsidRPr="009553FC">
              <w:rPr>
                <w:rFonts w:ascii="Times New Roman" w:hAnsi="Times New Roman" w:cs="Times New Roman"/>
                <w:sz w:val="20"/>
                <w:szCs w:val="20"/>
              </w:rPr>
              <w:t>)</w:t>
            </w:r>
          </w:p>
          <w:p w:rsidR="000163C7" w:rsidRPr="009553FC" w:rsidRDefault="000163C7"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Csáki György (2017): Nemzetközi gazdaságtan. Napvilág Kiadó, Budapest. (az előadáson megbeszélt részek)</w:t>
            </w:r>
          </w:p>
          <w:p w:rsidR="000163C7" w:rsidRPr="009553FC" w:rsidRDefault="000163C7" w:rsidP="00817EA2">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Elekes Andrea (2018): Nemzetközi gazdaságtan. Dialóg Campus, Budapest. (</w:t>
            </w:r>
            <w:r w:rsidR="00817EA2">
              <w:rPr>
                <w:rFonts w:ascii="Times New Roman" w:hAnsi="Times New Roman" w:cs="Times New Roman"/>
                <w:sz w:val="20"/>
                <w:szCs w:val="20"/>
              </w:rPr>
              <w:t>az előadáson megbeszélt részek)</w:t>
            </w:r>
          </w:p>
          <w:p w:rsidR="000163C7" w:rsidRPr="009553FC" w:rsidRDefault="000163C7"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Ajánlott szakirodalom:</w:t>
            </w:r>
          </w:p>
          <w:p w:rsidR="000163C7" w:rsidRPr="009553FC" w:rsidRDefault="000163C7"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Csáki György (2017): Nemzetközi gazdaságtan. Napvilág Kiadó, Budapest. (a kimaradt részek)</w:t>
            </w:r>
          </w:p>
          <w:p w:rsidR="000163C7" w:rsidRPr="009553FC" w:rsidRDefault="000163C7"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Elekes Andrea (2018): Nemzetközi gazdaságtan. Dialóg Campus, Budapest. (a kimaradt részek)</w:t>
            </w:r>
          </w:p>
          <w:p w:rsidR="000163C7" w:rsidRPr="009553FC" w:rsidRDefault="000163C7"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Kozma Ferenc [2003]: Külgazdasági stratégia, Aula, Budapest.</w:t>
            </w:r>
          </w:p>
          <w:p w:rsidR="000163C7" w:rsidRPr="009553FC" w:rsidRDefault="000163C7"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A tárgy oktatója által a Közgazdasági Szemle, a Külgazdaság, Köz-Gazdaság, Pénzügyi szemle és a Hitelintézeti szemle c. folyóirat valamint az Acta Oeconomica cikkeiből álló folyamatosan aktualizált cikkgyűjtemény.</w:t>
            </w:r>
          </w:p>
          <w:p w:rsidR="000163C7" w:rsidRPr="009553FC" w:rsidRDefault="000163C7"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World Economic Outlook, IMF, Washington, D.C.</w:t>
            </w:r>
          </w:p>
          <w:p w:rsidR="000163C7" w:rsidRPr="009553FC" w:rsidRDefault="000163C7"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Trade and Development Report, UNCTAD, New York és Genf</w:t>
            </w:r>
          </w:p>
          <w:p w:rsidR="000163C7" w:rsidRPr="009553FC" w:rsidRDefault="000163C7"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World Investment Report, UNCTAD, New York és Genf</w:t>
            </w:r>
          </w:p>
          <w:p w:rsidR="000163C7" w:rsidRPr="009553FC" w:rsidRDefault="000163C7"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International Trade Statistics, WTO, Genf</w:t>
            </w:r>
          </w:p>
          <w:p w:rsidR="000163C7" w:rsidRPr="009553FC" w:rsidRDefault="00817EA2" w:rsidP="00817EA2">
            <w:pPr>
              <w:shd w:val="clear" w:color="auto" w:fill="E5DFEC"/>
              <w:suppressAutoHyphens/>
              <w:autoSpaceDE w:val="0"/>
              <w:spacing w:after="0" w:line="240" w:lineRule="auto"/>
              <w:ind w:left="417" w:right="113"/>
              <w:rPr>
                <w:rFonts w:ascii="Times New Roman" w:hAnsi="Times New Roman" w:cs="Times New Roman"/>
                <w:sz w:val="20"/>
                <w:szCs w:val="20"/>
              </w:rPr>
            </w:pPr>
            <w:r>
              <w:rPr>
                <w:rFonts w:ascii="Times New Roman" w:hAnsi="Times New Roman" w:cs="Times New Roman"/>
                <w:sz w:val="20"/>
                <w:szCs w:val="20"/>
              </w:rPr>
              <w:t>World Trade Report, WTO, Genf</w:t>
            </w:r>
          </w:p>
        </w:tc>
      </w:tr>
    </w:tbl>
    <w:p w:rsidR="000163C7" w:rsidRPr="009553FC" w:rsidRDefault="000163C7" w:rsidP="005E7923">
      <w:pPr>
        <w:spacing w:after="0" w:line="240" w:lineRule="auto"/>
        <w:rPr>
          <w:rFonts w:ascii="Times New Roman" w:hAnsi="Times New Roman" w:cs="Times New Roman"/>
          <w:sz w:val="20"/>
          <w:szCs w:val="2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046"/>
      </w:tblGrid>
      <w:tr w:rsidR="000163C7" w:rsidRPr="009553FC" w:rsidTr="00577458">
        <w:tc>
          <w:tcPr>
            <w:tcW w:w="9250" w:type="dxa"/>
            <w:gridSpan w:val="2"/>
            <w:shd w:val="clear" w:color="auto" w:fill="auto"/>
          </w:tcPr>
          <w:p w:rsidR="000163C7" w:rsidRPr="009553FC" w:rsidRDefault="000163C7"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Heti bontott tematika</w:t>
            </w:r>
          </w:p>
        </w:tc>
      </w:tr>
      <w:tr w:rsidR="000163C7" w:rsidRPr="009553FC" w:rsidTr="00577458">
        <w:tc>
          <w:tcPr>
            <w:tcW w:w="1204" w:type="dxa"/>
            <w:vMerge w:val="restart"/>
            <w:shd w:val="clear" w:color="auto" w:fill="auto"/>
          </w:tcPr>
          <w:p w:rsidR="000163C7" w:rsidRPr="009553FC" w:rsidRDefault="000163C7" w:rsidP="00065BFB">
            <w:pPr>
              <w:numPr>
                <w:ilvl w:val="0"/>
                <w:numId w:val="55"/>
              </w:numPr>
              <w:spacing w:after="0" w:line="240" w:lineRule="auto"/>
              <w:rPr>
                <w:rFonts w:ascii="Times New Roman" w:hAnsi="Times New Roman" w:cs="Times New Roman"/>
                <w:sz w:val="20"/>
                <w:szCs w:val="20"/>
              </w:rPr>
            </w:pPr>
          </w:p>
        </w:tc>
        <w:tc>
          <w:tcPr>
            <w:tcW w:w="8046" w:type="dxa"/>
            <w:shd w:val="clear" w:color="auto" w:fill="auto"/>
          </w:tcPr>
          <w:p w:rsidR="000163C7" w:rsidRPr="009553FC" w:rsidRDefault="000163C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b/>
                <w:sz w:val="20"/>
                <w:szCs w:val="20"/>
              </w:rPr>
              <w:t>1. előadás</w:t>
            </w:r>
            <w:r w:rsidRPr="009553FC">
              <w:rPr>
                <w:rFonts w:ascii="Times New Roman" w:hAnsi="Times New Roman" w:cs="Times New Roman"/>
                <w:sz w:val="20"/>
                <w:szCs w:val="20"/>
              </w:rPr>
              <w:t xml:space="preserve"> témája: Stratégiaváltás a világgazdaságban</w:t>
            </w:r>
          </w:p>
        </w:tc>
      </w:tr>
      <w:tr w:rsidR="000163C7" w:rsidRPr="009553FC" w:rsidTr="00577458">
        <w:tc>
          <w:tcPr>
            <w:tcW w:w="1204" w:type="dxa"/>
            <w:vMerge/>
            <w:shd w:val="clear" w:color="auto" w:fill="auto"/>
          </w:tcPr>
          <w:p w:rsidR="000163C7" w:rsidRPr="009553FC" w:rsidRDefault="000163C7" w:rsidP="00065BFB">
            <w:pPr>
              <w:numPr>
                <w:ilvl w:val="0"/>
                <w:numId w:val="55"/>
              </w:numPr>
              <w:spacing w:after="0" w:line="240" w:lineRule="auto"/>
              <w:rPr>
                <w:rFonts w:ascii="Times New Roman" w:hAnsi="Times New Roman" w:cs="Times New Roman"/>
                <w:sz w:val="20"/>
                <w:szCs w:val="20"/>
              </w:rPr>
            </w:pPr>
          </w:p>
        </w:tc>
        <w:tc>
          <w:tcPr>
            <w:tcW w:w="8046" w:type="dxa"/>
            <w:shd w:val="clear" w:color="auto" w:fill="auto"/>
          </w:tcPr>
          <w:p w:rsidR="000163C7" w:rsidRPr="009553FC" w:rsidRDefault="000163C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1. szeminárium: a követelmények megismerése</w:t>
            </w:r>
          </w:p>
        </w:tc>
      </w:tr>
      <w:tr w:rsidR="000163C7" w:rsidRPr="009553FC" w:rsidTr="00577458">
        <w:tc>
          <w:tcPr>
            <w:tcW w:w="1204" w:type="dxa"/>
            <w:vMerge/>
            <w:shd w:val="clear" w:color="auto" w:fill="auto"/>
          </w:tcPr>
          <w:p w:rsidR="000163C7" w:rsidRPr="009553FC" w:rsidRDefault="000163C7" w:rsidP="00065BFB">
            <w:pPr>
              <w:numPr>
                <w:ilvl w:val="0"/>
                <w:numId w:val="55"/>
              </w:numPr>
              <w:spacing w:after="0" w:line="240" w:lineRule="auto"/>
              <w:rPr>
                <w:rFonts w:ascii="Times New Roman" w:hAnsi="Times New Roman" w:cs="Times New Roman"/>
                <w:sz w:val="20"/>
                <w:szCs w:val="20"/>
              </w:rPr>
            </w:pPr>
          </w:p>
        </w:tc>
        <w:tc>
          <w:tcPr>
            <w:tcW w:w="8046" w:type="dxa"/>
            <w:shd w:val="clear" w:color="auto" w:fill="auto"/>
          </w:tcPr>
          <w:p w:rsidR="000163C7" w:rsidRPr="009553FC" w:rsidRDefault="000163C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hallgató megismeri a két vizsgált növekedési stratégia alapvető ismérveit, felfrissíti a nemzeti jövedelemmel kapcsolatos makroökonómiai ismereteit.</w:t>
            </w:r>
          </w:p>
        </w:tc>
      </w:tr>
      <w:tr w:rsidR="000163C7" w:rsidRPr="009553FC" w:rsidTr="00577458">
        <w:tc>
          <w:tcPr>
            <w:tcW w:w="1204" w:type="dxa"/>
            <w:vMerge w:val="restart"/>
            <w:shd w:val="clear" w:color="auto" w:fill="auto"/>
          </w:tcPr>
          <w:p w:rsidR="000163C7" w:rsidRPr="009553FC" w:rsidRDefault="000163C7" w:rsidP="00065BFB">
            <w:pPr>
              <w:numPr>
                <w:ilvl w:val="0"/>
                <w:numId w:val="55"/>
              </w:numPr>
              <w:spacing w:after="0" w:line="240" w:lineRule="auto"/>
              <w:rPr>
                <w:rFonts w:ascii="Times New Roman" w:hAnsi="Times New Roman" w:cs="Times New Roman"/>
                <w:sz w:val="20"/>
                <w:szCs w:val="20"/>
              </w:rPr>
            </w:pPr>
          </w:p>
        </w:tc>
        <w:tc>
          <w:tcPr>
            <w:tcW w:w="8046" w:type="dxa"/>
            <w:shd w:val="clear" w:color="auto" w:fill="auto"/>
          </w:tcPr>
          <w:p w:rsidR="000163C7" w:rsidRPr="009553FC" w:rsidRDefault="000163C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2. szeminárium: Globalizáció szerepe a nemzetközi kapcsolatok alakulásában</w:t>
            </w:r>
          </w:p>
        </w:tc>
      </w:tr>
      <w:tr w:rsidR="000163C7" w:rsidRPr="009553FC" w:rsidTr="00577458">
        <w:tc>
          <w:tcPr>
            <w:tcW w:w="1204" w:type="dxa"/>
            <w:vMerge/>
            <w:shd w:val="clear" w:color="auto" w:fill="auto"/>
          </w:tcPr>
          <w:p w:rsidR="000163C7" w:rsidRPr="009553FC" w:rsidRDefault="000163C7" w:rsidP="00065BFB">
            <w:pPr>
              <w:pStyle w:val="Listaszerbekezds"/>
              <w:numPr>
                <w:ilvl w:val="0"/>
                <w:numId w:val="55"/>
              </w:numPr>
              <w:contextualSpacing w:val="0"/>
              <w:rPr>
                <w:sz w:val="20"/>
                <w:szCs w:val="20"/>
              </w:rPr>
            </w:pPr>
          </w:p>
        </w:tc>
        <w:tc>
          <w:tcPr>
            <w:tcW w:w="8046" w:type="dxa"/>
            <w:shd w:val="clear" w:color="auto" w:fill="auto"/>
          </w:tcPr>
          <w:p w:rsidR="000163C7" w:rsidRPr="009553FC" w:rsidRDefault="000163C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hallgató felfrissíti a globalizációval kapcsolatos ismereteit, megismeri az elvárt prezentációs és interaktív feladatmegoldás követelményeit.</w:t>
            </w:r>
          </w:p>
        </w:tc>
      </w:tr>
      <w:tr w:rsidR="000163C7" w:rsidRPr="009553FC" w:rsidTr="00577458">
        <w:tc>
          <w:tcPr>
            <w:tcW w:w="1204" w:type="dxa"/>
            <w:vMerge w:val="restart"/>
            <w:shd w:val="clear" w:color="auto" w:fill="auto"/>
          </w:tcPr>
          <w:p w:rsidR="000163C7" w:rsidRPr="009553FC" w:rsidRDefault="000163C7" w:rsidP="00065BFB">
            <w:pPr>
              <w:numPr>
                <w:ilvl w:val="0"/>
                <w:numId w:val="55"/>
              </w:numPr>
              <w:spacing w:after="0" w:line="240" w:lineRule="auto"/>
              <w:rPr>
                <w:rFonts w:ascii="Times New Roman" w:hAnsi="Times New Roman" w:cs="Times New Roman"/>
                <w:sz w:val="20"/>
                <w:szCs w:val="20"/>
              </w:rPr>
            </w:pPr>
          </w:p>
        </w:tc>
        <w:tc>
          <w:tcPr>
            <w:tcW w:w="8046" w:type="dxa"/>
            <w:shd w:val="clear" w:color="auto" w:fill="auto"/>
          </w:tcPr>
          <w:p w:rsidR="000163C7" w:rsidRPr="009553FC" w:rsidRDefault="000163C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b/>
                <w:sz w:val="20"/>
                <w:szCs w:val="20"/>
              </w:rPr>
              <w:t>2. előadás</w:t>
            </w:r>
            <w:r w:rsidRPr="009553FC">
              <w:rPr>
                <w:rFonts w:ascii="Times New Roman" w:hAnsi="Times New Roman" w:cs="Times New Roman"/>
                <w:sz w:val="20"/>
                <w:szCs w:val="20"/>
              </w:rPr>
              <w:t xml:space="preserve"> témája: A belső és külső kereslet szerepe Japán gazdasági növekedésében</w:t>
            </w:r>
          </w:p>
        </w:tc>
      </w:tr>
      <w:tr w:rsidR="000163C7" w:rsidRPr="009553FC" w:rsidTr="00577458">
        <w:tc>
          <w:tcPr>
            <w:tcW w:w="1204" w:type="dxa"/>
            <w:vMerge/>
            <w:shd w:val="clear" w:color="auto" w:fill="auto"/>
          </w:tcPr>
          <w:p w:rsidR="000163C7" w:rsidRPr="009553FC" w:rsidRDefault="000163C7" w:rsidP="00065BFB">
            <w:pPr>
              <w:numPr>
                <w:ilvl w:val="0"/>
                <w:numId w:val="55"/>
              </w:numPr>
              <w:spacing w:after="0" w:line="240" w:lineRule="auto"/>
              <w:rPr>
                <w:rFonts w:ascii="Times New Roman" w:hAnsi="Times New Roman" w:cs="Times New Roman"/>
                <w:sz w:val="20"/>
                <w:szCs w:val="20"/>
              </w:rPr>
            </w:pPr>
          </w:p>
        </w:tc>
        <w:tc>
          <w:tcPr>
            <w:tcW w:w="8046" w:type="dxa"/>
            <w:shd w:val="clear" w:color="auto" w:fill="auto"/>
          </w:tcPr>
          <w:p w:rsidR="000163C7" w:rsidRPr="009553FC" w:rsidRDefault="000163C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3. szeminárium: Japán</w:t>
            </w:r>
          </w:p>
        </w:tc>
      </w:tr>
      <w:tr w:rsidR="000163C7" w:rsidRPr="009553FC" w:rsidTr="00577458">
        <w:tc>
          <w:tcPr>
            <w:tcW w:w="1204" w:type="dxa"/>
            <w:vMerge/>
            <w:shd w:val="clear" w:color="auto" w:fill="auto"/>
          </w:tcPr>
          <w:p w:rsidR="000163C7" w:rsidRPr="009553FC" w:rsidRDefault="000163C7" w:rsidP="00065BFB">
            <w:pPr>
              <w:numPr>
                <w:ilvl w:val="0"/>
                <w:numId w:val="55"/>
              </w:numPr>
              <w:spacing w:after="0" w:line="240" w:lineRule="auto"/>
              <w:rPr>
                <w:rFonts w:ascii="Times New Roman" w:hAnsi="Times New Roman" w:cs="Times New Roman"/>
                <w:sz w:val="20"/>
                <w:szCs w:val="20"/>
              </w:rPr>
            </w:pPr>
          </w:p>
        </w:tc>
        <w:tc>
          <w:tcPr>
            <w:tcW w:w="8046" w:type="dxa"/>
            <w:shd w:val="clear" w:color="auto" w:fill="auto"/>
          </w:tcPr>
          <w:p w:rsidR="000163C7" w:rsidRPr="009553FC" w:rsidRDefault="000163C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hallgatók megismerik Japán elmúlt 40 évének gazdaságtörténetét, és az elpazarolt évtized jellegzetességeit. Az esetet feldolgozó hallgatók kritikai gondolkodása és előadókészsége javul, a vitában résztvevő többi hallgató kognitív készségei fejlődnek.</w:t>
            </w:r>
          </w:p>
        </w:tc>
      </w:tr>
      <w:tr w:rsidR="000163C7" w:rsidRPr="009553FC" w:rsidTr="00577458">
        <w:tc>
          <w:tcPr>
            <w:tcW w:w="1204" w:type="dxa"/>
            <w:vMerge w:val="restart"/>
            <w:shd w:val="clear" w:color="auto" w:fill="auto"/>
          </w:tcPr>
          <w:p w:rsidR="000163C7" w:rsidRPr="009553FC" w:rsidRDefault="000163C7" w:rsidP="00065BFB">
            <w:pPr>
              <w:numPr>
                <w:ilvl w:val="0"/>
                <w:numId w:val="55"/>
              </w:numPr>
              <w:spacing w:after="0" w:line="240" w:lineRule="auto"/>
              <w:rPr>
                <w:rFonts w:ascii="Times New Roman" w:hAnsi="Times New Roman" w:cs="Times New Roman"/>
                <w:sz w:val="20"/>
                <w:szCs w:val="20"/>
              </w:rPr>
            </w:pPr>
          </w:p>
        </w:tc>
        <w:tc>
          <w:tcPr>
            <w:tcW w:w="8046" w:type="dxa"/>
            <w:shd w:val="clear" w:color="auto" w:fill="auto"/>
          </w:tcPr>
          <w:p w:rsidR="000163C7" w:rsidRPr="009553FC" w:rsidRDefault="000163C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4. szeminárium: Regionális integrációk szerepének változása</w:t>
            </w:r>
          </w:p>
        </w:tc>
      </w:tr>
      <w:tr w:rsidR="000163C7" w:rsidRPr="009553FC" w:rsidTr="00577458">
        <w:tc>
          <w:tcPr>
            <w:tcW w:w="1204" w:type="dxa"/>
            <w:vMerge/>
            <w:shd w:val="clear" w:color="auto" w:fill="auto"/>
          </w:tcPr>
          <w:p w:rsidR="000163C7" w:rsidRPr="009553FC" w:rsidRDefault="000163C7" w:rsidP="00065BFB">
            <w:pPr>
              <w:pStyle w:val="Listaszerbekezds"/>
              <w:numPr>
                <w:ilvl w:val="0"/>
                <w:numId w:val="55"/>
              </w:numPr>
              <w:contextualSpacing w:val="0"/>
              <w:rPr>
                <w:sz w:val="20"/>
                <w:szCs w:val="20"/>
              </w:rPr>
            </w:pPr>
          </w:p>
        </w:tc>
        <w:tc>
          <w:tcPr>
            <w:tcW w:w="8046" w:type="dxa"/>
            <w:shd w:val="clear" w:color="auto" w:fill="auto"/>
          </w:tcPr>
          <w:p w:rsidR="000163C7" w:rsidRPr="009553FC" w:rsidRDefault="000163C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hallgató felfrissíti a regionális integrációkkal kapcsolatos ismereteit. Az esetet feldolgozó hallgatók kritikai gondolkodása és előadókészsége javul, a vitában résztvevő többi hallgató kognitív készségei fejlődnek.</w:t>
            </w:r>
          </w:p>
        </w:tc>
      </w:tr>
      <w:tr w:rsidR="000163C7" w:rsidRPr="009553FC" w:rsidTr="00577458">
        <w:tc>
          <w:tcPr>
            <w:tcW w:w="1204" w:type="dxa"/>
            <w:vMerge w:val="restart"/>
            <w:shd w:val="clear" w:color="auto" w:fill="auto"/>
          </w:tcPr>
          <w:p w:rsidR="000163C7" w:rsidRPr="009553FC" w:rsidRDefault="000163C7" w:rsidP="00065BFB">
            <w:pPr>
              <w:numPr>
                <w:ilvl w:val="0"/>
                <w:numId w:val="55"/>
              </w:numPr>
              <w:spacing w:after="0" w:line="240" w:lineRule="auto"/>
              <w:rPr>
                <w:rFonts w:ascii="Times New Roman" w:hAnsi="Times New Roman" w:cs="Times New Roman"/>
                <w:sz w:val="20"/>
                <w:szCs w:val="20"/>
              </w:rPr>
            </w:pPr>
          </w:p>
        </w:tc>
        <w:tc>
          <w:tcPr>
            <w:tcW w:w="8046" w:type="dxa"/>
            <w:shd w:val="clear" w:color="auto" w:fill="auto"/>
          </w:tcPr>
          <w:p w:rsidR="000163C7" w:rsidRPr="009553FC" w:rsidRDefault="000163C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b/>
                <w:sz w:val="20"/>
                <w:szCs w:val="20"/>
              </w:rPr>
              <w:t>3. előadás</w:t>
            </w:r>
            <w:r w:rsidRPr="009553FC">
              <w:rPr>
                <w:rFonts w:ascii="Times New Roman" w:hAnsi="Times New Roman" w:cs="Times New Roman"/>
                <w:sz w:val="20"/>
                <w:szCs w:val="20"/>
              </w:rPr>
              <w:t xml:space="preserve"> témája: Gazdasági növekedés Dél-Koreában</w:t>
            </w:r>
          </w:p>
        </w:tc>
      </w:tr>
      <w:tr w:rsidR="000163C7" w:rsidRPr="009553FC" w:rsidTr="00577458">
        <w:tc>
          <w:tcPr>
            <w:tcW w:w="1204" w:type="dxa"/>
            <w:vMerge/>
            <w:shd w:val="clear" w:color="auto" w:fill="auto"/>
          </w:tcPr>
          <w:p w:rsidR="000163C7" w:rsidRPr="009553FC" w:rsidRDefault="000163C7" w:rsidP="00065BFB">
            <w:pPr>
              <w:numPr>
                <w:ilvl w:val="0"/>
                <w:numId w:val="55"/>
              </w:numPr>
              <w:spacing w:after="0" w:line="240" w:lineRule="auto"/>
              <w:rPr>
                <w:rFonts w:ascii="Times New Roman" w:hAnsi="Times New Roman" w:cs="Times New Roman"/>
                <w:sz w:val="20"/>
                <w:szCs w:val="20"/>
              </w:rPr>
            </w:pPr>
          </w:p>
        </w:tc>
        <w:tc>
          <w:tcPr>
            <w:tcW w:w="8046" w:type="dxa"/>
            <w:shd w:val="clear" w:color="auto" w:fill="auto"/>
          </w:tcPr>
          <w:p w:rsidR="000163C7" w:rsidRPr="009553FC" w:rsidRDefault="000163C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5. szeminárium: Dél-Korea</w:t>
            </w:r>
          </w:p>
        </w:tc>
      </w:tr>
      <w:tr w:rsidR="000163C7" w:rsidRPr="009553FC" w:rsidTr="00577458">
        <w:tc>
          <w:tcPr>
            <w:tcW w:w="1204" w:type="dxa"/>
            <w:vMerge/>
            <w:shd w:val="clear" w:color="auto" w:fill="auto"/>
          </w:tcPr>
          <w:p w:rsidR="000163C7" w:rsidRPr="009553FC" w:rsidRDefault="000163C7" w:rsidP="00065BFB">
            <w:pPr>
              <w:numPr>
                <w:ilvl w:val="0"/>
                <w:numId w:val="55"/>
              </w:numPr>
              <w:spacing w:after="0" w:line="240" w:lineRule="auto"/>
              <w:rPr>
                <w:rFonts w:ascii="Times New Roman" w:hAnsi="Times New Roman" w:cs="Times New Roman"/>
                <w:sz w:val="20"/>
                <w:szCs w:val="20"/>
              </w:rPr>
            </w:pPr>
          </w:p>
        </w:tc>
        <w:tc>
          <w:tcPr>
            <w:tcW w:w="8046" w:type="dxa"/>
            <w:shd w:val="clear" w:color="auto" w:fill="auto"/>
          </w:tcPr>
          <w:p w:rsidR="000163C7" w:rsidRPr="009553FC" w:rsidRDefault="000163C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hallgatók megismerik Dél-Korea elmúlt 40 évének gazdaságtörténetét, és külgazdasági kapcsolatainak jellegzetességeit. Az esetet feldolgozó hallgatók kritikai gondolkodása és előadókészsége javul, a vitában résztvevő többi hallgató kognitív készségei fejlődnek.</w:t>
            </w:r>
          </w:p>
        </w:tc>
      </w:tr>
      <w:tr w:rsidR="000163C7" w:rsidRPr="009553FC" w:rsidTr="00577458">
        <w:tc>
          <w:tcPr>
            <w:tcW w:w="1204" w:type="dxa"/>
            <w:vMerge w:val="restart"/>
            <w:shd w:val="clear" w:color="auto" w:fill="auto"/>
          </w:tcPr>
          <w:p w:rsidR="000163C7" w:rsidRPr="009553FC" w:rsidRDefault="000163C7" w:rsidP="00065BFB">
            <w:pPr>
              <w:numPr>
                <w:ilvl w:val="0"/>
                <w:numId w:val="55"/>
              </w:numPr>
              <w:spacing w:after="0" w:line="240" w:lineRule="auto"/>
              <w:rPr>
                <w:rFonts w:ascii="Times New Roman" w:hAnsi="Times New Roman" w:cs="Times New Roman"/>
                <w:sz w:val="20"/>
                <w:szCs w:val="20"/>
              </w:rPr>
            </w:pPr>
          </w:p>
        </w:tc>
        <w:tc>
          <w:tcPr>
            <w:tcW w:w="8046" w:type="dxa"/>
            <w:shd w:val="clear" w:color="auto" w:fill="auto"/>
          </w:tcPr>
          <w:p w:rsidR="000163C7" w:rsidRPr="009553FC" w:rsidRDefault="000163C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6. szeminárium: A feldolgozóipar szerepe a külgazdasági stratégia kiválasztásában</w:t>
            </w:r>
          </w:p>
        </w:tc>
      </w:tr>
      <w:tr w:rsidR="000163C7" w:rsidRPr="009553FC" w:rsidTr="00577458">
        <w:tc>
          <w:tcPr>
            <w:tcW w:w="1204" w:type="dxa"/>
            <w:vMerge/>
            <w:shd w:val="clear" w:color="auto" w:fill="auto"/>
          </w:tcPr>
          <w:p w:rsidR="000163C7" w:rsidRPr="009553FC" w:rsidRDefault="000163C7" w:rsidP="00065BFB">
            <w:pPr>
              <w:pStyle w:val="Listaszerbekezds"/>
              <w:numPr>
                <w:ilvl w:val="0"/>
                <w:numId w:val="55"/>
              </w:numPr>
              <w:contextualSpacing w:val="0"/>
              <w:rPr>
                <w:sz w:val="20"/>
                <w:szCs w:val="20"/>
              </w:rPr>
            </w:pPr>
          </w:p>
        </w:tc>
        <w:tc>
          <w:tcPr>
            <w:tcW w:w="8046" w:type="dxa"/>
            <w:shd w:val="clear" w:color="auto" w:fill="auto"/>
          </w:tcPr>
          <w:p w:rsidR="000163C7" w:rsidRPr="009553FC" w:rsidRDefault="000163C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hallgató megismeri a feldolgozóipar szerepének változását az elmúlt 60 évben. Az esetet feldolgozó hallgatók kritikai gondolkodást gyakorolnak és előadókészségük javul, a vitában résztvevő többi hallgató kognitív készségei fejlődnek.</w:t>
            </w:r>
          </w:p>
        </w:tc>
      </w:tr>
      <w:tr w:rsidR="000163C7" w:rsidRPr="009553FC" w:rsidTr="00577458">
        <w:tc>
          <w:tcPr>
            <w:tcW w:w="1204" w:type="dxa"/>
            <w:vMerge w:val="restart"/>
            <w:shd w:val="clear" w:color="auto" w:fill="auto"/>
          </w:tcPr>
          <w:p w:rsidR="000163C7" w:rsidRPr="009553FC" w:rsidRDefault="000163C7" w:rsidP="00065BFB">
            <w:pPr>
              <w:numPr>
                <w:ilvl w:val="0"/>
                <w:numId w:val="55"/>
              </w:numPr>
              <w:spacing w:after="0" w:line="240" w:lineRule="auto"/>
              <w:rPr>
                <w:rFonts w:ascii="Times New Roman" w:hAnsi="Times New Roman" w:cs="Times New Roman"/>
                <w:sz w:val="20"/>
                <w:szCs w:val="20"/>
              </w:rPr>
            </w:pPr>
          </w:p>
        </w:tc>
        <w:tc>
          <w:tcPr>
            <w:tcW w:w="8046" w:type="dxa"/>
            <w:shd w:val="clear" w:color="auto" w:fill="auto"/>
          </w:tcPr>
          <w:p w:rsidR="000163C7" w:rsidRPr="009553FC" w:rsidRDefault="000163C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b/>
                <w:sz w:val="20"/>
                <w:szCs w:val="20"/>
              </w:rPr>
              <w:t>4. előadás</w:t>
            </w:r>
            <w:r w:rsidRPr="009553FC">
              <w:rPr>
                <w:rFonts w:ascii="Times New Roman" w:hAnsi="Times New Roman" w:cs="Times New Roman"/>
                <w:sz w:val="20"/>
                <w:szCs w:val="20"/>
              </w:rPr>
              <w:t xml:space="preserve"> témája: Kína: az exportorientált fejlődés vége?</w:t>
            </w:r>
          </w:p>
        </w:tc>
      </w:tr>
      <w:tr w:rsidR="000163C7" w:rsidRPr="009553FC" w:rsidTr="00577458">
        <w:tc>
          <w:tcPr>
            <w:tcW w:w="1204" w:type="dxa"/>
            <w:vMerge/>
            <w:shd w:val="clear" w:color="auto" w:fill="auto"/>
          </w:tcPr>
          <w:p w:rsidR="000163C7" w:rsidRPr="009553FC" w:rsidRDefault="000163C7" w:rsidP="00065BFB">
            <w:pPr>
              <w:numPr>
                <w:ilvl w:val="0"/>
                <w:numId w:val="55"/>
              </w:numPr>
              <w:spacing w:after="0" w:line="240" w:lineRule="auto"/>
              <w:rPr>
                <w:rFonts w:ascii="Times New Roman" w:hAnsi="Times New Roman" w:cs="Times New Roman"/>
                <w:sz w:val="20"/>
                <w:szCs w:val="20"/>
              </w:rPr>
            </w:pPr>
          </w:p>
        </w:tc>
        <w:tc>
          <w:tcPr>
            <w:tcW w:w="8046" w:type="dxa"/>
            <w:shd w:val="clear" w:color="auto" w:fill="auto"/>
          </w:tcPr>
          <w:p w:rsidR="000163C7" w:rsidRPr="009553FC" w:rsidRDefault="000163C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7. szeminárium: Kína</w:t>
            </w:r>
          </w:p>
        </w:tc>
      </w:tr>
      <w:tr w:rsidR="000163C7" w:rsidRPr="009553FC" w:rsidTr="00577458">
        <w:tc>
          <w:tcPr>
            <w:tcW w:w="1204" w:type="dxa"/>
            <w:vMerge/>
            <w:shd w:val="clear" w:color="auto" w:fill="auto"/>
          </w:tcPr>
          <w:p w:rsidR="000163C7" w:rsidRPr="009553FC" w:rsidRDefault="000163C7" w:rsidP="00065BFB">
            <w:pPr>
              <w:numPr>
                <w:ilvl w:val="0"/>
                <w:numId w:val="55"/>
              </w:numPr>
              <w:spacing w:after="0" w:line="240" w:lineRule="auto"/>
              <w:rPr>
                <w:rFonts w:ascii="Times New Roman" w:hAnsi="Times New Roman" w:cs="Times New Roman"/>
                <w:sz w:val="20"/>
                <w:szCs w:val="20"/>
              </w:rPr>
            </w:pPr>
          </w:p>
        </w:tc>
        <w:tc>
          <w:tcPr>
            <w:tcW w:w="8046" w:type="dxa"/>
            <w:shd w:val="clear" w:color="auto" w:fill="auto"/>
          </w:tcPr>
          <w:p w:rsidR="000163C7" w:rsidRPr="009553FC" w:rsidRDefault="000163C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hallgatók megismerik Kína elmúlt 40 évének gazdaságtörténetét, növekedési stratégiájának változásait és külgazdasági kapcsolatainak jellegzetességeit. Az esetet feldolgozó hallgatók kritikai gondolkodása javul, a vitában résztvevő többi hallgató kognitív készségei fejlődnek.</w:t>
            </w:r>
          </w:p>
        </w:tc>
      </w:tr>
      <w:tr w:rsidR="000163C7" w:rsidRPr="009553FC" w:rsidTr="00577458">
        <w:tc>
          <w:tcPr>
            <w:tcW w:w="1204" w:type="dxa"/>
            <w:vMerge w:val="restart"/>
            <w:shd w:val="clear" w:color="auto" w:fill="auto"/>
          </w:tcPr>
          <w:p w:rsidR="000163C7" w:rsidRPr="009553FC" w:rsidRDefault="000163C7" w:rsidP="00065BFB">
            <w:pPr>
              <w:numPr>
                <w:ilvl w:val="0"/>
                <w:numId w:val="55"/>
              </w:numPr>
              <w:spacing w:after="0" w:line="240" w:lineRule="auto"/>
              <w:rPr>
                <w:rFonts w:ascii="Times New Roman" w:hAnsi="Times New Roman" w:cs="Times New Roman"/>
                <w:sz w:val="20"/>
                <w:szCs w:val="20"/>
              </w:rPr>
            </w:pPr>
          </w:p>
        </w:tc>
        <w:tc>
          <w:tcPr>
            <w:tcW w:w="8046" w:type="dxa"/>
            <w:shd w:val="clear" w:color="auto" w:fill="auto"/>
          </w:tcPr>
          <w:p w:rsidR="000163C7" w:rsidRPr="009553FC" w:rsidRDefault="000163C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8. szeminárium: Korrupció és demokrácia</w:t>
            </w:r>
          </w:p>
        </w:tc>
      </w:tr>
      <w:tr w:rsidR="000163C7" w:rsidRPr="009553FC" w:rsidTr="00577458">
        <w:tc>
          <w:tcPr>
            <w:tcW w:w="1204" w:type="dxa"/>
            <w:vMerge/>
            <w:shd w:val="clear" w:color="auto" w:fill="auto"/>
          </w:tcPr>
          <w:p w:rsidR="000163C7" w:rsidRPr="009553FC" w:rsidRDefault="000163C7" w:rsidP="00065BFB">
            <w:pPr>
              <w:numPr>
                <w:ilvl w:val="0"/>
                <w:numId w:val="55"/>
              </w:numPr>
              <w:spacing w:after="0" w:line="240" w:lineRule="auto"/>
              <w:rPr>
                <w:rFonts w:ascii="Times New Roman" w:hAnsi="Times New Roman" w:cs="Times New Roman"/>
                <w:sz w:val="20"/>
                <w:szCs w:val="20"/>
              </w:rPr>
            </w:pPr>
          </w:p>
        </w:tc>
        <w:tc>
          <w:tcPr>
            <w:tcW w:w="8046" w:type="dxa"/>
            <w:shd w:val="clear" w:color="auto" w:fill="auto"/>
          </w:tcPr>
          <w:p w:rsidR="000163C7" w:rsidRPr="009553FC" w:rsidRDefault="000163C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szemináriumra felkészülő csoport a demokrácia és a növekedés összefüggéseit tárja fel a többi hallgató számára interaktív feladatokon es kiselőadáson keresztül. Az esetet feldolgozó hallgatók kritikai gondolkodást gyakorolnak és előadókészségük javul, a vitában résztvevő többi hallgató kognitív készségei fejlődnek.</w:t>
            </w:r>
          </w:p>
        </w:tc>
      </w:tr>
      <w:tr w:rsidR="000163C7" w:rsidRPr="009553FC" w:rsidTr="00577458">
        <w:tc>
          <w:tcPr>
            <w:tcW w:w="1204" w:type="dxa"/>
            <w:vMerge w:val="restart"/>
            <w:shd w:val="clear" w:color="auto" w:fill="auto"/>
          </w:tcPr>
          <w:p w:rsidR="000163C7" w:rsidRPr="009553FC" w:rsidRDefault="000163C7" w:rsidP="00065BFB">
            <w:pPr>
              <w:numPr>
                <w:ilvl w:val="0"/>
                <w:numId w:val="55"/>
              </w:numPr>
              <w:spacing w:after="0" w:line="240" w:lineRule="auto"/>
              <w:rPr>
                <w:rFonts w:ascii="Times New Roman" w:hAnsi="Times New Roman" w:cs="Times New Roman"/>
                <w:sz w:val="20"/>
                <w:szCs w:val="20"/>
              </w:rPr>
            </w:pPr>
          </w:p>
        </w:tc>
        <w:tc>
          <w:tcPr>
            <w:tcW w:w="8046" w:type="dxa"/>
            <w:shd w:val="clear" w:color="auto" w:fill="auto"/>
          </w:tcPr>
          <w:p w:rsidR="000163C7" w:rsidRPr="009553FC" w:rsidRDefault="000163C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b/>
                <w:sz w:val="20"/>
                <w:szCs w:val="20"/>
              </w:rPr>
              <w:t>5. előadás</w:t>
            </w:r>
            <w:r w:rsidRPr="009553FC">
              <w:rPr>
                <w:rFonts w:ascii="Times New Roman" w:hAnsi="Times New Roman" w:cs="Times New Roman"/>
                <w:sz w:val="20"/>
                <w:szCs w:val="20"/>
              </w:rPr>
              <w:t xml:space="preserve"> témája: Brazília útkeresése</w:t>
            </w:r>
          </w:p>
        </w:tc>
      </w:tr>
      <w:tr w:rsidR="000163C7" w:rsidRPr="009553FC" w:rsidTr="00577458">
        <w:tc>
          <w:tcPr>
            <w:tcW w:w="1204" w:type="dxa"/>
            <w:vMerge/>
            <w:shd w:val="clear" w:color="auto" w:fill="auto"/>
          </w:tcPr>
          <w:p w:rsidR="000163C7" w:rsidRPr="009553FC" w:rsidRDefault="000163C7" w:rsidP="00065BFB">
            <w:pPr>
              <w:numPr>
                <w:ilvl w:val="0"/>
                <w:numId w:val="55"/>
              </w:numPr>
              <w:spacing w:after="0" w:line="240" w:lineRule="auto"/>
              <w:rPr>
                <w:rFonts w:ascii="Times New Roman" w:hAnsi="Times New Roman" w:cs="Times New Roman"/>
                <w:sz w:val="20"/>
                <w:szCs w:val="20"/>
              </w:rPr>
            </w:pPr>
          </w:p>
        </w:tc>
        <w:tc>
          <w:tcPr>
            <w:tcW w:w="8046" w:type="dxa"/>
            <w:shd w:val="clear" w:color="auto" w:fill="auto"/>
          </w:tcPr>
          <w:p w:rsidR="000163C7" w:rsidRPr="009553FC" w:rsidRDefault="000163C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9. szeminárium: FDI és multinacionális vállalatok</w:t>
            </w:r>
          </w:p>
        </w:tc>
      </w:tr>
      <w:tr w:rsidR="000163C7" w:rsidRPr="009553FC" w:rsidTr="00577458">
        <w:tc>
          <w:tcPr>
            <w:tcW w:w="1204" w:type="dxa"/>
            <w:vMerge/>
            <w:shd w:val="clear" w:color="auto" w:fill="auto"/>
          </w:tcPr>
          <w:p w:rsidR="000163C7" w:rsidRPr="009553FC" w:rsidRDefault="000163C7" w:rsidP="00065BFB">
            <w:pPr>
              <w:numPr>
                <w:ilvl w:val="0"/>
                <w:numId w:val="55"/>
              </w:numPr>
              <w:spacing w:after="0" w:line="240" w:lineRule="auto"/>
              <w:rPr>
                <w:rFonts w:ascii="Times New Roman" w:hAnsi="Times New Roman" w:cs="Times New Roman"/>
                <w:sz w:val="20"/>
                <w:szCs w:val="20"/>
              </w:rPr>
            </w:pPr>
          </w:p>
        </w:tc>
        <w:tc>
          <w:tcPr>
            <w:tcW w:w="8046" w:type="dxa"/>
            <w:shd w:val="clear" w:color="auto" w:fill="auto"/>
          </w:tcPr>
          <w:p w:rsidR="000163C7" w:rsidRPr="009553FC" w:rsidRDefault="000163C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hallgatók felfrissítik a multinacionális vállalatokkal és a külföldi beruházásokkal kapcsolatos ismereteiket, és megvizsgálják az FDI hatását a brazil gazdaságra. Az esetet feldolgozó hallgató kritikai gondolkodást gyakorol és előadókészsége javul, a vitában résztvevő többi hallgató kognitív készségei fejlődnek.</w:t>
            </w:r>
          </w:p>
        </w:tc>
      </w:tr>
      <w:tr w:rsidR="000163C7" w:rsidRPr="009553FC" w:rsidTr="00577458">
        <w:tc>
          <w:tcPr>
            <w:tcW w:w="1204" w:type="dxa"/>
            <w:vMerge w:val="restart"/>
            <w:shd w:val="clear" w:color="auto" w:fill="auto"/>
          </w:tcPr>
          <w:p w:rsidR="000163C7" w:rsidRPr="009553FC" w:rsidRDefault="000163C7" w:rsidP="00065BFB">
            <w:pPr>
              <w:numPr>
                <w:ilvl w:val="0"/>
                <w:numId w:val="55"/>
              </w:numPr>
              <w:spacing w:after="0" w:line="240" w:lineRule="auto"/>
              <w:rPr>
                <w:rFonts w:ascii="Times New Roman" w:hAnsi="Times New Roman" w:cs="Times New Roman"/>
                <w:sz w:val="20"/>
                <w:szCs w:val="20"/>
              </w:rPr>
            </w:pPr>
          </w:p>
        </w:tc>
        <w:tc>
          <w:tcPr>
            <w:tcW w:w="8046" w:type="dxa"/>
            <w:shd w:val="clear" w:color="auto" w:fill="auto"/>
          </w:tcPr>
          <w:p w:rsidR="000163C7" w:rsidRPr="009553FC" w:rsidRDefault="000163C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10. szeminárium: Segélyek és segélyezés</w:t>
            </w:r>
          </w:p>
        </w:tc>
      </w:tr>
      <w:tr w:rsidR="000163C7" w:rsidRPr="009553FC" w:rsidTr="00577458">
        <w:tc>
          <w:tcPr>
            <w:tcW w:w="1204" w:type="dxa"/>
            <w:vMerge/>
            <w:shd w:val="clear" w:color="auto" w:fill="auto"/>
          </w:tcPr>
          <w:p w:rsidR="000163C7" w:rsidRPr="009553FC" w:rsidRDefault="000163C7" w:rsidP="00065BFB">
            <w:pPr>
              <w:numPr>
                <w:ilvl w:val="0"/>
                <w:numId w:val="55"/>
              </w:numPr>
              <w:spacing w:after="0" w:line="240" w:lineRule="auto"/>
              <w:rPr>
                <w:rFonts w:ascii="Times New Roman" w:hAnsi="Times New Roman" w:cs="Times New Roman"/>
                <w:sz w:val="20"/>
                <w:szCs w:val="20"/>
              </w:rPr>
            </w:pPr>
          </w:p>
        </w:tc>
        <w:tc>
          <w:tcPr>
            <w:tcW w:w="8046" w:type="dxa"/>
            <w:shd w:val="clear" w:color="auto" w:fill="auto"/>
          </w:tcPr>
          <w:p w:rsidR="000163C7" w:rsidRPr="009553FC" w:rsidRDefault="000163C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hallgató megismeri a segélyek, a segélyezés szerepét és korlátaikat. Az esetet feldolgozó hallgató kritikai gondolkodást gyakorol és előadókészsége javul, a vitában résztvevő többi hallgató kognitív készségei fejlődnek.</w:t>
            </w:r>
          </w:p>
        </w:tc>
      </w:tr>
      <w:tr w:rsidR="000163C7" w:rsidRPr="009553FC" w:rsidTr="00577458">
        <w:tc>
          <w:tcPr>
            <w:tcW w:w="1204" w:type="dxa"/>
            <w:vMerge w:val="restart"/>
            <w:shd w:val="clear" w:color="auto" w:fill="auto"/>
          </w:tcPr>
          <w:p w:rsidR="000163C7" w:rsidRPr="009553FC" w:rsidRDefault="000163C7" w:rsidP="00065BFB">
            <w:pPr>
              <w:numPr>
                <w:ilvl w:val="0"/>
                <w:numId w:val="55"/>
              </w:numPr>
              <w:spacing w:after="0" w:line="240" w:lineRule="auto"/>
              <w:rPr>
                <w:rFonts w:ascii="Times New Roman" w:hAnsi="Times New Roman" w:cs="Times New Roman"/>
                <w:sz w:val="20"/>
                <w:szCs w:val="20"/>
              </w:rPr>
            </w:pPr>
          </w:p>
        </w:tc>
        <w:tc>
          <w:tcPr>
            <w:tcW w:w="8046" w:type="dxa"/>
            <w:shd w:val="clear" w:color="auto" w:fill="auto"/>
          </w:tcPr>
          <w:p w:rsidR="000163C7" w:rsidRPr="009553FC" w:rsidRDefault="000163C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b/>
                <w:sz w:val="20"/>
                <w:szCs w:val="20"/>
              </w:rPr>
              <w:t>6. előadás</w:t>
            </w:r>
            <w:r w:rsidRPr="009553FC">
              <w:rPr>
                <w:rFonts w:ascii="Times New Roman" w:hAnsi="Times New Roman" w:cs="Times New Roman"/>
                <w:sz w:val="20"/>
                <w:szCs w:val="20"/>
              </w:rPr>
              <w:t xml:space="preserve"> témája: India világgazdasági integrációja</w:t>
            </w:r>
          </w:p>
        </w:tc>
      </w:tr>
      <w:tr w:rsidR="000163C7" w:rsidRPr="009553FC" w:rsidTr="00577458">
        <w:tc>
          <w:tcPr>
            <w:tcW w:w="1204" w:type="dxa"/>
            <w:vMerge/>
            <w:shd w:val="clear" w:color="auto" w:fill="auto"/>
          </w:tcPr>
          <w:p w:rsidR="000163C7" w:rsidRPr="009553FC" w:rsidRDefault="000163C7" w:rsidP="00065BFB">
            <w:pPr>
              <w:numPr>
                <w:ilvl w:val="0"/>
                <w:numId w:val="55"/>
              </w:numPr>
              <w:spacing w:after="0" w:line="240" w:lineRule="auto"/>
              <w:rPr>
                <w:rFonts w:ascii="Times New Roman" w:hAnsi="Times New Roman" w:cs="Times New Roman"/>
                <w:sz w:val="20"/>
                <w:szCs w:val="20"/>
              </w:rPr>
            </w:pPr>
          </w:p>
        </w:tc>
        <w:tc>
          <w:tcPr>
            <w:tcW w:w="8046" w:type="dxa"/>
            <w:shd w:val="clear" w:color="auto" w:fill="auto"/>
          </w:tcPr>
          <w:p w:rsidR="000163C7" w:rsidRPr="009553FC" w:rsidRDefault="000163C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11. szeminárium: India</w:t>
            </w:r>
          </w:p>
        </w:tc>
      </w:tr>
      <w:tr w:rsidR="000163C7" w:rsidRPr="009553FC" w:rsidTr="00577458">
        <w:tc>
          <w:tcPr>
            <w:tcW w:w="1204" w:type="dxa"/>
            <w:vMerge/>
            <w:shd w:val="clear" w:color="auto" w:fill="auto"/>
          </w:tcPr>
          <w:p w:rsidR="000163C7" w:rsidRPr="009553FC" w:rsidRDefault="000163C7" w:rsidP="00065BFB">
            <w:pPr>
              <w:numPr>
                <w:ilvl w:val="0"/>
                <w:numId w:val="55"/>
              </w:numPr>
              <w:spacing w:after="0" w:line="240" w:lineRule="auto"/>
              <w:rPr>
                <w:rFonts w:ascii="Times New Roman" w:hAnsi="Times New Roman" w:cs="Times New Roman"/>
                <w:sz w:val="20"/>
                <w:szCs w:val="20"/>
              </w:rPr>
            </w:pPr>
          </w:p>
        </w:tc>
        <w:tc>
          <w:tcPr>
            <w:tcW w:w="8046" w:type="dxa"/>
            <w:shd w:val="clear" w:color="auto" w:fill="auto"/>
          </w:tcPr>
          <w:p w:rsidR="000163C7" w:rsidRPr="009553FC" w:rsidRDefault="000163C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hallgatók megismerik India XX. századi gazdaságtörténetét, külgazdasági stratégiaváltozásainak jellegzetességeit. Az esetet feldolgozó hallgatók kritikai gondolkodása és előadókészsége javul, a vitában résztvevő többi hallgató kognitív készségei fejlődnek.</w:t>
            </w:r>
          </w:p>
        </w:tc>
      </w:tr>
      <w:tr w:rsidR="000163C7" w:rsidRPr="009553FC" w:rsidTr="00577458">
        <w:tc>
          <w:tcPr>
            <w:tcW w:w="1204" w:type="dxa"/>
            <w:vMerge w:val="restart"/>
            <w:shd w:val="clear" w:color="auto" w:fill="auto"/>
          </w:tcPr>
          <w:p w:rsidR="000163C7" w:rsidRPr="009553FC" w:rsidRDefault="000163C7" w:rsidP="00065BFB">
            <w:pPr>
              <w:numPr>
                <w:ilvl w:val="0"/>
                <w:numId w:val="55"/>
              </w:numPr>
              <w:spacing w:after="0" w:line="240" w:lineRule="auto"/>
              <w:rPr>
                <w:rFonts w:ascii="Times New Roman" w:hAnsi="Times New Roman" w:cs="Times New Roman"/>
                <w:sz w:val="20"/>
                <w:szCs w:val="20"/>
              </w:rPr>
            </w:pPr>
          </w:p>
        </w:tc>
        <w:tc>
          <w:tcPr>
            <w:tcW w:w="8046" w:type="dxa"/>
            <w:shd w:val="clear" w:color="auto" w:fill="auto"/>
          </w:tcPr>
          <w:p w:rsidR="000163C7" w:rsidRPr="009553FC" w:rsidRDefault="000163C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12. szeminárium: Mesterséges intelligencia</w:t>
            </w:r>
          </w:p>
        </w:tc>
      </w:tr>
      <w:tr w:rsidR="000163C7" w:rsidRPr="009553FC" w:rsidTr="00577458">
        <w:tc>
          <w:tcPr>
            <w:tcW w:w="1204" w:type="dxa"/>
            <w:vMerge/>
            <w:shd w:val="clear" w:color="auto" w:fill="auto"/>
          </w:tcPr>
          <w:p w:rsidR="000163C7" w:rsidRPr="009553FC" w:rsidRDefault="000163C7" w:rsidP="00065BFB">
            <w:pPr>
              <w:numPr>
                <w:ilvl w:val="0"/>
                <w:numId w:val="55"/>
              </w:numPr>
              <w:spacing w:after="0" w:line="240" w:lineRule="auto"/>
              <w:rPr>
                <w:rFonts w:ascii="Times New Roman" w:hAnsi="Times New Roman" w:cs="Times New Roman"/>
                <w:sz w:val="20"/>
                <w:szCs w:val="20"/>
              </w:rPr>
            </w:pPr>
          </w:p>
        </w:tc>
        <w:tc>
          <w:tcPr>
            <w:tcW w:w="8046" w:type="dxa"/>
            <w:shd w:val="clear" w:color="auto" w:fill="auto"/>
          </w:tcPr>
          <w:p w:rsidR="000163C7" w:rsidRPr="009553FC" w:rsidRDefault="000163C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kiselőadást és a szemináriumi feladatokat összeállítók bemutatják a mesterséges intelligencia szerepét a mai modern gazdaságpolitikai célok közt. Az esetet feldolgozó hallgató kritikai gondolkodást gyakorol és előadókészsége javul, a vitában résztvevő többi hallgató kognitív készségei fejlődnek.</w:t>
            </w:r>
          </w:p>
        </w:tc>
      </w:tr>
      <w:tr w:rsidR="000163C7" w:rsidRPr="009553FC" w:rsidTr="00577458">
        <w:tc>
          <w:tcPr>
            <w:tcW w:w="1204" w:type="dxa"/>
            <w:vMerge w:val="restart"/>
            <w:shd w:val="clear" w:color="auto" w:fill="auto"/>
          </w:tcPr>
          <w:p w:rsidR="000163C7" w:rsidRPr="009553FC" w:rsidRDefault="000163C7" w:rsidP="00065BFB">
            <w:pPr>
              <w:numPr>
                <w:ilvl w:val="0"/>
                <w:numId w:val="55"/>
              </w:numPr>
              <w:spacing w:after="0" w:line="240" w:lineRule="auto"/>
              <w:rPr>
                <w:rFonts w:ascii="Times New Roman" w:hAnsi="Times New Roman" w:cs="Times New Roman"/>
                <w:sz w:val="20"/>
                <w:szCs w:val="20"/>
              </w:rPr>
            </w:pPr>
          </w:p>
        </w:tc>
        <w:tc>
          <w:tcPr>
            <w:tcW w:w="8046" w:type="dxa"/>
            <w:shd w:val="clear" w:color="auto" w:fill="auto"/>
          </w:tcPr>
          <w:p w:rsidR="000163C7" w:rsidRPr="009553FC" w:rsidRDefault="000163C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b/>
                <w:sz w:val="20"/>
                <w:szCs w:val="20"/>
              </w:rPr>
              <w:t>7. előadás</w:t>
            </w:r>
            <w:r w:rsidRPr="009553FC">
              <w:rPr>
                <w:rFonts w:ascii="Times New Roman" w:hAnsi="Times New Roman" w:cs="Times New Roman"/>
                <w:sz w:val="20"/>
                <w:szCs w:val="20"/>
              </w:rPr>
              <w:t xml:space="preserve"> témája: Exportorientáció és belső piac a török növekedési stratégiában</w:t>
            </w:r>
          </w:p>
        </w:tc>
      </w:tr>
      <w:tr w:rsidR="000163C7" w:rsidRPr="009553FC" w:rsidTr="00577458">
        <w:tc>
          <w:tcPr>
            <w:tcW w:w="1204" w:type="dxa"/>
            <w:vMerge/>
            <w:shd w:val="clear" w:color="auto" w:fill="auto"/>
          </w:tcPr>
          <w:p w:rsidR="000163C7" w:rsidRPr="009553FC" w:rsidRDefault="000163C7" w:rsidP="00065BFB">
            <w:pPr>
              <w:numPr>
                <w:ilvl w:val="0"/>
                <w:numId w:val="55"/>
              </w:numPr>
              <w:spacing w:after="0" w:line="240" w:lineRule="auto"/>
              <w:rPr>
                <w:rFonts w:ascii="Times New Roman" w:hAnsi="Times New Roman" w:cs="Times New Roman"/>
                <w:sz w:val="20"/>
                <w:szCs w:val="20"/>
              </w:rPr>
            </w:pPr>
          </w:p>
        </w:tc>
        <w:tc>
          <w:tcPr>
            <w:tcW w:w="8046" w:type="dxa"/>
            <w:shd w:val="clear" w:color="auto" w:fill="auto"/>
          </w:tcPr>
          <w:p w:rsidR="000163C7" w:rsidRPr="009553FC" w:rsidRDefault="000163C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13. szeminárium: Törökország</w:t>
            </w:r>
          </w:p>
        </w:tc>
      </w:tr>
      <w:tr w:rsidR="000163C7" w:rsidRPr="009553FC" w:rsidTr="00577458">
        <w:tc>
          <w:tcPr>
            <w:tcW w:w="1204" w:type="dxa"/>
            <w:vMerge/>
            <w:shd w:val="clear" w:color="auto" w:fill="auto"/>
          </w:tcPr>
          <w:p w:rsidR="000163C7" w:rsidRPr="009553FC" w:rsidRDefault="000163C7" w:rsidP="00065BFB">
            <w:pPr>
              <w:numPr>
                <w:ilvl w:val="0"/>
                <w:numId w:val="55"/>
              </w:numPr>
              <w:spacing w:after="0" w:line="240" w:lineRule="auto"/>
              <w:rPr>
                <w:rFonts w:ascii="Times New Roman" w:hAnsi="Times New Roman" w:cs="Times New Roman"/>
                <w:sz w:val="20"/>
                <w:szCs w:val="20"/>
              </w:rPr>
            </w:pPr>
          </w:p>
        </w:tc>
        <w:tc>
          <w:tcPr>
            <w:tcW w:w="8046" w:type="dxa"/>
            <w:shd w:val="clear" w:color="auto" w:fill="auto"/>
          </w:tcPr>
          <w:p w:rsidR="000163C7" w:rsidRPr="009553FC" w:rsidRDefault="000163C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hallgatók megismerik Törökország elmúlt 40 évének gazdaságtörténetét és külgazdasági kapcsolatainak jellegzetességeit. Az esetet feldolgozó hallgatók kritikai gondolkodása és előadókészsége javul, a vitában résztvevő többi hallgató kognitív készségei fejlődnek.</w:t>
            </w:r>
          </w:p>
        </w:tc>
      </w:tr>
      <w:tr w:rsidR="000163C7" w:rsidRPr="009553FC" w:rsidTr="00577458">
        <w:tc>
          <w:tcPr>
            <w:tcW w:w="1204" w:type="dxa"/>
            <w:vMerge w:val="restart"/>
            <w:shd w:val="clear" w:color="auto" w:fill="auto"/>
          </w:tcPr>
          <w:p w:rsidR="000163C7" w:rsidRPr="009553FC" w:rsidRDefault="000163C7" w:rsidP="00065BFB">
            <w:pPr>
              <w:numPr>
                <w:ilvl w:val="0"/>
                <w:numId w:val="55"/>
              </w:numPr>
              <w:spacing w:after="0" w:line="240" w:lineRule="auto"/>
              <w:rPr>
                <w:rFonts w:ascii="Times New Roman" w:hAnsi="Times New Roman" w:cs="Times New Roman"/>
                <w:sz w:val="20"/>
                <w:szCs w:val="20"/>
              </w:rPr>
            </w:pPr>
          </w:p>
        </w:tc>
        <w:tc>
          <w:tcPr>
            <w:tcW w:w="8046" w:type="dxa"/>
            <w:shd w:val="clear" w:color="auto" w:fill="auto"/>
          </w:tcPr>
          <w:p w:rsidR="000163C7" w:rsidRPr="009553FC" w:rsidRDefault="000163C7"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14. szeminárium: Hallgatói munkák értékelése</w:t>
            </w:r>
          </w:p>
        </w:tc>
      </w:tr>
      <w:tr w:rsidR="000163C7" w:rsidRPr="009553FC" w:rsidTr="00577458">
        <w:tc>
          <w:tcPr>
            <w:tcW w:w="1204" w:type="dxa"/>
            <w:vMerge/>
            <w:shd w:val="clear" w:color="auto" w:fill="auto"/>
          </w:tcPr>
          <w:p w:rsidR="000163C7" w:rsidRPr="009553FC" w:rsidRDefault="000163C7" w:rsidP="00065BFB">
            <w:pPr>
              <w:numPr>
                <w:ilvl w:val="0"/>
                <w:numId w:val="55"/>
              </w:numPr>
              <w:spacing w:after="0" w:line="240" w:lineRule="auto"/>
              <w:rPr>
                <w:rFonts w:ascii="Times New Roman" w:hAnsi="Times New Roman" w:cs="Times New Roman"/>
                <w:sz w:val="20"/>
                <w:szCs w:val="20"/>
              </w:rPr>
            </w:pPr>
          </w:p>
        </w:tc>
        <w:tc>
          <w:tcPr>
            <w:tcW w:w="8046" w:type="dxa"/>
            <w:shd w:val="clear" w:color="auto" w:fill="auto"/>
          </w:tcPr>
          <w:p w:rsidR="000163C7" w:rsidRPr="009553FC" w:rsidRDefault="000163C7" w:rsidP="005E7923">
            <w:pPr>
              <w:tabs>
                <w:tab w:val="left" w:pos="1440"/>
              </w:tabs>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hallgató megismeri a félévi pontszámokat és önmagát is értékeli.</w:t>
            </w:r>
          </w:p>
        </w:tc>
      </w:tr>
    </w:tbl>
    <w:p w:rsidR="000163C7" w:rsidRPr="009553FC" w:rsidRDefault="000163C7" w:rsidP="005E7923">
      <w:pPr>
        <w:spacing w:after="0" w:line="240" w:lineRule="auto"/>
        <w:rPr>
          <w:rFonts w:ascii="Times New Roman" w:hAnsi="Times New Roman" w:cs="Times New Roman"/>
          <w:sz w:val="20"/>
          <w:szCs w:val="20"/>
        </w:rPr>
      </w:pPr>
    </w:p>
    <w:p w:rsidR="00162221" w:rsidRPr="009553FC" w:rsidRDefault="00162221">
      <w:pPr>
        <w:spacing w:line="259" w:lineRule="auto"/>
        <w:rPr>
          <w:rFonts w:ascii="Times New Roman" w:hAnsi="Times New Roman" w:cs="Times New Roman"/>
          <w:sz w:val="20"/>
          <w:szCs w:val="20"/>
        </w:rPr>
      </w:pPr>
      <w:r w:rsidRPr="009553FC">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577458" w:rsidRPr="009553FC" w:rsidTr="00577458">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577458" w:rsidRPr="009553FC" w:rsidRDefault="00577458"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577458" w:rsidRPr="009553FC" w:rsidRDefault="00577458"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77458" w:rsidRPr="009553FC" w:rsidRDefault="00577458" w:rsidP="005E7923">
            <w:pPr>
              <w:spacing w:after="0" w:line="240" w:lineRule="auto"/>
              <w:jc w:val="center"/>
              <w:rPr>
                <w:rFonts w:ascii="Times New Roman" w:eastAsia="Arial Unicode MS" w:hAnsi="Times New Roman" w:cs="Times New Roman"/>
                <w:b/>
                <w:sz w:val="20"/>
                <w:szCs w:val="20"/>
              </w:rPr>
            </w:pPr>
            <w:r w:rsidRPr="009553FC">
              <w:rPr>
                <w:rFonts w:ascii="Times New Roman" w:eastAsia="Arial Unicode MS" w:hAnsi="Times New Roman" w:cs="Times New Roman"/>
                <w:b/>
                <w:sz w:val="20"/>
                <w:szCs w:val="20"/>
              </w:rPr>
              <w:t>Nemzetközi marketing</w:t>
            </w:r>
          </w:p>
        </w:tc>
        <w:tc>
          <w:tcPr>
            <w:tcW w:w="855" w:type="dxa"/>
            <w:vMerge w:val="restart"/>
            <w:tcBorders>
              <w:top w:val="single" w:sz="4" w:space="0" w:color="auto"/>
              <w:left w:val="single" w:sz="4" w:space="0" w:color="auto"/>
              <w:right w:val="single" w:sz="4" w:space="0" w:color="auto"/>
            </w:tcBorders>
            <w:vAlign w:val="center"/>
          </w:tcPr>
          <w:p w:rsidR="00577458" w:rsidRPr="009553FC" w:rsidRDefault="00577458"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577458" w:rsidRPr="009553FC" w:rsidRDefault="00577458" w:rsidP="005E7923">
            <w:pPr>
              <w:spacing w:after="0" w:line="240" w:lineRule="auto"/>
              <w:jc w:val="center"/>
              <w:rPr>
                <w:rFonts w:ascii="Times New Roman" w:hAnsi="Times New Roman" w:cs="Times New Roman"/>
                <w:sz w:val="20"/>
                <w:szCs w:val="20"/>
              </w:rPr>
            </w:pPr>
          </w:p>
          <w:p w:rsidR="00577458" w:rsidRPr="009553FC" w:rsidRDefault="00577458"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GT_ANGN031-17</w:t>
            </w:r>
          </w:p>
          <w:p w:rsidR="00577458" w:rsidRPr="009553FC" w:rsidRDefault="00577458" w:rsidP="005E7923">
            <w:pPr>
              <w:spacing w:after="0" w:line="240" w:lineRule="auto"/>
              <w:jc w:val="center"/>
              <w:rPr>
                <w:rFonts w:ascii="Times New Roman" w:eastAsia="Arial Unicode MS" w:hAnsi="Times New Roman" w:cs="Times New Roman"/>
                <w:b/>
                <w:sz w:val="20"/>
                <w:szCs w:val="20"/>
              </w:rPr>
            </w:pPr>
          </w:p>
        </w:tc>
      </w:tr>
      <w:tr w:rsidR="00577458" w:rsidRPr="009553FC" w:rsidTr="00577458">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577458" w:rsidRPr="009553FC" w:rsidRDefault="00577458" w:rsidP="005E7923">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577458" w:rsidRPr="009553FC" w:rsidRDefault="00577458"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77458" w:rsidRPr="009553FC" w:rsidRDefault="00577458"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International Marketing</w:t>
            </w:r>
          </w:p>
        </w:tc>
        <w:tc>
          <w:tcPr>
            <w:tcW w:w="855" w:type="dxa"/>
            <w:vMerge/>
            <w:tcBorders>
              <w:left w:val="single" w:sz="4" w:space="0" w:color="auto"/>
              <w:bottom w:val="single" w:sz="4" w:space="0" w:color="auto"/>
              <w:right w:val="single" w:sz="4" w:space="0" w:color="auto"/>
            </w:tcBorders>
            <w:vAlign w:val="center"/>
          </w:tcPr>
          <w:p w:rsidR="00577458" w:rsidRPr="009553FC" w:rsidRDefault="00577458" w:rsidP="005E7923">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577458" w:rsidRPr="009553FC" w:rsidRDefault="00577458" w:rsidP="005E7923">
            <w:pPr>
              <w:spacing w:after="0" w:line="240" w:lineRule="auto"/>
              <w:rPr>
                <w:rFonts w:ascii="Times New Roman" w:eastAsia="Arial Unicode MS" w:hAnsi="Times New Roman" w:cs="Times New Roman"/>
                <w:sz w:val="20"/>
                <w:szCs w:val="20"/>
              </w:rPr>
            </w:pPr>
          </w:p>
        </w:tc>
      </w:tr>
      <w:tr w:rsidR="00577458" w:rsidRPr="009553FC" w:rsidTr="00577458">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77458" w:rsidRPr="009553FC" w:rsidRDefault="00577458" w:rsidP="005E7923">
            <w:pPr>
              <w:spacing w:after="0" w:line="240" w:lineRule="auto"/>
              <w:jc w:val="center"/>
              <w:rPr>
                <w:rFonts w:ascii="Times New Roman" w:hAnsi="Times New Roman" w:cs="Times New Roman"/>
                <w:b/>
                <w:bCs/>
                <w:sz w:val="20"/>
                <w:szCs w:val="20"/>
              </w:rPr>
            </w:pPr>
          </w:p>
        </w:tc>
      </w:tr>
      <w:tr w:rsidR="00577458" w:rsidRPr="009553FC" w:rsidTr="00577458">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577458" w:rsidRPr="009553FC" w:rsidRDefault="00577458" w:rsidP="005E7923">
            <w:pPr>
              <w:spacing w:after="0" w:line="240" w:lineRule="auto"/>
              <w:ind w:left="20"/>
              <w:rPr>
                <w:rFonts w:ascii="Times New Roman" w:hAnsi="Times New Roman" w:cs="Times New Roman"/>
                <w:sz w:val="20"/>
                <w:szCs w:val="20"/>
              </w:rPr>
            </w:pPr>
            <w:r w:rsidRPr="009553FC">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577458" w:rsidRPr="009553FC" w:rsidRDefault="00577458"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DE GTK Marketing és Kereskedelem Intézet, Marketing Tanszék</w:t>
            </w:r>
          </w:p>
        </w:tc>
      </w:tr>
      <w:tr w:rsidR="00577458" w:rsidRPr="009553FC" w:rsidTr="00577458">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577458" w:rsidRPr="009553FC" w:rsidRDefault="00577458"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77458" w:rsidRPr="009553FC" w:rsidRDefault="00577458" w:rsidP="005E7923">
            <w:pPr>
              <w:spacing w:after="0" w:line="240" w:lineRule="auto"/>
              <w:jc w:val="center"/>
              <w:rPr>
                <w:rFonts w:ascii="Times New Roman" w:eastAsia="Arial Unicode MS" w:hAnsi="Times New Roman" w:cs="Times New Roman"/>
                <w:sz w:val="20"/>
                <w:szCs w:val="20"/>
              </w:rPr>
            </w:pPr>
          </w:p>
        </w:tc>
        <w:tc>
          <w:tcPr>
            <w:tcW w:w="855" w:type="dxa"/>
            <w:tcBorders>
              <w:top w:val="single" w:sz="4" w:space="0" w:color="auto"/>
              <w:left w:val="nil"/>
              <w:bottom w:val="single" w:sz="4" w:space="0" w:color="auto"/>
              <w:right w:val="single" w:sz="4" w:space="0" w:color="auto"/>
            </w:tcBorders>
            <w:vAlign w:val="center"/>
          </w:tcPr>
          <w:p w:rsidR="00577458" w:rsidRPr="009553FC" w:rsidRDefault="00577458"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77458" w:rsidRPr="009553FC" w:rsidRDefault="00577458" w:rsidP="005E7923">
            <w:pPr>
              <w:spacing w:after="0" w:line="240" w:lineRule="auto"/>
              <w:jc w:val="center"/>
              <w:rPr>
                <w:rFonts w:ascii="Times New Roman" w:eastAsia="Arial Unicode MS" w:hAnsi="Times New Roman" w:cs="Times New Roman"/>
                <w:sz w:val="20"/>
                <w:szCs w:val="20"/>
              </w:rPr>
            </w:pPr>
          </w:p>
        </w:tc>
      </w:tr>
      <w:tr w:rsidR="00577458" w:rsidRPr="009553FC" w:rsidTr="00577458">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577458" w:rsidRPr="009553FC" w:rsidRDefault="00577458"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577458" w:rsidRPr="009553FC" w:rsidRDefault="00577458"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577458" w:rsidRPr="009553FC" w:rsidRDefault="00577458"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577458" w:rsidRPr="009553FC" w:rsidRDefault="00577458"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577458" w:rsidRPr="009553FC" w:rsidRDefault="00577458"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Oktatás nyelve</w:t>
            </w:r>
          </w:p>
        </w:tc>
      </w:tr>
      <w:tr w:rsidR="00577458" w:rsidRPr="009553FC" w:rsidTr="00577458">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577458" w:rsidRPr="009553FC" w:rsidRDefault="00577458" w:rsidP="005E7923">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577458" w:rsidRPr="009553FC" w:rsidRDefault="00577458"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577458" w:rsidRPr="009553FC" w:rsidRDefault="00577458"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577458" w:rsidRPr="009553FC" w:rsidRDefault="00577458" w:rsidP="005E7923">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577458" w:rsidRPr="009553FC" w:rsidRDefault="00577458" w:rsidP="005E7923">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577458" w:rsidRPr="009553FC" w:rsidRDefault="00577458" w:rsidP="005E7923">
            <w:pPr>
              <w:spacing w:after="0" w:line="240" w:lineRule="auto"/>
              <w:rPr>
                <w:rFonts w:ascii="Times New Roman" w:hAnsi="Times New Roman" w:cs="Times New Roman"/>
                <w:sz w:val="20"/>
                <w:szCs w:val="20"/>
              </w:rPr>
            </w:pPr>
          </w:p>
        </w:tc>
      </w:tr>
      <w:tr w:rsidR="00577458" w:rsidRPr="009553FC" w:rsidTr="00577458">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577458" w:rsidRPr="009553FC" w:rsidRDefault="00577458"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577458" w:rsidRPr="009553FC" w:rsidRDefault="00577458"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577458" w:rsidRPr="009553FC" w:rsidRDefault="00577458"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577458" w:rsidRPr="009553FC" w:rsidRDefault="00577458"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0</w:t>
            </w:r>
          </w:p>
        </w:tc>
        <w:tc>
          <w:tcPr>
            <w:tcW w:w="850" w:type="dxa"/>
            <w:tcBorders>
              <w:top w:val="single" w:sz="4" w:space="0" w:color="auto"/>
              <w:left w:val="single" w:sz="4" w:space="0" w:color="auto"/>
              <w:bottom w:val="single" w:sz="4" w:space="0" w:color="auto"/>
              <w:right w:val="single" w:sz="4" w:space="0" w:color="auto"/>
            </w:tcBorders>
            <w:vAlign w:val="center"/>
          </w:tcPr>
          <w:p w:rsidR="00577458" w:rsidRPr="009553FC" w:rsidRDefault="00577458"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577458" w:rsidRPr="009553FC" w:rsidRDefault="00577458"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577458" w:rsidRPr="009553FC" w:rsidRDefault="00577458"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G</w:t>
            </w:r>
          </w:p>
        </w:tc>
        <w:tc>
          <w:tcPr>
            <w:tcW w:w="855" w:type="dxa"/>
            <w:vMerge w:val="restart"/>
            <w:tcBorders>
              <w:top w:val="single" w:sz="4" w:space="0" w:color="auto"/>
              <w:left w:val="single" w:sz="4" w:space="0" w:color="auto"/>
              <w:right w:val="single" w:sz="4" w:space="0" w:color="auto"/>
            </w:tcBorders>
            <w:vAlign w:val="center"/>
          </w:tcPr>
          <w:p w:rsidR="00577458" w:rsidRPr="009553FC" w:rsidRDefault="00577458"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577458" w:rsidRPr="009553FC" w:rsidRDefault="00577458"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magyar</w:t>
            </w:r>
          </w:p>
        </w:tc>
      </w:tr>
      <w:tr w:rsidR="00577458" w:rsidRPr="009553FC" w:rsidTr="00577458">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577458" w:rsidRPr="009553FC" w:rsidRDefault="00577458"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577458" w:rsidRPr="009553FC" w:rsidRDefault="00577458" w:rsidP="005E7923">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577458" w:rsidRPr="009553FC" w:rsidRDefault="00577458"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577458" w:rsidRPr="009553FC" w:rsidRDefault="00577458" w:rsidP="005E7923">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577458" w:rsidRPr="009553FC" w:rsidRDefault="00577458"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577458" w:rsidRPr="009553FC" w:rsidRDefault="00577458" w:rsidP="005E7923">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577458" w:rsidRPr="009553FC" w:rsidRDefault="00577458" w:rsidP="005E7923">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577458" w:rsidRPr="009553FC" w:rsidRDefault="00577458" w:rsidP="005E7923">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577458" w:rsidRPr="009553FC" w:rsidRDefault="00577458" w:rsidP="005E7923">
            <w:pPr>
              <w:spacing w:after="0" w:line="240" w:lineRule="auto"/>
              <w:jc w:val="center"/>
              <w:rPr>
                <w:rFonts w:ascii="Times New Roman" w:hAnsi="Times New Roman" w:cs="Times New Roman"/>
                <w:sz w:val="20"/>
                <w:szCs w:val="20"/>
              </w:rPr>
            </w:pPr>
          </w:p>
        </w:tc>
      </w:tr>
      <w:tr w:rsidR="00577458" w:rsidRPr="009553FC" w:rsidTr="00577458">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577458" w:rsidRPr="009553FC" w:rsidRDefault="00577458"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577458" w:rsidRPr="009553FC" w:rsidRDefault="00577458"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577458" w:rsidRPr="009553FC" w:rsidRDefault="00577458"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Dr. Kiss Marietta</w:t>
            </w:r>
          </w:p>
        </w:tc>
        <w:tc>
          <w:tcPr>
            <w:tcW w:w="855" w:type="dxa"/>
            <w:tcBorders>
              <w:top w:val="single" w:sz="4" w:space="0" w:color="auto"/>
              <w:left w:val="nil"/>
              <w:bottom w:val="single" w:sz="4" w:space="0" w:color="auto"/>
              <w:right w:val="single" w:sz="4" w:space="0" w:color="auto"/>
            </w:tcBorders>
            <w:vAlign w:val="center"/>
          </w:tcPr>
          <w:p w:rsidR="00577458" w:rsidRPr="009553FC" w:rsidRDefault="00577458"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77458" w:rsidRPr="009553FC" w:rsidRDefault="00577458"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adjunktus</w:t>
            </w:r>
          </w:p>
        </w:tc>
      </w:tr>
      <w:tr w:rsidR="00577458" w:rsidRPr="009553FC" w:rsidTr="00577458">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77458" w:rsidRPr="009553FC" w:rsidRDefault="00577458" w:rsidP="005E7923">
            <w:pPr>
              <w:spacing w:after="0" w:line="240" w:lineRule="auto"/>
              <w:rPr>
                <w:rFonts w:ascii="Times New Roman" w:hAnsi="Times New Roman" w:cs="Times New Roman"/>
                <w:sz w:val="20"/>
                <w:szCs w:val="20"/>
              </w:rPr>
            </w:pPr>
            <w:r w:rsidRPr="009553FC">
              <w:rPr>
                <w:rFonts w:ascii="Times New Roman" w:hAnsi="Times New Roman" w:cs="Times New Roman"/>
                <w:b/>
                <w:bCs/>
                <w:sz w:val="20"/>
                <w:szCs w:val="20"/>
              </w:rPr>
              <w:t xml:space="preserve">A kurzus célja, </w:t>
            </w:r>
            <w:r w:rsidRPr="009553FC">
              <w:rPr>
                <w:rFonts w:ascii="Times New Roman" w:hAnsi="Times New Roman" w:cs="Times New Roman"/>
                <w:sz w:val="20"/>
                <w:szCs w:val="20"/>
              </w:rPr>
              <w:t>hogy a hallgatók</w:t>
            </w:r>
          </w:p>
          <w:p w:rsidR="00577458" w:rsidRPr="009553FC" w:rsidRDefault="00577458" w:rsidP="00162221">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betekintést nyerjenek a nemzetközi üzleti lehetőségek felismerésének, a marketing döntések nemzetközi piaci környezetben való megalapozásának, előkészítésének és eredményes végrehajtásának kérdésköreibe. Az alapvető elméleti ismeretek gyakorlati elmélyülését esett</w:t>
            </w:r>
            <w:r w:rsidR="00162221" w:rsidRPr="009553FC">
              <w:rPr>
                <w:rFonts w:ascii="Times New Roman" w:hAnsi="Times New Roman" w:cs="Times New Roman"/>
                <w:sz w:val="20"/>
                <w:szCs w:val="20"/>
              </w:rPr>
              <w:t>anulmányok megoldása is segíti.</w:t>
            </w:r>
          </w:p>
        </w:tc>
      </w:tr>
      <w:tr w:rsidR="00577458" w:rsidRPr="009553FC" w:rsidTr="00577458">
        <w:trPr>
          <w:cantSplit/>
          <w:trHeight w:val="1400"/>
        </w:trPr>
        <w:tc>
          <w:tcPr>
            <w:tcW w:w="9939" w:type="dxa"/>
            <w:gridSpan w:val="10"/>
            <w:tcBorders>
              <w:top w:val="single" w:sz="4" w:space="0" w:color="auto"/>
              <w:left w:val="single" w:sz="4" w:space="0" w:color="auto"/>
              <w:right w:val="single" w:sz="4" w:space="0" w:color="000000"/>
            </w:tcBorders>
            <w:vAlign w:val="center"/>
          </w:tcPr>
          <w:p w:rsidR="00577458" w:rsidRPr="009553FC" w:rsidRDefault="00577458" w:rsidP="005E7923">
            <w:pPr>
              <w:spacing w:after="0" w:line="240" w:lineRule="auto"/>
              <w:jc w:val="both"/>
              <w:rPr>
                <w:rFonts w:ascii="Times New Roman" w:hAnsi="Times New Roman" w:cs="Times New Roman"/>
                <w:b/>
                <w:bCs/>
                <w:sz w:val="20"/>
                <w:szCs w:val="20"/>
              </w:rPr>
            </w:pPr>
            <w:r w:rsidRPr="009553FC">
              <w:rPr>
                <w:rFonts w:ascii="Times New Roman" w:hAnsi="Times New Roman" w:cs="Times New Roman"/>
                <w:b/>
                <w:bCs/>
                <w:sz w:val="20"/>
                <w:szCs w:val="20"/>
              </w:rPr>
              <w:t>Azoknak az előírt szakmai kompetenciáknak, kompetencia-elemeknek (tudás, képesség stb., KKK 7. pont) a felsorolása, amelyek kialakításához a tantárgy j</w:t>
            </w:r>
            <w:r w:rsidR="00162221" w:rsidRPr="009553FC">
              <w:rPr>
                <w:rFonts w:ascii="Times New Roman" w:hAnsi="Times New Roman" w:cs="Times New Roman"/>
                <w:b/>
                <w:bCs/>
                <w:sz w:val="20"/>
                <w:szCs w:val="20"/>
              </w:rPr>
              <w:t xml:space="preserve">ellemzően, érdemben hozzájárul </w:t>
            </w:r>
          </w:p>
          <w:p w:rsidR="00577458" w:rsidRPr="009553FC" w:rsidRDefault="00577458"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 xml:space="preserve">Tudás: </w:t>
            </w:r>
          </w:p>
          <w:p w:rsidR="00577458" w:rsidRPr="009553FC" w:rsidRDefault="00577458"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Rendelkezik a nemzetközimarketing-tudomány alapvető, átfogó fogalmainak, elméleteinek, tényeinek ismeretével.</w:t>
            </w:r>
          </w:p>
          <w:p w:rsidR="00577458" w:rsidRPr="009553FC" w:rsidRDefault="00577458"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Ismeri a csoportmunkában való együttműködés szabályait és etikai normáit.</w:t>
            </w:r>
          </w:p>
          <w:p w:rsidR="00577458" w:rsidRPr="009553FC" w:rsidRDefault="00577458"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Ismeri a nemzetközi vállalkozásokhoz kapcsolódó marketing szakterület alapjait.</w:t>
            </w:r>
          </w:p>
          <w:p w:rsidR="00577458" w:rsidRPr="009553FC" w:rsidRDefault="00577458"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Birtokában van a nemzetközimarketing-tudomány alapvető szakmai szókincsének anyanyelvén.</w:t>
            </w:r>
          </w:p>
          <w:p w:rsidR="00577458" w:rsidRPr="009553FC" w:rsidRDefault="00577458"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Képesség:</w:t>
            </w:r>
          </w:p>
          <w:p w:rsidR="00577458" w:rsidRPr="009553FC" w:rsidRDefault="00577458"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A tanult elméletek és módszerek alkalmazásával tényeket és alapvető összefüggéseket tár fel, rendszerez és elemez a nemzetközi marketing területén, önálló következtetéseket, kritikai észrevételeket fogalmaz meg, döntés-előkészítő javaslatokat készít, döntéseket hoz rutin - és részben ismeretlen - nemzetközi környezetben is.</w:t>
            </w:r>
          </w:p>
          <w:p w:rsidR="00577458" w:rsidRPr="009553FC" w:rsidRDefault="00577458"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A fogalmi és elméleti szempontból szakszerűen megfogalmazott szakmai javaslatot, álláspontot szóban és írásban, a szakmai kommunikáció szabályai szerint prezentálja. Megérti és használja a nemzetközi marketing szakterület jellemző online és nyomtatott szakirodalmát.</w:t>
            </w:r>
          </w:p>
          <w:p w:rsidR="00577458" w:rsidRPr="009553FC" w:rsidRDefault="00577458"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Csoportos feladatmegoldásban vesz részt, a gyakorlati tudás, tapasztalatok megszerzését követően azokban a tevékenységet vezeti, szervezi, értékeli, ellenőrzi.</w:t>
            </w:r>
          </w:p>
          <w:p w:rsidR="00577458" w:rsidRPr="009553FC" w:rsidRDefault="00577458"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Tisztában van a nemzetközi, multikulturális környezetben végzett marketingmunka végzésének sajátosságaival.</w:t>
            </w:r>
          </w:p>
          <w:p w:rsidR="00577458" w:rsidRPr="009553FC" w:rsidRDefault="00577458"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Attitűd:</w:t>
            </w:r>
          </w:p>
          <w:p w:rsidR="00577458" w:rsidRPr="009553FC" w:rsidRDefault="00577458"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Csoportos feladatvégzés esetén konstruktív, együttműködő, kezdeményező.</w:t>
            </w:r>
          </w:p>
          <w:p w:rsidR="00577458" w:rsidRPr="009553FC" w:rsidRDefault="00577458"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Fogékony az új információk befogadására, az új szakmai ismeretekre és módszertanokra a nemzetközi marketing területén, nyitott az új, önálló és együttműködést igénylő feladatok, felelősségek vállalására.</w:t>
            </w:r>
          </w:p>
          <w:p w:rsidR="00577458" w:rsidRPr="009553FC" w:rsidRDefault="00577458"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Törekszik tudásának és munkakapcsolatainak fejlesztésére.</w:t>
            </w:r>
          </w:p>
          <w:p w:rsidR="00577458" w:rsidRPr="009553FC" w:rsidRDefault="00577458"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Kritikusan viszonyul saját, illetve a társai tudásához, munkájához és magatartásához. Kész a hibák kijavítására.</w:t>
            </w:r>
          </w:p>
          <w:p w:rsidR="00577458" w:rsidRPr="009553FC" w:rsidRDefault="00577458"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Autonómia és felelősség:</w:t>
            </w:r>
          </w:p>
          <w:p w:rsidR="00577458" w:rsidRPr="009553FC" w:rsidRDefault="00577458"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Önállóan szervezi meg a nemzetközi marketingfolyamatok elemzését, az adatok gyűjtését, rendszerezését, értékelését.</w:t>
            </w:r>
          </w:p>
          <w:p w:rsidR="00577458" w:rsidRPr="009553FC" w:rsidRDefault="00577458"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Az elemzéseiért, következtetéseiért és döntéseiért felelősséget vállal.</w:t>
            </w:r>
          </w:p>
          <w:p w:rsidR="00577458" w:rsidRPr="009553FC" w:rsidRDefault="00577458"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Felelősséget vállal a munkával és magatartásával kapcsolatos szakmai, jogi, etikai normák és szabályok betartása terén.</w:t>
            </w:r>
          </w:p>
          <w:p w:rsidR="00577458" w:rsidRPr="009553FC" w:rsidRDefault="00577458"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Önállóan kíséri figyelemmel a társadalmi-gazdasági-jogi környezet nemzetközi marketingtevékenységet érintő változásait.</w:t>
            </w:r>
          </w:p>
          <w:p w:rsidR="00577458" w:rsidRPr="009553FC" w:rsidRDefault="00577458" w:rsidP="005E7923">
            <w:pPr>
              <w:spacing w:after="0" w:line="240" w:lineRule="auto"/>
              <w:ind w:left="720"/>
              <w:rPr>
                <w:rFonts w:ascii="Times New Roman" w:eastAsia="Arial Unicode MS" w:hAnsi="Times New Roman" w:cs="Times New Roman"/>
                <w:b/>
                <w:bCs/>
                <w:sz w:val="20"/>
                <w:szCs w:val="20"/>
              </w:rPr>
            </w:pPr>
          </w:p>
        </w:tc>
      </w:tr>
      <w:tr w:rsidR="00577458" w:rsidRPr="009553FC" w:rsidTr="00577458">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77458" w:rsidRPr="009553FC" w:rsidRDefault="00577458" w:rsidP="00162221">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A k</w:t>
            </w:r>
            <w:r w:rsidR="00162221" w:rsidRPr="009553FC">
              <w:rPr>
                <w:rFonts w:ascii="Times New Roman" w:hAnsi="Times New Roman" w:cs="Times New Roman"/>
                <w:b/>
                <w:bCs/>
                <w:sz w:val="20"/>
                <w:szCs w:val="20"/>
              </w:rPr>
              <w:t>urzus rövid tartalma, témakörei</w:t>
            </w:r>
          </w:p>
          <w:p w:rsidR="00577458" w:rsidRPr="009553FC" w:rsidRDefault="00577458"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A kurzus a következő témaköröket öleli fel: A nemzetközi marketing fogalma, koncepciói; A külpiacra lépés motivátorai és akadályai; Nemzetközi piackutatás; Makro- és mikrokörnyezet-elemzés a nemzetközi marketingben; Nemzetközi piacszegmentáció és célpiacképzés; A külpiacra lépés formái; Nemzetközi termék-, promóciós, ár- és disztribúciós politika.</w:t>
            </w:r>
          </w:p>
          <w:p w:rsidR="00577458" w:rsidRPr="009553FC" w:rsidRDefault="00577458" w:rsidP="005E7923">
            <w:pPr>
              <w:spacing w:after="0" w:line="240" w:lineRule="auto"/>
              <w:ind w:right="138"/>
              <w:jc w:val="both"/>
              <w:rPr>
                <w:rFonts w:ascii="Times New Roman" w:hAnsi="Times New Roman" w:cs="Times New Roman"/>
                <w:sz w:val="20"/>
                <w:szCs w:val="20"/>
              </w:rPr>
            </w:pPr>
          </w:p>
        </w:tc>
      </w:tr>
      <w:tr w:rsidR="00577458" w:rsidRPr="009553FC" w:rsidTr="00162221">
        <w:trPr>
          <w:trHeight w:val="998"/>
        </w:trPr>
        <w:tc>
          <w:tcPr>
            <w:tcW w:w="9939" w:type="dxa"/>
            <w:gridSpan w:val="10"/>
            <w:tcBorders>
              <w:top w:val="single" w:sz="4" w:space="0" w:color="auto"/>
              <w:left w:val="single" w:sz="4" w:space="0" w:color="auto"/>
              <w:bottom w:val="single" w:sz="4" w:space="0" w:color="auto"/>
              <w:right w:val="single" w:sz="4" w:space="0" w:color="auto"/>
            </w:tcBorders>
          </w:tcPr>
          <w:p w:rsidR="00577458" w:rsidRPr="009553FC" w:rsidRDefault="00577458"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lastRenderedPageBreak/>
              <w:t>Tervezett tanulási tevékenységek, tanítási módszerek</w:t>
            </w:r>
          </w:p>
          <w:p w:rsidR="00577458" w:rsidRPr="009553FC" w:rsidRDefault="00577458"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Előadások (az előadás diáit a hallgatók tanulás céljából megkapják), tantermi vita, meg</w:t>
            </w:r>
            <w:r w:rsidR="00162221" w:rsidRPr="009553FC">
              <w:rPr>
                <w:rFonts w:ascii="Times New Roman" w:hAnsi="Times New Roman" w:cs="Times New Roman"/>
                <w:sz w:val="20"/>
                <w:szCs w:val="20"/>
              </w:rPr>
              <w:t xml:space="preserve">beszélés, otthoni felkészülés a </w:t>
            </w:r>
            <w:r w:rsidRPr="009553FC">
              <w:rPr>
                <w:rFonts w:ascii="Times New Roman" w:hAnsi="Times New Roman" w:cs="Times New Roman"/>
                <w:sz w:val="20"/>
                <w:szCs w:val="20"/>
              </w:rPr>
              <w:t>kötelező irodalomból, órai és otthoni csoportfeladatok (esettanulmányok).</w:t>
            </w:r>
          </w:p>
        </w:tc>
      </w:tr>
      <w:tr w:rsidR="00577458" w:rsidRPr="009553FC" w:rsidTr="00577458">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577458" w:rsidRPr="009553FC" w:rsidRDefault="00577458"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Értékelés</w:t>
            </w:r>
          </w:p>
          <w:p w:rsidR="00577458" w:rsidRPr="009553FC" w:rsidRDefault="00577458"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A félév során a hallgatók minden óra után házi feladatokat oldanak meg. A házi feladatok későbbi beadása naponta 20%-kal csökkenti az egyébként megszerzett pontot. A házi feladatok végzésétől való távolmaradás az aláírás megtagadásával jár, a házi feladat nem pótolható, nem helyettesíthető mással. A hallgatók fejenként maximum 2 kiselőadást vállalhatnak valamilyen nemzetközi marketing témából, melyért darabonként maximum 5 százalékpontot kaphatnak. A félév zárthelyi dolgozattal zárul, a zárthelyi dolgozat javítására egyszer van lehetőség.</w:t>
            </w:r>
          </w:p>
          <w:p w:rsidR="00577458" w:rsidRPr="009553FC" w:rsidRDefault="00577458"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A félév végi jegy a következőképpen áll össze:</w:t>
            </w:r>
          </w:p>
          <w:p w:rsidR="00577458" w:rsidRPr="009553FC" w:rsidRDefault="00577458"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w:t>
            </w:r>
            <w:r w:rsidRPr="009553FC">
              <w:rPr>
                <w:rFonts w:ascii="Times New Roman" w:hAnsi="Times New Roman" w:cs="Times New Roman"/>
                <w:sz w:val="20"/>
                <w:szCs w:val="20"/>
              </w:rPr>
              <w:tab/>
              <w:t>Házi feladatok: 30%</w:t>
            </w:r>
          </w:p>
          <w:p w:rsidR="00577458" w:rsidRPr="009553FC" w:rsidRDefault="00577458"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w:t>
            </w:r>
            <w:r w:rsidRPr="009553FC">
              <w:rPr>
                <w:rFonts w:ascii="Times New Roman" w:hAnsi="Times New Roman" w:cs="Times New Roman"/>
                <w:sz w:val="20"/>
                <w:szCs w:val="20"/>
              </w:rPr>
              <w:tab/>
              <w:t>Zárthelyi dolgozat: 70%</w:t>
            </w:r>
          </w:p>
          <w:p w:rsidR="00577458" w:rsidRPr="009553FC" w:rsidRDefault="00577458"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Érdemjegyek:</w:t>
            </w:r>
          </w:p>
          <w:p w:rsidR="00577458" w:rsidRPr="009553FC" w:rsidRDefault="00577458"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0–50%</w:t>
            </w:r>
            <w:r w:rsidRPr="009553FC">
              <w:rPr>
                <w:rFonts w:ascii="Times New Roman" w:hAnsi="Times New Roman" w:cs="Times New Roman"/>
                <w:sz w:val="20"/>
                <w:szCs w:val="20"/>
              </w:rPr>
              <w:tab/>
            </w:r>
            <w:r w:rsidRPr="009553FC">
              <w:rPr>
                <w:rFonts w:ascii="Times New Roman" w:hAnsi="Times New Roman" w:cs="Times New Roman"/>
                <w:sz w:val="20"/>
                <w:szCs w:val="20"/>
              </w:rPr>
              <w:tab/>
              <w:t>elégtelen (1)</w:t>
            </w:r>
          </w:p>
          <w:p w:rsidR="00577458" w:rsidRPr="009553FC" w:rsidRDefault="00577458"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51–62%</w:t>
            </w:r>
            <w:r w:rsidRPr="009553FC">
              <w:rPr>
                <w:rFonts w:ascii="Times New Roman" w:hAnsi="Times New Roman" w:cs="Times New Roman"/>
                <w:sz w:val="20"/>
                <w:szCs w:val="20"/>
              </w:rPr>
              <w:tab/>
            </w:r>
            <w:r w:rsidRPr="009553FC">
              <w:rPr>
                <w:rFonts w:ascii="Times New Roman" w:hAnsi="Times New Roman" w:cs="Times New Roman"/>
                <w:sz w:val="20"/>
                <w:szCs w:val="20"/>
              </w:rPr>
              <w:tab/>
              <w:t>elégséges (2)</w:t>
            </w:r>
          </w:p>
          <w:p w:rsidR="00577458" w:rsidRPr="009553FC" w:rsidRDefault="00577458"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63–74%</w:t>
            </w:r>
            <w:r w:rsidRPr="009553FC">
              <w:rPr>
                <w:rFonts w:ascii="Times New Roman" w:hAnsi="Times New Roman" w:cs="Times New Roman"/>
                <w:sz w:val="20"/>
                <w:szCs w:val="20"/>
              </w:rPr>
              <w:tab/>
            </w:r>
            <w:r w:rsidRPr="009553FC">
              <w:rPr>
                <w:rFonts w:ascii="Times New Roman" w:hAnsi="Times New Roman" w:cs="Times New Roman"/>
                <w:sz w:val="20"/>
                <w:szCs w:val="20"/>
              </w:rPr>
              <w:tab/>
              <w:t>közepes (3)</w:t>
            </w:r>
          </w:p>
          <w:p w:rsidR="00577458" w:rsidRPr="009553FC" w:rsidRDefault="00577458"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75–86%</w:t>
            </w:r>
            <w:r w:rsidRPr="009553FC">
              <w:rPr>
                <w:rFonts w:ascii="Times New Roman" w:hAnsi="Times New Roman" w:cs="Times New Roman"/>
                <w:sz w:val="20"/>
                <w:szCs w:val="20"/>
              </w:rPr>
              <w:tab/>
            </w:r>
            <w:r w:rsidRPr="009553FC">
              <w:rPr>
                <w:rFonts w:ascii="Times New Roman" w:hAnsi="Times New Roman" w:cs="Times New Roman"/>
                <w:sz w:val="20"/>
                <w:szCs w:val="20"/>
              </w:rPr>
              <w:tab/>
              <w:t>jó (4)</w:t>
            </w:r>
          </w:p>
          <w:p w:rsidR="00577458" w:rsidRPr="009553FC" w:rsidRDefault="00577458"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87–100%</w:t>
            </w:r>
            <w:r w:rsidRPr="009553FC">
              <w:rPr>
                <w:rFonts w:ascii="Times New Roman" w:hAnsi="Times New Roman" w:cs="Times New Roman"/>
                <w:sz w:val="20"/>
                <w:szCs w:val="20"/>
              </w:rPr>
              <w:tab/>
            </w:r>
            <w:r w:rsidRPr="009553FC">
              <w:rPr>
                <w:rFonts w:ascii="Times New Roman" w:hAnsi="Times New Roman" w:cs="Times New Roman"/>
                <w:sz w:val="20"/>
                <w:szCs w:val="20"/>
              </w:rPr>
              <w:tab/>
              <w:t>jeles (5)</w:t>
            </w:r>
          </w:p>
          <w:p w:rsidR="00577458" w:rsidRPr="009553FC" w:rsidRDefault="00577458" w:rsidP="005E7923">
            <w:pPr>
              <w:spacing w:after="0" w:line="240" w:lineRule="auto"/>
              <w:rPr>
                <w:rFonts w:ascii="Times New Roman" w:hAnsi="Times New Roman" w:cs="Times New Roman"/>
                <w:sz w:val="20"/>
                <w:szCs w:val="20"/>
              </w:rPr>
            </w:pPr>
          </w:p>
        </w:tc>
      </w:tr>
      <w:tr w:rsidR="00577458" w:rsidRPr="009553FC" w:rsidTr="00577458">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77458" w:rsidRPr="009553FC" w:rsidRDefault="00577458"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Kötelező szakirodalom:</w:t>
            </w:r>
          </w:p>
          <w:p w:rsidR="00577458" w:rsidRPr="009553FC" w:rsidRDefault="00577458"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DELI ZSUZSA (2005): Nemzetközi marketing. Műegyetemi Kiadó, Budapest</w:t>
            </w:r>
          </w:p>
          <w:p w:rsidR="00577458" w:rsidRPr="009553FC" w:rsidRDefault="00577458"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Ajánlott szakirodalom:</w:t>
            </w:r>
          </w:p>
          <w:p w:rsidR="00577458" w:rsidRPr="009553FC" w:rsidRDefault="00577458"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 xml:space="preserve">ALBAUM, GERALD–DUERR, EDWIN (2008): International Marketing and Export Management. Prentice Hall, 6th Edition </w:t>
            </w:r>
          </w:p>
          <w:p w:rsidR="00577458" w:rsidRPr="009553FC" w:rsidRDefault="00577458"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 xml:space="preserve">BRADLEY, FRANK (1991): International Marketing Strategy. Prentice Hall, New York </w:t>
            </w:r>
          </w:p>
          <w:p w:rsidR="00577458" w:rsidRPr="009553FC" w:rsidRDefault="00577458"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 xml:space="preserve">CATEORA, PHILIP R.–GILLY, MARY C.–GRAHAM, JOHN L. (2009): International Marketing. McGraw-Hill, 14th Edition </w:t>
            </w:r>
          </w:p>
          <w:p w:rsidR="00577458" w:rsidRPr="009553FC" w:rsidRDefault="00577458"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DANKÓ LÁSZLÓ (1998): Nemzetközi marketing. Pro Marketing Egyesület, Miskolc</w:t>
            </w:r>
          </w:p>
          <w:p w:rsidR="00577458" w:rsidRPr="009553FC" w:rsidRDefault="00577458"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ESZES ZOLTÁN–SZABÓNÉ STREIT MÁRIA–SZÁNTÓ SZILVIA–VERES ZOLTÁN (szerk.) (2001): Globális Marketing. Műszaki Könyvkiadó, Budapest</w:t>
            </w:r>
          </w:p>
          <w:p w:rsidR="00577458" w:rsidRPr="009553FC" w:rsidRDefault="00577458"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 xml:space="preserve">KEEGAN, WARREN J.–GREEN, MARK C. (2013): Global Marketing: Global Edition. Prentice Hall, 7th Edition </w:t>
            </w:r>
          </w:p>
          <w:p w:rsidR="00577458" w:rsidRPr="009553FC" w:rsidRDefault="00577458"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MALOTA ERZSÉBET (szerk.) (2015): Marketing nemzetközi színtéren: esettanulmányok hazai és külföldi piacokról. Alinea, Budapest</w:t>
            </w:r>
          </w:p>
          <w:p w:rsidR="00577458" w:rsidRPr="009553FC" w:rsidRDefault="00577458"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MALOTA ERZSÉBET–KELEMEN KATALIN (szerk.) (2011): Nemzetközi marketing a hazai gyakorlatban. Pearson Custom Publishing, Budapest</w:t>
            </w:r>
          </w:p>
          <w:p w:rsidR="00577458" w:rsidRPr="009553FC" w:rsidRDefault="00577458"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REKETTYE GÁBOR–FOJTIK JÁNOS (2009): Nemzetközi marketing. Dialóg Campus Kiadó, Budapest</w:t>
            </w:r>
          </w:p>
          <w:p w:rsidR="00577458" w:rsidRPr="009553FC" w:rsidRDefault="00577458"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REKETTYE GÁBOR–TÓTH TAMÁS–MALOTA ERZSÉBET (2015): Nemzetközi marketing. Akadémiai Kiadó, Budapest</w:t>
            </w:r>
          </w:p>
          <w:p w:rsidR="00577458" w:rsidRPr="009553FC" w:rsidRDefault="00577458"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TÓTH TAMÁS (2009): Nemzetközi marketing. Akadémiai Kiadó, Budapest</w:t>
            </w:r>
          </w:p>
          <w:p w:rsidR="00577458" w:rsidRPr="009553FC" w:rsidRDefault="00577458"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TÖRZSÖK ÉVA (szerk.) (1995): Nemzetközi marketing. Közgazdasági és Jogi Könyvkiadó, Budapest</w:t>
            </w:r>
          </w:p>
        </w:tc>
      </w:tr>
    </w:tbl>
    <w:p w:rsidR="00577458" w:rsidRPr="009553FC" w:rsidRDefault="00577458" w:rsidP="005E7923">
      <w:pPr>
        <w:spacing w:after="0" w:line="240" w:lineRule="auto"/>
        <w:rPr>
          <w:rFonts w:ascii="Times New Roman" w:hAnsi="Times New Roman" w:cs="Times New Roman"/>
          <w:sz w:val="20"/>
          <w:szCs w:val="2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577458" w:rsidRPr="009553FC" w:rsidTr="00577458">
        <w:tc>
          <w:tcPr>
            <w:tcW w:w="9250" w:type="dxa"/>
            <w:gridSpan w:val="2"/>
            <w:shd w:val="clear" w:color="auto" w:fill="auto"/>
          </w:tcPr>
          <w:p w:rsidR="00577458" w:rsidRPr="009553FC" w:rsidRDefault="00577458"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Heti bontott tematika</w:t>
            </w:r>
          </w:p>
        </w:tc>
      </w:tr>
      <w:tr w:rsidR="00577458" w:rsidRPr="009553FC" w:rsidTr="00577458">
        <w:tc>
          <w:tcPr>
            <w:tcW w:w="1529" w:type="dxa"/>
            <w:vMerge w:val="restart"/>
            <w:shd w:val="clear" w:color="auto" w:fill="auto"/>
          </w:tcPr>
          <w:p w:rsidR="00577458" w:rsidRPr="009553FC" w:rsidRDefault="00577458" w:rsidP="00065BFB">
            <w:pPr>
              <w:numPr>
                <w:ilvl w:val="0"/>
                <w:numId w:val="56"/>
              </w:numPr>
              <w:spacing w:after="0" w:line="240" w:lineRule="auto"/>
              <w:rPr>
                <w:rFonts w:ascii="Times New Roman" w:hAnsi="Times New Roman" w:cs="Times New Roman"/>
                <w:sz w:val="20"/>
                <w:szCs w:val="20"/>
              </w:rPr>
            </w:pPr>
          </w:p>
        </w:tc>
        <w:tc>
          <w:tcPr>
            <w:tcW w:w="7721" w:type="dxa"/>
            <w:shd w:val="clear" w:color="auto" w:fill="auto"/>
          </w:tcPr>
          <w:p w:rsidR="00577458" w:rsidRPr="009553FC" w:rsidRDefault="00577458"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Bevezetés, követelmények ismertetése. A nemzetközi marketing fogalma, koncepciói</w:t>
            </w:r>
          </w:p>
        </w:tc>
      </w:tr>
      <w:tr w:rsidR="00577458" w:rsidRPr="009553FC" w:rsidTr="00577458">
        <w:tc>
          <w:tcPr>
            <w:tcW w:w="1529" w:type="dxa"/>
            <w:vMerge/>
            <w:shd w:val="clear" w:color="auto" w:fill="auto"/>
          </w:tcPr>
          <w:p w:rsidR="00577458" w:rsidRPr="009553FC" w:rsidRDefault="00577458" w:rsidP="00065BFB">
            <w:pPr>
              <w:numPr>
                <w:ilvl w:val="0"/>
                <w:numId w:val="56"/>
              </w:numPr>
              <w:spacing w:after="0" w:line="240" w:lineRule="auto"/>
              <w:rPr>
                <w:rFonts w:ascii="Times New Roman" w:hAnsi="Times New Roman" w:cs="Times New Roman"/>
                <w:sz w:val="20"/>
                <w:szCs w:val="20"/>
              </w:rPr>
            </w:pPr>
          </w:p>
        </w:tc>
        <w:tc>
          <w:tcPr>
            <w:tcW w:w="7721" w:type="dxa"/>
            <w:shd w:val="clear" w:color="auto" w:fill="auto"/>
          </w:tcPr>
          <w:p w:rsidR="00577458" w:rsidRPr="009553FC" w:rsidRDefault="00577458"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hallgatók megismerik a nemzetközi marketing definícióját, fokozatait, koncepcióinak hagyományos és újszerű csoportosítását, a sztenderdizálás és adaptáció kérdéseit, az önreferencia-kritériumot és a nemzetközi marketingtevékenység folyamatát.</w:t>
            </w:r>
          </w:p>
        </w:tc>
      </w:tr>
      <w:tr w:rsidR="00577458" w:rsidRPr="009553FC" w:rsidTr="00577458">
        <w:tc>
          <w:tcPr>
            <w:tcW w:w="1529" w:type="dxa"/>
            <w:vMerge w:val="restart"/>
            <w:shd w:val="clear" w:color="auto" w:fill="auto"/>
          </w:tcPr>
          <w:p w:rsidR="00577458" w:rsidRPr="009553FC" w:rsidRDefault="00577458" w:rsidP="00065BFB">
            <w:pPr>
              <w:numPr>
                <w:ilvl w:val="0"/>
                <w:numId w:val="56"/>
              </w:numPr>
              <w:spacing w:after="0" w:line="240" w:lineRule="auto"/>
              <w:rPr>
                <w:rFonts w:ascii="Times New Roman" w:hAnsi="Times New Roman" w:cs="Times New Roman"/>
                <w:sz w:val="20"/>
                <w:szCs w:val="20"/>
              </w:rPr>
            </w:pPr>
          </w:p>
        </w:tc>
        <w:tc>
          <w:tcPr>
            <w:tcW w:w="7721" w:type="dxa"/>
            <w:shd w:val="clear" w:color="auto" w:fill="auto"/>
          </w:tcPr>
          <w:p w:rsidR="00577458" w:rsidRPr="009553FC" w:rsidRDefault="00577458"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külpiacra lépés motivátorai és akadályai</w:t>
            </w:r>
          </w:p>
        </w:tc>
      </w:tr>
      <w:tr w:rsidR="00577458" w:rsidRPr="009553FC" w:rsidTr="00577458">
        <w:tc>
          <w:tcPr>
            <w:tcW w:w="1529" w:type="dxa"/>
            <w:vMerge/>
            <w:shd w:val="clear" w:color="auto" w:fill="auto"/>
          </w:tcPr>
          <w:p w:rsidR="00577458" w:rsidRPr="009553FC" w:rsidRDefault="00577458" w:rsidP="00065BFB">
            <w:pPr>
              <w:numPr>
                <w:ilvl w:val="0"/>
                <w:numId w:val="56"/>
              </w:numPr>
              <w:spacing w:after="0" w:line="240" w:lineRule="auto"/>
              <w:rPr>
                <w:rFonts w:ascii="Times New Roman" w:hAnsi="Times New Roman" w:cs="Times New Roman"/>
                <w:sz w:val="20"/>
                <w:szCs w:val="20"/>
              </w:rPr>
            </w:pPr>
          </w:p>
        </w:tc>
        <w:tc>
          <w:tcPr>
            <w:tcW w:w="7721" w:type="dxa"/>
            <w:shd w:val="clear" w:color="auto" w:fill="auto"/>
          </w:tcPr>
          <w:p w:rsidR="00577458" w:rsidRPr="009553FC" w:rsidRDefault="00577458"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hallgatók betekintést nyernek a külpiacra lépés reaktív és proaktív motivátoraiba, valamint akadályaiba.</w:t>
            </w:r>
          </w:p>
        </w:tc>
      </w:tr>
      <w:tr w:rsidR="00577458" w:rsidRPr="009553FC" w:rsidTr="00577458">
        <w:tc>
          <w:tcPr>
            <w:tcW w:w="1529" w:type="dxa"/>
            <w:vMerge w:val="restart"/>
            <w:shd w:val="clear" w:color="auto" w:fill="auto"/>
          </w:tcPr>
          <w:p w:rsidR="00577458" w:rsidRPr="009553FC" w:rsidRDefault="00577458" w:rsidP="00065BFB">
            <w:pPr>
              <w:numPr>
                <w:ilvl w:val="0"/>
                <w:numId w:val="56"/>
              </w:numPr>
              <w:spacing w:after="0" w:line="240" w:lineRule="auto"/>
              <w:rPr>
                <w:rFonts w:ascii="Times New Roman" w:hAnsi="Times New Roman" w:cs="Times New Roman"/>
                <w:sz w:val="20"/>
                <w:szCs w:val="20"/>
              </w:rPr>
            </w:pPr>
          </w:p>
        </w:tc>
        <w:tc>
          <w:tcPr>
            <w:tcW w:w="7721" w:type="dxa"/>
            <w:shd w:val="clear" w:color="auto" w:fill="auto"/>
          </w:tcPr>
          <w:p w:rsidR="00577458" w:rsidRPr="009553FC" w:rsidRDefault="00577458"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Nemzetközi piackutatás</w:t>
            </w:r>
          </w:p>
        </w:tc>
      </w:tr>
      <w:tr w:rsidR="00577458" w:rsidRPr="009553FC" w:rsidTr="00577458">
        <w:tc>
          <w:tcPr>
            <w:tcW w:w="1529" w:type="dxa"/>
            <w:vMerge/>
            <w:shd w:val="clear" w:color="auto" w:fill="auto"/>
          </w:tcPr>
          <w:p w:rsidR="00577458" w:rsidRPr="009553FC" w:rsidRDefault="00577458" w:rsidP="00065BFB">
            <w:pPr>
              <w:numPr>
                <w:ilvl w:val="0"/>
                <w:numId w:val="56"/>
              </w:numPr>
              <w:spacing w:after="0" w:line="240" w:lineRule="auto"/>
              <w:rPr>
                <w:rFonts w:ascii="Times New Roman" w:hAnsi="Times New Roman" w:cs="Times New Roman"/>
                <w:sz w:val="20"/>
                <w:szCs w:val="20"/>
              </w:rPr>
            </w:pPr>
          </w:p>
        </w:tc>
        <w:tc>
          <w:tcPr>
            <w:tcW w:w="7721" w:type="dxa"/>
            <w:shd w:val="clear" w:color="auto" w:fill="auto"/>
          </w:tcPr>
          <w:p w:rsidR="00577458" w:rsidRPr="009553FC" w:rsidRDefault="00577458"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hallgatók megismerik a nemzetközi piackutatás fogalmát, sajátosságait, folyamatát, beleértve a nemzetközi környezetben használható piackutatási módszereket, azok specifikumait.</w:t>
            </w:r>
          </w:p>
        </w:tc>
      </w:tr>
      <w:tr w:rsidR="00577458" w:rsidRPr="009553FC" w:rsidTr="00577458">
        <w:tc>
          <w:tcPr>
            <w:tcW w:w="1529" w:type="dxa"/>
            <w:vMerge w:val="restart"/>
            <w:shd w:val="clear" w:color="auto" w:fill="auto"/>
          </w:tcPr>
          <w:p w:rsidR="00577458" w:rsidRPr="009553FC" w:rsidRDefault="00577458" w:rsidP="00065BFB">
            <w:pPr>
              <w:numPr>
                <w:ilvl w:val="0"/>
                <w:numId w:val="56"/>
              </w:numPr>
              <w:spacing w:after="0" w:line="240" w:lineRule="auto"/>
              <w:rPr>
                <w:rFonts w:ascii="Times New Roman" w:hAnsi="Times New Roman" w:cs="Times New Roman"/>
                <w:sz w:val="20"/>
                <w:szCs w:val="20"/>
              </w:rPr>
            </w:pPr>
          </w:p>
        </w:tc>
        <w:tc>
          <w:tcPr>
            <w:tcW w:w="7721" w:type="dxa"/>
            <w:shd w:val="clear" w:color="auto" w:fill="auto"/>
          </w:tcPr>
          <w:p w:rsidR="00577458" w:rsidRPr="009553FC" w:rsidRDefault="00577458"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Makrokörnyezet-elemzés a nemzetközi marketingben I.</w:t>
            </w:r>
          </w:p>
        </w:tc>
      </w:tr>
      <w:tr w:rsidR="00577458" w:rsidRPr="009553FC" w:rsidTr="00577458">
        <w:tc>
          <w:tcPr>
            <w:tcW w:w="1529" w:type="dxa"/>
            <w:vMerge/>
            <w:shd w:val="clear" w:color="auto" w:fill="auto"/>
          </w:tcPr>
          <w:p w:rsidR="00577458" w:rsidRPr="009553FC" w:rsidRDefault="00577458" w:rsidP="00065BFB">
            <w:pPr>
              <w:numPr>
                <w:ilvl w:val="0"/>
                <w:numId w:val="56"/>
              </w:numPr>
              <w:spacing w:after="0" w:line="240" w:lineRule="auto"/>
              <w:rPr>
                <w:rFonts w:ascii="Times New Roman" w:hAnsi="Times New Roman" w:cs="Times New Roman"/>
                <w:sz w:val="20"/>
                <w:szCs w:val="20"/>
              </w:rPr>
            </w:pPr>
          </w:p>
        </w:tc>
        <w:tc>
          <w:tcPr>
            <w:tcW w:w="7721" w:type="dxa"/>
            <w:shd w:val="clear" w:color="auto" w:fill="auto"/>
          </w:tcPr>
          <w:p w:rsidR="00577458" w:rsidRPr="009553FC" w:rsidRDefault="00577458"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hallgatók részletesen megismerkednek a makrokörnyezet kulturális elemével mint a nemzetközi marketing hangsúlyos részével, bemutatásra kerül számos kultúramodell, illetve az idegen kultúrához való alkalmazkodás kérdésköre.</w:t>
            </w:r>
          </w:p>
        </w:tc>
      </w:tr>
      <w:tr w:rsidR="00577458" w:rsidRPr="009553FC" w:rsidTr="00577458">
        <w:tc>
          <w:tcPr>
            <w:tcW w:w="1529" w:type="dxa"/>
            <w:vMerge w:val="restart"/>
            <w:shd w:val="clear" w:color="auto" w:fill="auto"/>
          </w:tcPr>
          <w:p w:rsidR="00577458" w:rsidRPr="009553FC" w:rsidRDefault="00577458" w:rsidP="00065BFB">
            <w:pPr>
              <w:numPr>
                <w:ilvl w:val="0"/>
                <w:numId w:val="56"/>
              </w:numPr>
              <w:spacing w:after="0" w:line="240" w:lineRule="auto"/>
              <w:rPr>
                <w:rFonts w:ascii="Times New Roman" w:hAnsi="Times New Roman" w:cs="Times New Roman"/>
                <w:sz w:val="20"/>
                <w:szCs w:val="20"/>
              </w:rPr>
            </w:pPr>
          </w:p>
        </w:tc>
        <w:tc>
          <w:tcPr>
            <w:tcW w:w="7721" w:type="dxa"/>
            <w:shd w:val="clear" w:color="auto" w:fill="auto"/>
          </w:tcPr>
          <w:p w:rsidR="00577458" w:rsidRPr="009553FC" w:rsidRDefault="00577458"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Makrokörnyezet-elemzés a nemzetközi marketingben II.</w:t>
            </w:r>
          </w:p>
        </w:tc>
      </w:tr>
      <w:tr w:rsidR="00577458" w:rsidRPr="009553FC" w:rsidTr="00577458">
        <w:tc>
          <w:tcPr>
            <w:tcW w:w="1529" w:type="dxa"/>
            <w:vMerge/>
            <w:shd w:val="clear" w:color="auto" w:fill="auto"/>
          </w:tcPr>
          <w:p w:rsidR="00577458" w:rsidRPr="009553FC" w:rsidRDefault="00577458" w:rsidP="00065BFB">
            <w:pPr>
              <w:numPr>
                <w:ilvl w:val="0"/>
                <w:numId w:val="56"/>
              </w:numPr>
              <w:spacing w:after="0" w:line="240" w:lineRule="auto"/>
              <w:rPr>
                <w:rFonts w:ascii="Times New Roman" w:hAnsi="Times New Roman" w:cs="Times New Roman"/>
                <w:sz w:val="20"/>
                <w:szCs w:val="20"/>
              </w:rPr>
            </w:pPr>
          </w:p>
        </w:tc>
        <w:tc>
          <w:tcPr>
            <w:tcW w:w="7721" w:type="dxa"/>
            <w:shd w:val="clear" w:color="auto" w:fill="auto"/>
          </w:tcPr>
          <w:p w:rsidR="00577458" w:rsidRPr="009553FC" w:rsidRDefault="00577458"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hallgatók megismerik a makrokörnyezet további elemeit: a gazdasági, a politikai (beleértve a politikai kockázatokat), a jogi (beleértve a főbb jogrendszerek eltéréseit), a földrajzi és a technológiai környezetet. Végül tárgyalásra kerül az üzleti távolság fogalma.</w:t>
            </w:r>
          </w:p>
        </w:tc>
      </w:tr>
      <w:tr w:rsidR="00577458" w:rsidRPr="009553FC" w:rsidTr="00577458">
        <w:tc>
          <w:tcPr>
            <w:tcW w:w="1529" w:type="dxa"/>
            <w:vMerge w:val="restart"/>
            <w:shd w:val="clear" w:color="auto" w:fill="auto"/>
          </w:tcPr>
          <w:p w:rsidR="00577458" w:rsidRPr="009553FC" w:rsidRDefault="00577458" w:rsidP="00065BFB">
            <w:pPr>
              <w:numPr>
                <w:ilvl w:val="0"/>
                <w:numId w:val="56"/>
              </w:numPr>
              <w:spacing w:after="0" w:line="240" w:lineRule="auto"/>
              <w:rPr>
                <w:rFonts w:ascii="Times New Roman" w:hAnsi="Times New Roman" w:cs="Times New Roman"/>
                <w:sz w:val="20"/>
                <w:szCs w:val="20"/>
              </w:rPr>
            </w:pPr>
          </w:p>
        </w:tc>
        <w:tc>
          <w:tcPr>
            <w:tcW w:w="7721" w:type="dxa"/>
            <w:shd w:val="clear" w:color="auto" w:fill="auto"/>
          </w:tcPr>
          <w:p w:rsidR="00577458" w:rsidRPr="009553FC" w:rsidRDefault="00577458"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Mikrokörnyezet-elemzés a nemzetközi marketingben</w:t>
            </w:r>
          </w:p>
        </w:tc>
      </w:tr>
      <w:tr w:rsidR="00577458" w:rsidRPr="009553FC" w:rsidTr="00577458">
        <w:tc>
          <w:tcPr>
            <w:tcW w:w="1529" w:type="dxa"/>
            <w:vMerge/>
            <w:shd w:val="clear" w:color="auto" w:fill="auto"/>
          </w:tcPr>
          <w:p w:rsidR="00577458" w:rsidRPr="009553FC" w:rsidRDefault="00577458" w:rsidP="00065BFB">
            <w:pPr>
              <w:numPr>
                <w:ilvl w:val="0"/>
                <w:numId w:val="56"/>
              </w:numPr>
              <w:spacing w:after="0" w:line="240" w:lineRule="auto"/>
              <w:rPr>
                <w:rFonts w:ascii="Times New Roman" w:hAnsi="Times New Roman" w:cs="Times New Roman"/>
                <w:sz w:val="20"/>
                <w:szCs w:val="20"/>
              </w:rPr>
            </w:pPr>
          </w:p>
        </w:tc>
        <w:tc>
          <w:tcPr>
            <w:tcW w:w="7721" w:type="dxa"/>
            <w:shd w:val="clear" w:color="auto" w:fill="auto"/>
          </w:tcPr>
          <w:p w:rsidR="00577458" w:rsidRPr="009553FC" w:rsidRDefault="00577458"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 xml:space="preserve">TE A hallgatók megismerik a nemzetközi marketingtevékenység megalapozásához szükséges mikrokörnyezet-elemzés részeit: bemutatásra kerülnek a fogyasztói magatartás, a versenytársak elemzésének, valamint a beszállítók és egyéb partnerintézmények nemzetközi vonatkozásai. </w:t>
            </w:r>
          </w:p>
        </w:tc>
      </w:tr>
      <w:tr w:rsidR="00577458" w:rsidRPr="009553FC" w:rsidTr="00577458">
        <w:tc>
          <w:tcPr>
            <w:tcW w:w="1529" w:type="dxa"/>
            <w:vMerge w:val="restart"/>
            <w:shd w:val="clear" w:color="auto" w:fill="auto"/>
          </w:tcPr>
          <w:p w:rsidR="00577458" w:rsidRPr="009553FC" w:rsidRDefault="00577458" w:rsidP="00065BFB">
            <w:pPr>
              <w:numPr>
                <w:ilvl w:val="0"/>
                <w:numId w:val="56"/>
              </w:numPr>
              <w:spacing w:after="0" w:line="240" w:lineRule="auto"/>
              <w:rPr>
                <w:rFonts w:ascii="Times New Roman" w:hAnsi="Times New Roman" w:cs="Times New Roman"/>
                <w:sz w:val="20"/>
                <w:szCs w:val="20"/>
              </w:rPr>
            </w:pPr>
          </w:p>
        </w:tc>
        <w:tc>
          <w:tcPr>
            <w:tcW w:w="7721" w:type="dxa"/>
            <w:shd w:val="clear" w:color="auto" w:fill="auto"/>
          </w:tcPr>
          <w:p w:rsidR="00577458" w:rsidRPr="009553FC" w:rsidRDefault="00577458"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Nemzetközi piacszegmentáció és célpiacképzés</w:t>
            </w:r>
          </w:p>
        </w:tc>
      </w:tr>
      <w:tr w:rsidR="00577458" w:rsidRPr="009553FC" w:rsidTr="00577458">
        <w:tc>
          <w:tcPr>
            <w:tcW w:w="1529" w:type="dxa"/>
            <w:vMerge/>
            <w:shd w:val="clear" w:color="auto" w:fill="auto"/>
          </w:tcPr>
          <w:p w:rsidR="00577458" w:rsidRPr="009553FC" w:rsidRDefault="00577458" w:rsidP="00065BFB">
            <w:pPr>
              <w:numPr>
                <w:ilvl w:val="0"/>
                <w:numId w:val="56"/>
              </w:numPr>
              <w:spacing w:after="0" w:line="240" w:lineRule="auto"/>
              <w:rPr>
                <w:rFonts w:ascii="Times New Roman" w:hAnsi="Times New Roman" w:cs="Times New Roman"/>
                <w:sz w:val="20"/>
                <w:szCs w:val="20"/>
              </w:rPr>
            </w:pPr>
          </w:p>
        </w:tc>
        <w:tc>
          <w:tcPr>
            <w:tcW w:w="7721" w:type="dxa"/>
            <w:shd w:val="clear" w:color="auto" w:fill="auto"/>
          </w:tcPr>
          <w:p w:rsidR="00577458" w:rsidRPr="009553FC" w:rsidRDefault="00577458"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hallgatók megismerik a nemzetközi piacszegmentáció fogalmát és lépéseit, a nemzetközi célpiacképzés fogalmát és stratégiáit.</w:t>
            </w:r>
          </w:p>
        </w:tc>
      </w:tr>
      <w:tr w:rsidR="00577458" w:rsidRPr="009553FC" w:rsidTr="00577458">
        <w:tc>
          <w:tcPr>
            <w:tcW w:w="1529" w:type="dxa"/>
            <w:vMerge w:val="restart"/>
            <w:shd w:val="clear" w:color="auto" w:fill="auto"/>
          </w:tcPr>
          <w:p w:rsidR="00577458" w:rsidRPr="009553FC" w:rsidRDefault="00577458" w:rsidP="00065BFB">
            <w:pPr>
              <w:numPr>
                <w:ilvl w:val="0"/>
                <w:numId w:val="56"/>
              </w:numPr>
              <w:spacing w:after="0" w:line="240" w:lineRule="auto"/>
              <w:rPr>
                <w:rFonts w:ascii="Times New Roman" w:hAnsi="Times New Roman" w:cs="Times New Roman"/>
                <w:sz w:val="20"/>
                <w:szCs w:val="20"/>
              </w:rPr>
            </w:pPr>
          </w:p>
        </w:tc>
        <w:tc>
          <w:tcPr>
            <w:tcW w:w="7721" w:type="dxa"/>
            <w:shd w:val="clear" w:color="auto" w:fill="auto"/>
          </w:tcPr>
          <w:p w:rsidR="00577458" w:rsidRPr="009553FC" w:rsidRDefault="00577458"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külpiacra lépés formái</w:t>
            </w:r>
          </w:p>
        </w:tc>
      </w:tr>
      <w:tr w:rsidR="00577458" w:rsidRPr="009553FC" w:rsidTr="00577458">
        <w:tc>
          <w:tcPr>
            <w:tcW w:w="1529" w:type="dxa"/>
            <w:vMerge/>
            <w:shd w:val="clear" w:color="auto" w:fill="auto"/>
          </w:tcPr>
          <w:p w:rsidR="00577458" w:rsidRPr="009553FC" w:rsidRDefault="00577458" w:rsidP="00065BFB">
            <w:pPr>
              <w:numPr>
                <w:ilvl w:val="0"/>
                <w:numId w:val="56"/>
              </w:numPr>
              <w:spacing w:after="0" w:line="240" w:lineRule="auto"/>
              <w:rPr>
                <w:rFonts w:ascii="Times New Roman" w:hAnsi="Times New Roman" w:cs="Times New Roman"/>
                <w:sz w:val="20"/>
                <w:szCs w:val="20"/>
              </w:rPr>
            </w:pPr>
          </w:p>
        </w:tc>
        <w:tc>
          <w:tcPr>
            <w:tcW w:w="7721" w:type="dxa"/>
            <w:shd w:val="clear" w:color="auto" w:fill="auto"/>
          </w:tcPr>
          <w:p w:rsidR="00577458" w:rsidRPr="009553FC" w:rsidRDefault="00577458"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hallgatók tisztában lesznek a külpiacra lépés formáját meghatározó tényezőkkel, a külpiacra lépés formáinak különböző csoportosításával, a lehetséges külpiacra lépési formák (direkt és indirekt export, licenc-értékesítés, franchise, szerződéses termeltetés, közös vállalkozás, közvetlen külföldi tőkebefektetés) jellemzőivel, előnyeivel és hátrányaival.</w:t>
            </w:r>
          </w:p>
        </w:tc>
      </w:tr>
      <w:tr w:rsidR="00577458" w:rsidRPr="009553FC" w:rsidTr="00577458">
        <w:tc>
          <w:tcPr>
            <w:tcW w:w="1529" w:type="dxa"/>
            <w:vMerge w:val="restart"/>
            <w:shd w:val="clear" w:color="auto" w:fill="auto"/>
          </w:tcPr>
          <w:p w:rsidR="00577458" w:rsidRPr="009553FC" w:rsidRDefault="00577458" w:rsidP="00065BFB">
            <w:pPr>
              <w:numPr>
                <w:ilvl w:val="0"/>
                <w:numId w:val="56"/>
              </w:numPr>
              <w:spacing w:after="0" w:line="240" w:lineRule="auto"/>
              <w:rPr>
                <w:rFonts w:ascii="Times New Roman" w:hAnsi="Times New Roman" w:cs="Times New Roman"/>
                <w:sz w:val="20"/>
                <w:szCs w:val="20"/>
              </w:rPr>
            </w:pPr>
          </w:p>
        </w:tc>
        <w:tc>
          <w:tcPr>
            <w:tcW w:w="7721" w:type="dxa"/>
            <w:shd w:val="clear" w:color="auto" w:fill="auto"/>
          </w:tcPr>
          <w:p w:rsidR="00577458" w:rsidRPr="009553FC" w:rsidRDefault="00577458"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Nemzetközi termékpolitika I.</w:t>
            </w:r>
          </w:p>
        </w:tc>
      </w:tr>
      <w:tr w:rsidR="00577458" w:rsidRPr="009553FC" w:rsidTr="00577458">
        <w:tc>
          <w:tcPr>
            <w:tcW w:w="1529" w:type="dxa"/>
            <w:vMerge/>
            <w:shd w:val="clear" w:color="auto" w:fill="auto"/>
          </w:tcPr>
          <w:p w:rsidR="00577458" w:rsidRPr="009553FC" w:rsidRDefault="00577458" w:rsidP="00065BFB">
            <w:pPr>
              <w:numPr>
                <w:ilvl w:val="0"/>
                <w:numId w:val="56"/>
              </w:numPr>
              <w:spacing w:after="0" w:line="240" w:lineRule="auto"/>
              <w:rPr>
                <w:rFonts w:ascii="Times New Roman" w:hAnsi="Times New Roman" w:cs="Times New Roman"/>
                <w:sz w:val="20"/>
                <w:szCs w:val="20"/>
              </w:rPr>
            </w:pPr>
          </w:p>
        </w:tc>
        <w:tc>
          <w:tcPr>
            <w:tcW w:w="7721" w:type="dxa"/>
            <w:shd w:val="clear" w:color="auto" w:fill="auto"/>
          </w:tcPr>
          <w:p w:rsidR="00577458" w:rsidRPr="009553FC" w:rsidRDefault="00577458"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hallgatók megismerik a sztenderdizálás és adaptálás termékpolitikai kérdéseit, a nemzetközi termékpolitikai stratégiákat, beleértve az új termék fejlesztésének stratégiáját is.</w:t>
            </w:r>
          </w:p>
        </w:tc>
      </w:tr>
      <w:tr w:rsidR="00577458" w:rsidRPr="009553FC" w:rsidTr="00577458">
        <w:tc>
          <w:tcPr>
            <w:tcW w:w="1529" w:type="dxa"/>
            <w:vMerge w:val="restart"/>
            <w:shd w:val="clear" w:color="auto" w:fill="auto"/>
          </w:tcPr>
          <w:p w:rsidR="00577458" w:rsidRPr="009553FC" w:rsidRDefault="00577458" w:rsidP="00065BFB">
            <w:pPr>
              <w:numPr>
                <w:ilvl w:val="0"/>
                <w:numId w:val="56"/>
              </w:numPr>
              <w:spacing w:after="0" w:line="240" w:lineRule="auto"/>
              <w:rPr>
                <w:rFonts w:ascii="Times New Roman" w:hAnsi="Times New Roman" w:cs="Times New Roman"/>
                <w:sz w:val="20"/>
                <w:szCs w:val="20"/>
              </w:rPr>
            </w:pPr>
          </w:p>
        </w:tc>
        <w:tc>
          <w:tcPr>
            <w:tcW w:w="7721" w:type="dxa"/>
            <w:shd w:val="clear" w:color="auto" w:fill="auto"/>
          </w:tcPr>
          <w:p w:rsidR="00577458" w:rsidRPr="009553FC" w:rsidRDefault="00577458"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Nemzetközi termékpolitika II.</w:t>
            </w:r>
          </w:p>
        </w:tc>
      </w:tr>
      <w:tr w:rsidR="00577458" w:rsidRPr="009553FC" w:rsidTr="00577458">
        <w:tc>
          <w:tcPr>
            <w:tcW w:w="1529" w:type="dxa"/>
            <w:vMerge/>
            <w:shd w:val="clear" w:color="auto" w:fill="auto"/>
          </w:tcPr>
          <w:p w:rsidR="00577458" w:rsidRPr="009553FC" w:rsidRDefault="00577458" w:rsidP="00065BFB">
            <w:pPr>
              <w:numPr>
                <w:ilvl w:val="0"/>
                <w:numId w:val="56"/>
              </w:numPr>
              <w:spacing w:after="0" w:line="240" w:lineRule="auto"/>
              <w:rPr>
                <w:rFonts w:ascii="Times New Roman" w:hAnsi="Times New Roman" w:cs="Times New Roman"/>
                <w:sz w:val="20"/>
                <w:szCs w:val="20"/>
              </w:rPr>
            </w:pPr>
          </w:p>
        </w:tc>
        <w:tc>
          <w:tcPr>
            <w:tcW w:w="7721" w:type="dxa"/>
            <w:shd w:val="clear" w:color="auto" w:fill="auto"/>
          </w:tcPr>
          <w:p w:rsidR="00577458" w:rsidRPr="009553FC" w:rsidRDefault="00577458"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hallgatók betekintést nyernek a nemzetközi termékszerkezet tervezésének kérdéseibe, valamint egyéb termékpolitikai döntésekbe (nemzetközi termékvonal és időzítés, nemzetközi minőségpolitika, nemzetközi márkapolitika, nemzetközi csomagolás és címkézés – beleértve az országeredet-hatást, nemzetközi fogyasztói kiszolgálás).</w:t>
            </w:r>
          </w:p>
        </w:tc>
      </w:tr>
      <w:tr w:rsidR="00577458" w:rsidRPr="009553FC" w:rsidTr="00577458">
        <w:tc>
          <w:tcPr>
            <w:tcW w:w="1529" w:type="dxa"/>
            <w:vMerge w:val="restart"/>
            <w:shd w:val="clear" w:color="auto" w:fill="auto"/>
          </w:tcPr>
          <w:p w:rsidR="00577458" w:rsidRPr="009553FC" w:rsidRDefault="00577458" w:rsidP="00065BFB">
            <w:pPr>
              <w:numPr>
                <w:ilvl w:val="0"/>
                <w:numId w:val="56"/>
              </w:numPr>
              <w:spacing w:after="0" w:line="240" w:lineRule="auto"/>
              <w:rPr>
                <w:rFonts w:ascii="Times New Roman" w:hAnsi="Times New Roman" w:cs="Times New Roman"/>
                <w:sz w:val="20"/>
                <w:szCs w:val="20"/>
              </w:rPr>
            </w:pPr>
          </w:p>
        </w:tc>
        <w:tc>
          <w:tcPr>
            <w:tcW w:w="7721" w:type="dxa"/>
            <w:shd w:val="clear" w:color="auto" w:fill="auto"/>
          </w:tcPr>
          <w:p w:rsidR="00577458" w:rsidRPr="009553FC" w:rsidRDefault="00577458"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Nemzetközi promóciós politika</w:t>
            </w:r>
          </w:p>
        </w:tc>
      </w:tr>
      <w:tr w:rsidR="00577458" w:rsidRPr="009553FC" w:rsidTr="00577458">
        <w:tc>
          <w:tcPr>
            <w:tcW w:w="1529" w:type="dxa"/>
            <w:vMerge/>
            <w:shd w:val="clear" w:color="auto" w:fill="auto"/>
          </w:tcPr>
          <w:p w:rsidR="00577458" w:rsidRPr="009553FC" w:rsidRDefault="00577458" w:rsidP="00065BFB">
            <w:pPr>
              <w:numPr>
                <w:ilvl w:val="0"/>
                <w:numId w:val="56"/>
              </w:numPr>
              <w:spacing w:after="0" w:line="240" w:lineRule="auto"/>
              <w:rPr>
                <w:rFonts w:ascii="Times New Roman" w:hAnsi="Times New Roman" w:cs="Times New Roman"/>
                <w:sz w:val="20"/>
                <w:szCs w:val="20"/>
              </w:rPr>
            </w:pPr>
          </w:p>
        </w:tc>
        <w:tc>
          <w:tcPr>
            <w:tcW w:w="7721" w:type="dxa"/>
            <w:shd w:val="clear" w:color="auto" w:fill="auto"/>
          </w:tcPr>
          <w:p w:rsidR="00577458" w:rsidRPr="009553FC" w:rsidRDefault="00577458"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hallgatók megismerik a nemzetközi promóciós politika lehetséges céljait, elemeit (nemzetközi reklám, vásárlásösztönzés, PR, személyes eladás), illetve stratégiáját.</w:t>
            </w:r>
          </w:p>
        </w:tc>
      </w:tr>
      <w:tr w:rsidR="00577458" w:rsidRPr="009553FC" w:rsidTr="00577458">
        <w:tc>
          <w:tcPr>
            <w:tcW w:w="1529" w:type="dxa"/>
            <w:vMerge w:val="restart"/>
            <w:shd w:val="clear" w:color="auto" w:fill="auto"/>
          </w:tcPr>
          <w:p w:rsidR="00577458" w:rsidRPr="009553FC" w:rsidRDefault="00577458" w:rsidP="00065BFB">
            <w:pPr>
              <w:numPr>
                <w:ilvl w:val="0"/>
                <w:numId w:val="56"/>
              </w:numPr>
              <w:spacing w:after="0" w:line="240" w:lineRule="auto"/>
              <w:rPr>
                <w:rFonts w:ascii="Times New Roman" w:hAnsi="Times New Roman" w:cs="Times New Roman"/>
                <w:sz w:val="20"/>
                <w:szCs w:val="20"/>
              </w:rPr>
            </w:pPr>
          </w:p>
        </w:tc>
        <w:tc>
          <w:tcPr>
            <w:tcW w:w="7721" w:type="dxa"/>
            <w:shd w:val="clear" w:color="auto" w:fill="auto"/>
          </w:tcPr>
          <w:p w:rsidR="00577458" w:rsidRPr="009553FC" w:rsidRDefault="00577458"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Nemzetközi árpolitika</w:t>
            </w:r>
          </w:p>
        </w:tc>
      </w:tr>
      <w:tr w:rsidR="00577458" w:rsidRPr="009553FC" w:rsidTr="00577458">
        <w:tc>
          <w:tcPr>
            <w:tcW w:w="1529" w:type="dxa"/>
            <w:vMerge/>
            <w:shd w:val="clear" w:color="auto" w:fill="auto"/>
          </w:tcPr>
          <w:p w:rsidR="00577458" w:rsidRPr="009553FC" w:rsidRDefault="00577458" w:rsidP="00065BFB">
            <w:pPr>
              <w:numPr>
                <w:ilvl w:val="0"/>
                <w:numId w:val="56"/>
              </w:numPr>
              <w:spacing w:after="0" w:line="240" w:lineRule="auto"/>
              <w:rPr>
                <w:rFonts w:ascii="Times New Roman" w:hAnsi="Times New Roman" w:cs="Times New Roman"/>
                <w:sz w:val="20"/>
                <w:szCs w:val="20"/>
              </w:rPr>
            </w:pPr>
          </w:p>
        </w:tc>
        <w:tc>
          <w:tcPr>
            <w:tcW w:w="7721" w:type="dxa"/>
            <w:shd w:val="clear" w:color="auto" w:fill="auto"/>
          </w:tcPr>
          <w:p w:rsidR="00577458" w:rsidRPr="009553FC" w:rsidRDefault="00577458"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hallgatók ismerik a nemzetközi árpolitikai célokat, a nemzetközi ármeghatározás módszereit, az alkalmazható árkedvezményeket, felárakat, a globális és lokális árak kérdéskörét, valamint a fizetési eszközöket és módokat.</w:t>
            </w:r>
          </w:p>
        </w:tc>
      </w:tr>
      <w:tr w:rsidR="00577458" w:rsidRPr="009553FC" w:rsidTr="00577458">
        <w:tc>
          <w:tcPr>
            <w:tcW w:w="1529" w:type="dxa"/>
            <w:vMerge w:val="restart"/>
            <w:shd w:val="clear" w:color="auto" w:fill="auto"/>
          </w:tcPr>
          <w:p w:rsidR="00577458" w:rsidRPr="009553FC" w:rsidRDefault="00577458" w:rsidP="00065BFB">
            <w:pPr>
              <w:numPr>
                <w:ilvl w:val="0"/>
                <w:numId w:val="56"/>
              </w:numPr>
              <w:spacing w:after="0" w:line="240" w:lineRule="auto"/>
              <w:rPr>
                <w:rFonts w:ascii="Times New Roman" w:hAnsi="Times New Roman" w:cs="Times New Roman"/>
                <w:sz w:val="20"/>
                <w:szCs w:val="20"/>
              </w:rPr>
            </w:pPr>
          </w:p>
        </w:tc>
        <w:tc>
          <w:tcPr>
            <w:tcW w:w="7721" w:type="dxa"/>
            <w:shd w:val="clear" w:color="auto" w:fill="auto"/>
          </w:tcPr>
          <w:p w:rsidR="00577458" w:rsidRPr="009553FC" w:rsidRDefault="00577458"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Nemzetközi disztribúciós politika</w:t>
            </w:r>
          </w:p>
        </w:tc>
      </w:tr>
      <w:tr w:rsidR="00577458" w:rsidRPr="009553FC" w:rsidTr="00577458">
        <w:tc>
          <w:tcPr>
            <w:tcW w:w="1529" w:type="dxa"/>
            <w:vMerge/>
            <w:shd w:val="clear" w:color="auto" w:fill="auto"/>
          </w:tcPr>
          <w:p w:rsidR="00577458" w:rsidRPr="009553FC" w:rsidRDefault="00577458" w:rsidP="00065BFB">
            <w:pPr>
              <w:numPr>
                <w:ilvl w:val="0"/>
                <w:numId w:val="56"/>
              </w:numPr>
              <w:spacing w:after="0" w:line="240" w:lineRule="auto"/>
              <w:rPr>
                <w:rFonts w:ascii="Times New Roman" w:hAnsi="Times New Roman" w:cs="Times New Roman"/>
                <w:sz w:val="20"/>
                <w:szCs w:val="20"/>
              </w:rPr>
            </w:pPr>
          </w:p>
        </w:tc>
        <w:tc>
          <w:tcPr>
            <w:tcW w:w="7721" w:type="dxa"/>
            <w:shd w:val="clear" w:color="auto" w:fill="auto"/>
          </w:tcPr>
          <w:p w:rsidR="00577458" w:rsidRPr="009553FC" w:rsidRDefault="00577458"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hallgatók megismerik a disztribúciós csatorna lehetséges típusait a külpiacra lépési módozattól függően, a disztribúciós csatorna struktúrájának kérdéseit, tervezési szempontjait, a fuvarozási formákat, a fuvarozási költségek és kockázatok megosztásának lehetséges módjait, a raktározás kérdéseit, illetve a nemzetközi disztribúciós stratégiák típusait.</w:t>
            </w:r>
          </w:p>
        </w:tc>
      </w:tr>
      <w:tr w:rsidR="00577458" w:rsidRPr="009553FC" w:rsidTr="00577458">
        <w:tc>
          <w:tcPr>
            <w:tcW w:w="1529" w:type="dxa"/>
            <w:vMerge w:val="restart"/>
            <w:shd w:val="clear" w:color="auto" w:fill="auto"/>
          </w:tcPr>
          <w:p w:rsidR="00577458" w:rsidRPr="009553FC" w:rsidRDefault="00577458" w:rsidP="00065BFB">
            <w:pPr>
              <w:numPr>
                <w:ilvl w:val="0"/>
                <w:numId w:val="56"/>
              </w:numPr>
              <w:spacing w:after="0" w:line="240" w:lineRule="auto"/>
              <w:rPr>
                <w:rFonts w:ascii="Times New Roman" w:hAnsi="Times New Roman" w:cs="Times New Roman"/>
                <w:sz w:val="20"/>
                <w:szCs w:val="20"/>
              </w:rPr>
            </w:pPr>
          </w:p>
        </w:tc>
        <w:tc>
          <w:tcPr>
            <w:tcW w:w="7721" w:type="dxa"/>
            <w:shd w:val="clear" w:color="auto" w:fill="auto"/>
          </w:tcPr>
          <w:p w:rsidR="00577458" w:rsidRPr="009553FC" w:rsidRDefault="00577458"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Összefoglalás, ismétlés</w:t>
            </w:r>
          </w:p>
        </w:tc>
      </w:tr>
      <w:tr w:rsidR="00577458" w:rsidRPr="009553FC" w:rsidTr="00577458">
        <w:trPr>
          <w:trHeight w:val="70"/>
        </w:trPr>
        <w:tc>
          <w:tcPr>
            <w:tcW w:w="1529" w:type="dxa"/>
            <w:vMerge/>
            <w:shd w:val="clear" w:color="auto" w:fill="auto"/>
          </w:tcPr>
          <w:p w:rsidR="00577458" w:rsidRPr="009553FC" w:rsidRDefault="00577458" w:rsidP="00065BFB">
            <w:pPr>
              <w:numPr>
                <w:ilvl w:val="0"/>
                <w:numId w:val="56"/>
              </w:numPr>
              <w:spacing w:after="0" w:line="240" w:lineRule="auto"/>
              <w:rPr>
                <w:rFonts w:ascii="Times New Roman" w:hAnsi="Times New Roman" w:cs="Times New Roman"/>
                <w:sz w:val="20"/>
                <w:szCs w:val="20"/>
              </w:rPr>
            </w:pPr>
          </w:p>
        </w:tc>
        <w:tc>
          <w:tcPr>
            <w:tcW w:w="7721" w:type="dxa"/>
            <w:shd w:val="clear" w:color="auto" w:fill="auto"/>
          </w:tcPr>
          <w:p w:rsidR="00577458" w:rsidRPr="009553FC" w:rsidRDefault="00577458"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hallgatók elmélyítik a félév folyamán tanultakat, választ kapnak az esetleges kérdéseikre.</w:t>
            </w:r>
          </w:p>
        </w:tc>
      </w:tr>
    </w:tbl>
    <w:p w:rsidR="00577458" w:rsidRPr="009553FC" w:rsidRDefault="00577458"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 tanulási eredmények</w:t>
      </w:r>
    </w:p>
    <w:p w:rsidR="00162221" w:rsidRPr="009553FC" w:rsidRDefault="00162221">
      <w:pPr>
        <w:spacing w:line="259" w:lineRule="auto"/>
        <w:rPr>
          <w:rFonts w:ascii="Times New Roman" w:hAnsi="Times New Roman" w:cs="Times New Roman"/>
          <w:sz w:val="20"/>
          <w:szCs w:val="20"/>
        </w:rPr>
      </w:pPr>
      <w:r w:rsidRPr="009553FC">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577458" w:rsidRPr="009553FC" w:rsidTr="00577458">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577458" w:rsidRPr="009553FC" w:rsidRDefault="00577458"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577458" w:rsidRPr="009553FC" w:rsidRDefault="00577458"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77458" w:rsidRPr="009553FC" w:rsidRDefault="00577458" w:rsidP="005E7923">
            <w:pPr>
              <w:spacing w:after="0" w:line="240" w:lineRule="auto"/>
              <w:jc w:val="center"/>
              <w:rPr>
                <w:rFonts w:ascii="Times New Roman" w:eastAsia="Arial Unicode MS" w:hAnsi="Times New Roman" w:cs="Times New Roman"/>
                <w:b/>
                <w:sz w:val="20"/>
                <w:szCs w:val="20"/>
              </w:rPr>
            </w:pPr>
            <w:r w:rsidRPr="009553FC">
              <w:rPr>
                <w:rFonts w:ascii="Times New Roman" w:eastAsia="Arial Unicode MS" w:hAnsi="Times New Roman" w:cs="Times New Roman"/>
                <w:b/>
                <w:sz w:val="20"/>
                <w:szCs w:val="20"/>
              </w:rPr>
              <w:t>Üzleti tervezés</w:t>
            </w:r>
          </w:p>
        </w:tc>
        <w:tc>
          <w:tcPr>
            <w:tcW w:w="855" w:type="dxa"/>
            <w:vMerge w:val="restart"/>
            <w:tcBorders>
              <w:top w:val="single" w:sz="4" w:space="0" w:color="auto"/>
              <w:left w:val="single" w:sz="4" w:space="0" w:color="auto"/>
              <w:right w:val="single" w:sz="4" w:space="0" w:color="auto"/>
            </w:tcBorders>
            <w:vAlign w:val="center"/>
          </w:tcPr>
          <w:p w:rsidR="00577458" w:rsidRPr="009553FC" w:rsidRDefault="00577458"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577458" w:rsidRPr="009553FC" w:rsidRDefault="00577458" w:rsidP="005E7923">
            <w:pPr>
              <w:spacing w:after="0" w:line="240" w:lineRule="auto"/>
              <w:jc w:val="center"/>
              <w:rPr>
                <w:rFonts w:ascii="Times New Roman" w:eastAsia="Arial Unicode MS" w:hAnsi="Times New Roman" w:cs="Times New Roman"/>
                <w:b/>
                <w:sz w:val="20"/>
                <w:szCs w:val="20"/>
              </w:rPr>
            </w:pPr>
            <w:r w:rsidRPr="009553FC">
              <w:rPr>
                <w:rFonts w:ascii="Times New Roman" w:eastAsia="Arial Unicode MS" w:hAnsi="Times New Roman" w:cs="Times New Roman"/>
                <w:b/>
                <w:sz w:val="20"/>
                <w:szCs w:val="20"/>
              </w:rPr>
              <w:t>GT_ANGN501-17</w:t>
            </w:r>
          </w:p>
        </w:tc>
      </w:tr>
      <w:tr w:rsidR="00577458" w:rsidRPr="009553FC" w:rsidTr="00577458">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577458" w:rsidRPr="009553FC" w:rsidRDefault="00577458" w:rsidP="005E7923">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577458" w:rsidRPr="009553FC" w:rsidRDefault="00577458"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77458" w:rsidRPr="009553FC" w:rsidRDefault="00577458" w:rsidP="005E7923">
            <w:pPr>
              <w:spacing w:after="0" w:line="240" w:lineRule="auto"/>
              <w:jc w:val="center"/>
              <w:rPr>
                <w:rFonts w:ascii="Times New Roman" w:hAnsi="Times New Roman" w:cs="Times New Roman"/>
                <w:b/>
                <w:sz w:val="20"/>
                <w:szCs w:val="20"/>
                <w:lang w:val="en-GB"/>
              </w:rPr>
            </w:pPr>
            <w:r w:rsidRPr="009553FC">
              <w:rPr>
                <w:rFonts w:ascii="Times New Roman" w:hAnsi="Times New Roman" w:cs="Times New Roman"/>
                <w:b/>
                <w:sz w:val="20"/>
                <w:szCs w:val="20"/>
                <w:lang w:val="en-GB"/>
              </w:rPr>
              <w:t>Business planning</w:t>
            </w:r>
          </w:p>
        </w:tc>
        <w:tc>
          <w:tcPr>
            <w:tcW w:w="855" w:type="dxa"/>
            <w:vMerge/>
            <w:tcBorders>
              <w:left w:val="single" w:sz="4" w:space="0" w:color="auto"/>
              <w:bottom w:val="single" w:sz="4" w:space="0" w:color="auto"/>
              <w:right w:val="single" w:sz="4" w:space="0" w:color="auto"/>
            </w:tcBorders>
            <w:vAlign w:val="center"/>
          </w:tcPr>
          <w:p w:rsidR="00577458" w:rsidRPr="009553FC" w:rsidRDefault="00577458" w:rsidP="005E7923">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577458" w:rsidRPr="009553FC" w:rsidRDefault="00577458" w:rsidP="005E7923">
            <w:pPr>
              <w:spacing w:after="0" w:line="240" w:lineRule="auto"/>
              <w:rPr>
                <w:rFonts w:ascii="Times New Roman" w:eastAsia="Arial Unicode MS" w:hAnsi="Times New Roman" w:cs="Times New Roman"/>
                <w:sz w:val="20"/>
                <w:szCs w:val="20"/>
              </w:rPr>
            </w:pPr>
          </w:p>
        </w:tc>
      </w:tr>
      <w:tr w:rsidR="00577458" w:rsidRPr="009553FC" w:rsidTr="00577458">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77458" w:rsidRPr="009553FC" w:rsidRDefault="00577458" w:rsidP="005E7923">
            <w:pPr>
              <w:spacing w:after="0" w:line="240" w:lineRule="auto"/>
              <w:jc w:val="center"/>
              <w:rPr>
                <w:rFonts w:ascii="Times New Roman" w:hAnsi="Times New Roman" w:cs="Times New Roman"/>
                <w:b/>
                <w:bCs/>
                <w:sz w:val="20"/>
                <w:szCs w:val="20"/>
              </w:rPr>
            </w:pPr>
            <w:r w:rsidRPr="009553FC">
              <w:rPr>
                <w:rFonts w:ascii="Times New Roman" w:hAnsi="Times New Roman" w:cs="Times New Roman"/>
                <w:b/>
                <w:bCs/>
                <w:sz w:val="20"/>
                <w:szCs w:val="20"/>
              </w:rPr>
              <w:t>Nemzetközi gazdálkodás BSc nappali tagozat</w:t>
            </w:r>
          </w:p>
        </w:tc>
      </w:tr>
      <w:tr w:rsidR="00577458" w:rsidRPr="009553FC" w:rsidTr="00577458">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577458" w:rsidRPr="009553FC" w:rsidRDefault="00577458" w:rsidP="005E7923">
            <w:pPr>
              <w:spacing w:after="0" w:line="240" w:lineRule="auto"/>
              <w:ind w:left="20"/>
              <w:rPr>
                <w:rFonts w:ascii="Times New Roman" w:hAnsi="Times New Roman" w:cs="Times New Roman"/>
                <w:sz w:val="20"/>
                <w:szCs w:val="20"/>
              </w:rPr>
            </w:pPr>
            <w:r w:rsidRPr="009553FC">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577458" w:rsidRPr="009553FC" w:rsidRDefault="00577458"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DE GTK Gazdálkodástudományi Intézet</w:t>
            </w:r>
            <w:r w:rsidRPr="009553FC">
              <w:rPr>
                <w:rFonts w:ascii="Times New Roman" w:hAnsi="Times New Roman" w:cs="Times New Roman"/>
                <w:b/>
                <w:sz w:val="20"/>
                <w:szCs w:val="20"/>
              </w:rPr>
              <w:br/>
              <w:t>Üzemtani és Vállalati Tervezés Tanszék</w:t>
            </w:r>
          </w:p>
        </w:tc>
      </w:tr>
      <w:tr w:rsidR="00577458" w:rsidRPr="009553FC" w:rsidTr="00577458">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577458" w:rsidRPr="009553FC" w:rsidRDefault="00577458"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77458" w:rsidRPr="009553FC" w:rsidRDefault="00577458" w:rsidP="005E7923">
            <w:pPr>
              <w:spacing w:after="0" w:line="240" w:lineRule="auto"/>
              <w:jc w:val="center"/>
              <w:rPr>
                <w:rFonts w:ascii="Times New Roman" w:eastAsia="Arial Unicode MS" w:hAnsi="Times New Roman" w:cs="Times New Roman"/>
                <w:sz w:val="20"/>
                <w:szCs w:val="20"/>
              </w:rPr>
            </w:pPr>
            <w:r w:rsidRPr="009553FC">
              <w:rPr>
                <w:rFonts w:ascii="Times New Roman" w:eastAsia="Arial Unicode MS" w:hAnsi="Times New Roman" w:cs="Times New Roman"/>
                <w:sz w:val="20"/>
                <w:szCs w:val="20"/>
              </w:rPr>
              <w:t>-</w:t>
            </w:r>
          </w:p>
        </w:tc>
        <w:tc>
          <w:tcPr>
            <w:tcW w:w="855" w:type="dxa"/>
            <w:tcBorders>
              <w:top w:val="single" w:sz="4" w:space="0" w:color="auto"/>
              <w:left w:val="nil"/>
              <w:bottom w:val="single" w:sz="4" w:space="0" w:color="auto"/>
              <w:right w:val="single" w:sz="4" w:space="0" w:color="auto"/>
            </w:tcBorders>
            <w:vAlign w:val="center"/>
          </w:tcPr>
          <w:p w:rsidR="00577458" w:rsidRPr="009553FC" w:rsidRDefault="00577458"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77458" w:rsidRPr="009553FC" w:rsidRDefault="00577458" w:rsidP="005E7923">
            <w:pPr>
              <w:spacing w:after="0" w:line="240" w:lineRule="auto"/>
              <w:jc w:val="center"/>
              <w:rPr>
                <w:rFonts w:ascii="Times New Roman" w:eastAsia="Arial Unicode MS" w:hAnsi="Times New Roman" w:cs="Times New Roman"/>
                <w:sz w:val="20"/>
                <w:szCs w:val="20"/>
              </w:rPr>
            </w:pPr>
            <w:r w:rsidRPr="009553FC">
              <w:rPr>
                <w:rFonts w:ascii="Times New Roman" w:eastAsia="Arial Unicode MS" w:hAnsi="Times New Roman" w:cs="Times New Roman"/>
                <w:sz w:val="20"/>
                <w:szCs w:val="20"/>
              </w:rPr>
              <w:t>-</w:t>
            </w:r>
          </w:p>
        </w:tc>
      </w:tr>
      <w:tr w:rsidR="00577458" w:rsidRPr="009553FC" w:rsidTr="00577458">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577458" w:rsidRPr="009553FC" w:rsidRDefault="00577458"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577458" w:rsidRPr="009553FC" w:rsidRDefault="00577458"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577458" w:rsidRPr="009553FC" w:rsidRDefault="00577458"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577458" w:rsidRPr="009553FC" w:rsidRDefault="00577458"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577458" w:rsidRPr="009553FC" w:rsidRDefault="00577458"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Oktatás nyelve</w:t>
            </w:r>
          </w:p>
        </w:tc>
      </w:tr>
      <w:tr w:rsidR="00577458" w:rsidRPr="009553FC" w:rsidTr="00577458">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577458" w:rsidRPr="009553FC" w:rsidRDefault="00577458" w:rsidP="005E7923">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577458" w:rsidRPr="009553FC" w:rsidRDefault="00577458"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577458" w:rsidRPr="009553FC" w:rsidRDefault="00577458"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577458" w:rsidRPr="009553FC" w:rsidRDefault="00577458" w:rsidP="005E7923">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577458" w:rsidRPr="009553FC" w:rsidRDefault="00577458" w:rsidP="005E7923">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577458" w:rsidRPr="009553FC" w:rsidRDefault="00577458" w:rsidP="005E7923">
            <w:pPr>
              <w:spacing w:after="0" w:line="240" w:lineRule="auto"/>
              <w:rPr>
                <w:rFonts w:ascii="Times New Roman" w:hAnsi="Times New Roman" w:cs="Times New Roman"/>
                <w:sz w:val="20"/>
                <w:szCs w:val="20"/>
              </w:rPr>
            </w:pPr>
          </w:p>
        </w:tc>
      </w:tr>
      <w:tr w:rsidR="00577458" w:rsidRPr="009553FC" w:rsidTr="00577458">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577458" w:rsidRPr="009553FC" w:rsidRDefault="00577458"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577458" w:rsidRPr="009553FC" w:rsidRDefault="00577458"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577458" w:rsidRPr="009553FC" w:rsidRDefault="00577458"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577458" w:rsidRPr="009553FC" w:rsidRDefault="00577458"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0</w:t>
            </w:r>
          </w:p>
        </w:tc>
        <w:tc>
          <w:tcPr>
            <w:tcW w:w="850" w:type="dxa"/>
            <w:tcBorders>
              <w:top w:val="single" w:sz="4" w:space="0" w:color="auto"/>
              <w:left w:val="single" w:sz="4" w:space="0" w:color="auto"/>
              <w:bottom w:val="single" w:sz="4" w:space="0" w:color="auto"/>
              <w:right w:val="single" w:sz="4" w:space="0" w:color="auto"/>
            </w:tcBorders>
            <w:vAlign w:val="center"/>
          </w:tcPr>
          <w:p w:rsidR="00577458" w:rsidRPr="009553FC" w:rsidRDefault="00577458"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577458" w:rsidRPr="009553FC" w:rsidRDefault="00577458"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577458" w:rsidRPr="009553FC" w:rsidRDefault="00577458"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G</w:t>
            </w:r>
          </w:p>
        </w:tc>
        <w:tc>
          <w:tcPr>
            <w:tcW w:w="855" w:type="dxa"/>
            <w:vMerge w:val="restart"/>
            <w:tcBorders>
              <w:top w:val="single" w:sz="4" w:space="0" w:color="auto"/>
              <w:left w:val="single" w:sz="4" w:space="0" w:color="auto"/>
              <w:right w:val="single" w:sz="4" w:space="0" w:color="auto"/>
            </w:tcBorders>
            <w:vAlign w:val="center"/>
          </w:tcPr>
          <w:p w:rsidR="00577458" w:rsidRPr="009553FC" w:rsidRDefault="00577458"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577458" w:rsidRPr="009553FC" w:rsidRDefault="00577458"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magyar</w:t>
            </w:r>
          </w:p>
        </w:tc>
      </w:tr>
      <w:tr w:rsidR="00577458" w:rsidRPr="009553FC" w:rsidTr="00577458">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577458" w:rsidRPr="009553FC" w:rsidRDefault="00577458"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577458" w:rsidRPr="009553FC" w:rsidRDefault="00577458"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577458" w:rsidRPr="009553FC" w:rsidRDefault="00577458"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577458" w:rsidRPr="009553FC" w:rsidRDefault="00577458"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w:t>
            </w:r>
          </w:p>
        </w:tc>
        <w:tc>
          <w:tcPr>
            <w:tcW w:w="850" w:type="dxa"/>
            <w:tcBorders>
              <w:top w:val="single" w:sz="4" w:space="0" w:color="auto"/>
              <w:left w:val="single" w:sz="4" w:space="0" w:color="auto"/>
              <w:bottom w:val="single" w:sz="4" w:space="0" w:color="auto"/>
              <w:right w:val="single" w:sz="4" w:space="0" w:color="auto"/>
            </w:tcBorders>
            <w:vAlign w:val="center"/>
          </w:tcPr>
          <w:p w:rsidR="00577458" w:rsidRPr="009553FC" w:rsidRDefault="00577458"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577458" w:rsidRPr="009553FC" w:rsidRDefault="00577458"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w:t>
            </w:r>
          </w:p>
        </w:tc>
        <w:tc>
          <w:tcPr>
            <w:tcW w:w="1762" w:type="dxa"/>
            <w:vMerge/>
            <w:tcBorders>
              <w:left w:val="single" w:sz="4" w:space="0" w:color="auto"/>
              <w:bottom w:val="single" w:sz="4" w:space="0" w:color="auto"/>
              <w:right w:val="single" w:sz="4" w:space="0" w:color="auto"/>
            </w:tcBorders>
            <w:shd w:val="clear" w:color="auto" w:fill="E5DFEC"/>
            <w:vAlign w:val="center"/>
          </w:tcPr>
          <w:p w:rsidR="00577458" w:rsidRPr="009553FC" w:rsidRDefault="00577458" w:rsidP="005E7923">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577458" w:rsidRPr="009553FC" w:rsidRDefault="00577458" w:rsidP="005E7923">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577458" w:rsidRPr="009553FC" w:rsidRDefault="00577458" w:rsidP="005E7923">
            <w:pPr>
              <w:spacing w:after="0" w:line="240" w:lineRule="auto"/>
              <w:jc w:val="center"/>
              <w:rPr>
                <w:rFonts w:ascii="Times New Roman" w:hAnsi="Times New Roman" w:cs="Times New Roman"/>
                <w:sz w:val="20"/>
                <w:szCs w:val="20"/>
              </w:rPr>
            </w:pPr>
          </w:p>
        </w:tc>
      </w:tr>
      <w:tr w:rsidR="00577458" w:rsidRPr="009553FC" w:rsidTr="00577458">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577458" w:rsidRPr="009553FC" w:rsidRDefault="00577458"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577458" w:rsidRPr="009553FC" w:rsidRDefault="00577458"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577458" w:rsidRPr="009553FC" w:rsidRDefault="00577458"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Dr. Szőllősi László</w:t>
            </w:r>
          </w:p>
        </w:tc>
        <w:tc>
          <w:tcPr>
            <w:tcW w:w="855" w:type="dxa"/>
            <w:tcBorders>
              <w:top w:val="single" w:sz="4" w:space="0" w:color="auto"/>
              <w:left w:val="nil"/>
              <w:bottom w:val="single" w:sz="4" w:space="0" w:color="auto"/>
              <w:right w:val="single" w:sz="4" w:space="0" w:color="auto"/>
            </w:tcBorders>
            <w:vAlign w:val="center"/>
          </w:tcPr>
          <w:p w:rsidR="00577458" w:rsidRPr="009553FC" w:rsidRDefault="00577458"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77458" w:rsidRPr="009553FC" w:rsidRDefault="00577458"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egyetemi docens</w:t>
            </w:r>
          </w:p>
        </w:tc>
      </w:tr>
      <w:tr w:rsidR="00577458" w:rsidRPr="009553FC" w:rsidTr="00577458">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577458" w:rsidRPr="009553FC" w:rsidRDefault="00577458" w:rsidP="005E7923">
            <w:pPr>
              <w:spacing w:after="0" w:line="240" w:lineRule="auto"/>
              <w:ind w:left="20"/>
              <w:rPr>
                <w:rFonts w:ascii="Times New Roman" w:hAnsi="Times New Roman" w:cs="Times New Roman"/>
                <w:sz w:val="20"/>
                <w:szCs w:val="20"/>
              </w:rPr>
            </w:pPr>
            <w:r w:rsidRPr="009553FC">
              <w:rPr>
                <w:rFonts w:ascii="Times New Roman" w:hAnsi="Times New Roman" w:cs="Times New Roman"/>
                <w:sz w:val="20"/>
                <w:szCs w:val="20"/>
              </w:rPr>
              <w:t>Tantárgy oktatásába bevont oktató</w:t>
            </w:r>
          </w:p>
        </w:tc>
        <w:tc>
          <w:tcPr>
            <w:tcW w:w="850" w:type="dxa"/>
            <w:tcBorders>
              <w:top w:val="nil"/>
              <w:left w:val="nil"/>
              <w:bottom w:val="single" w:sz="4" w:space="0" w:color="auto"/>
              <w:right w:val="single" w:sz="4" w:space="0" w:color="auto"/>
            </w:tcBorders>
            <w:vAlign w:val="center"/>
          </w:tcPr>
          <w:p w:rsidR="00577458" w:rsidRPr="009553FC" w:rsidRDefault="00577458"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577458" w:rsidRPr="009553FC" w:rsidRDefault="00577458" w:rsidP="005E7923">
            <w:pPr>
              <w:spacing w:after="0" w:line="240" w:lineRule="auto"/>
              <w:jc w:val="center"/>
              <w:rPr>
                <w:rFonts w:ascii="Times New Roman" w:hAnsi="Times New Roman" w:cs="Times New Roman"/>
                <w:b/>
                <w:sz w:val="20"/>
                <w:szCs w:val="20"/>
              </w:rPr>
            </w:pPr>
          </w:p>
        </w:tc>
        <w:tc>
          <w:tcPr>
            <w:tcW w:w="855" w:type="dxa"/>
            <w:tcBorders>
              <w:top w:val="single" w:sz="4" w:space="0" w:color="auto"/>
              <w:left w:val="nil"/>
              <w:bottom w:val="single" w:sz="4" w:space="0" w:color="auto"/>
              <w:right w:val="single" w:sz="4" w:space="0" w:color="auto"/>
            </w:tcBorders>
            <w:vAlign w:val="center"/>
          </w:tcPr>
          <w:p w:rsidR="00577458" w:rsidRPr="009553FC" w:rsidRDefault="00577458"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77458" w:rsidRPr="009553FC" w:rsidRDefault="00577458" w:rsidP="005E7923">
            <w:pPr>
              <w:spacing w:after="0" w:line="240" w:lineRule="auto"/>
              <w:jc w:val="center"/>
              <w:rPr>
                <w:rFonts w:ascii="Times New Roman" w:hAnsi="Times New Roman" w:cs="Times New Roman"/>
                <w:b/>
                <w:sz w:val="20"/>
                <w:szCs w:val="20"/>
              </w:rPr>
            </w:pPr>
          </w:p>
        </w:tc>
      </w:tr>
      <w:tr w:rsidR="00577458" w:rsidRPr="009553FC" w:rsidTr="00577458">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77458" w:rsidRPr="009553FC" w:rsidRDefault="00577458"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b/>
                <w:bCs/>
                <w:sz w:val="20"/>
                <w:szCs w:val="20"/>
              </w:rPr>
              <w:t xml:space="preserve">A kurzus célja, </w:t>
            </w:r>
            <w:r w:rsidRPr="009553FC">
              <w:rPr>
                <w:rFonts w:ascii="Times New Roman" w:hAnsi="Times New Roman" w:cs="Times New Roman"/>
                <w:sz w:val="20"/>
                <w:szCs w:val="20"/>
              </w:rPr>
              <w:t>hogy a hallgatók a félév során megismerjék és elsajátítsák az üzleti tervezés lényegét, szükségességét, információszükségletét, szerepét a vállalkozások működésében, illetve gyakorlatorientáltan a tervezői munka részleteit. Ezen túl a hallgatók az oktató iránymutatásai alapján team munkában (3-4 fő) készítik el egy induló vállalkozás üzleti tervét. A kurzus további célja, hogy szintetizálja és a hallgatók összefüggéseiben átlássák és alkalmazni tudják a kurzust megelőzően lehallgatott és elsajátított kurzusok (mikro- és makroökonómia, pénzügytan, marketing, vállalati gazdaságtan) ismereteit.</w:t>
            </w:r>
          </w:p>
          <w:p w:rsidR="00577458" w:rsidRPr="009553FC" w:rsidRDefault="00577458" w:rsidP="005E7923">
            <w:pPr>
              <w:spacing w:after="0" w:line="240" w:lineRule="auto"/>
              <w:jc w:val="both"/>
              <w:rPr>
                <w:rFonts w:ascii="Times New Roman" w:hAnsi="Times New Roman" w:cs="Times New Roman"/>
                <w:sz w:val="20"/>
                <w:szCs w:val="20"/>
              </w:rPr>
            </w:pPr>
          </w:p>
        </w:tc>
      </w:tr>
      <w:tr w:rsidR="00577458" w:rsidRPr="009553FC" w:rsidTr="00577458">
        <w:trPr>
          <w:trHeight w:val="706"/>
        </w:trPr>
        <w:tc>
          <w:tcPr>
            <w:tcW w:w="9939" w:type="dxa"/>
            <w:gridSpan w:val="10"/>
            <w:tcBorders>
              <w:top w:val="single" w:sz="4" w:space="0" w:color="auto"/>
              <w:left w:val="single" w:sz="4" w:space="0" w:color="auto"/>
              <w:right w:val="single" w:sz="4" w:space="0" w:color="000000"/>
            </w:tcBorders>
            <w:vAlign w:val="center"/>
          </w:tcPr>
          <w:p w:rsidR="00577458" w:rsidRPr="009553FC" w:rsidRDefault="00577458" w:rsidP="005E7923">
            <w:pPr>
              <w:spacing w:after="0" w:line="240" w:lineRule="auto"/>
              <w:jc w:val="both"/>
              <w:rPr>
                <w:rFonts w:ascii="Times New Roman" w:hAnsi="Times New Roman" w:cs="Times New Roman"/>
                <w:b/>
                <w:bCs/>
                <w:sz w:val="20"/>
                <w:szCs w:val="20"/>
              </w:rPr>
            </w:pPr>
            <w:r w:rsidRPr="009553FC">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577458" w:rsidRPr="009553FC" w:rsidRDefault="00577458"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Tudás:</w:t>
            </w:r>
          </w:p>
          <w:p w:rsidR="00577458" w:rsidRPr="009553FC" w:rsidRDefault="00577458"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A végzett hallgató képes a vállalkozások üzleti tervének elkészítéséhez szükséges adatok valósághű előállítására, hasznosítására, stratégiai és taktikai szintű döntések meghozatalára, korszerű tervezési, gazdálkodási eljárások és módszerek alkalmazására, a vállalkozások fejlesztési céljainak megvalósítását szolgáló helyzetfelmérésre és javaslattételre.</w:t>
            </w:r>
          </w:p>
          <w:p w:rsidR="00577458" w:rsidRPr="009553FC" w:rsidRDefault="00577458"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Rendelkezik a gazdaságtudomány alapvető, átfogó fogalmainak, elméleteinek, vállalati szintű összefüggéseinek szintetizált ismeretével, a releváns gazdasági funkciókra és folyamatokra vonatkozóan.</w:t>
            </w:r>
          </w:p>
          <w:p w:rsidR="00577458" w:rsidRPr="009553FC" w:rsidRDefault="00577458"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Elsajátította a vállalkozások üzleti tervezésének alapvető elméleteit, jellemzőit és módszertanát, birtokában van az alapvető információ-gyűjtési és tervezési módszereknek. Ismeri a teamben, munkaszervezetben való együttműködés szabályait és etikai normáit.</w:t>
            </w:r>
          </w:p>
          <w:p w:rsidR="00577458" w:rsidRPr="009553FC" w:rsidRDefault="00577458"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Összefüggéseiben átlátja és érti a vállalati gazdálkodás céljait, alapvető törvényszerűségeit. Tisztában van a vállalkozások létrehozására, tőkestruktúrájuk kialakítására és változtatására vonatkozó alapelvekkel és módszerekkel. Rendelkezik a vállalkozások indításának előkészítésére és indítására vonatkozó ismeretekkel.</w:t>
            </w:r>
          </w:p>
          <w:p w:rsidR="00577458" w:rsidRPr="009553FC" w:rsidRDefault="00577458"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Elsajátította a gazdálkodáshoz kapcsolódó reál- és pénzügyi folyamatok tervezésének elméleti alapjait és gyakorlatát, az értékelés technikáit.</w:t>
            </w:r>
          </w:p>
          <w:p w:rsidR="00577458" w:rsidRPr="009553FC" w:rsidRDefault="00577458"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Képesség:</w:t>
            </w:r>
          </w:p>
          <w:p w:rsidR="00577458" w:rsidRPr="009553FC" w:rsidRDefault="00577458"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A végzett hallgató képes gazdasági tevékenységet, projektet tervezni és elemezni. A tanult elméletek és módszerek alkalmazásával tényeket és alapvető összefüggéseket tár fel, rendszerez és elemez, önálló következtetéseket, kritikai észrevételeket fogalmaz meg, döntés-előkészítő javaslatokat készít és döntéseket hoz vállalati szinten.</w:t>
            </w:r>
          </w:p>
          <w:p w:rsidR="00577458" w:rsidRPr="009553FC" w:rsidRDefault="00577458"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Képes a gazdasági folyamatok, szervezeti események komplex következményeinek meghatározására. Képes a pénzügyi, befektetési, finanszírozási, beruházási döntések előkészítésére, a hitelkérelmek, pénzügyi tervek, pályázatok készítésére, értékelésére.</w:t>
            </w:r>
          </w:p>
          <w:p w:rsidR="00577458" w:rsidRPr="009553FC" w:rsidRDefault="00577458"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xml:space="preserve">Projektben, csoportos feladatmegoldásban vesz részt. </w:t>
            </w:r>
          </w:p>
          <w:p w:rsidR="00577458" w:rsidRPr="009553FC" w:rsidRDefault="00577458"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Attitűd:</w:t>
            </w:r>
          </w:p>
          <w:p w:rsidR="00577458" w:rsidRPr="009553FC" w:rsidRDefault="00577458"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A végzett hallgató a minőségi munkavégzés érdekében problémaérzékeny, proaktív magatartást tanúsít, projektben, csoportos feladatvégzés esetén konstruktív, együttműködő, kezdeményező.</w:t>
            </w:r>
          </w:p>
          <w:p w:rsidR="00577458" w:rsidRPr="009553FC" w:rsidRDefault="00577458"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Fogékony az új információk befogadására, az új szakmai ismeretekre és módszertanokra, nyitott az új, önálló és együttműködést igénylő feladatok, felelősségek vállalására.</w:t>
            </w:r>
          </w:p>
          <w:p w:rsidR="00577458" w:rsidRPr="009553FC" w:rsidRDefault="00577458"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Törekszik tudásának és munkakapcsolatainak fejlesztésére, ebben munkatársaival való együttműködésre.</w:t>
            </w:r>
          </w:p>
          <w:p w:rsidR="00577458" w:rsidRPr="009553FC" w:rsidRDefault="00577458"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Autonómia és felelősség:</w:t>
            </w:r>
          </w:p>
          <w:p w:rsidR="00577458" w:rsidRPr="009553FC" w:rsidRDefault="00577458"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A végzett hallgató általános szakmai felügyelet mellett, önállóan végzi és szervezi a munkaköri leírásban meghatározott feladatokat. Önállóan szervezi meg a gazdasági folyamatok elemzését, az adatok gyűjtését, rendszerezését, értékelését. Az elemzésekért, következtetéseiért és döntéseiért felelősséget vállal.</w:t>
            </w:r>
          </w:p>
        </w:tc>
      </w:tr>
      <w:tr w:rsidR="00577458" w:rsidRPr="009553FC" w:rsidTr="00577458">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77458" w:rsidRPr="009553FC" w:rsidRDefault="00577458" w:rsidP="005E7923">
            <w:pPr>
              <w:spacing w:after="0" w:line="240" w:lineRule="auto"/>
              <w:rPr>
                <w:rFonts w:ascii="Times New Roman" w:hAnsi="Times New Roman" w:cs="Times New Roman"/>
                <w:b/>
                <w:bCs/>
                <w:sz w:val="20"/>
                <w:szCs w:val="20"/>
              </w:rPr>
            </w:pPr>
            <w:r w:rsidRPr="009553FC">
              <w:rPr>
                <w:rFonts w:ascii="Times New Roman" w:hAnsi="Times New Roman" w:cs="Times New Roman"/>
                <w:sz w:val="20"/>
                <w:szCs w:val="20"/>
              </w:rPr>
              <w:br w:type="page"/>
            </w:r>
            <w:r w:rsidRPr="009553FC">
              <w:rPr>
                <w:rFonts w:ascii="Times New Roman" w:hAnsi="Times New Roman" w:cs="Times New Roman"/>
                <w:b/>
                <w:bCs/>
                <w:sz w:val="20"/>
                <w:szCs w:val="20"/>
              </w:rPr>
              <w:t>A kurzus rövid tartalma, témakörei</w:t>
            </w:r>
          </w:p>
          <w:p w:rsidR="00577458" w:rsidRPr="009553FC" w:rsidRDefault="00577458" w:rsidP="00065BFB">
            <w:pPr>
              <w:numPr>
                <w:ilvl w:val="0"/>
                <w:numId w:val="58"/>
              </w:num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Követelményrendszer ismertetése;</w:t>
            </w:r>
          </w:p>
          <w:p w:rsidR="00577458" w:rsidRPr="009553FC" w:rsidRDefault="00577458" w:rsidP="00065BFB">
            <w:pPr>
              <w:numPr>
                <w:ilvl w:val="0"/>
                <w:numId w:val="58"/>
              </w:num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Alapfogalmak;</w:t>
            </w:r>
          </w:p>
          <w:p w:rsidR="00577458" w:rsidRPr="009553FC" w:rsidRDefault="00577458" w:rsidP="00065BFB">
            <w:pPr>
              <w:numPr>
                <w:ilvl w:val="0"/>
                <w:numId w:val="58"/>
              </w:num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lastRenderedPageBreak/>
              <w:t>Üzleti terv felépítése;</w:t>
            </w:r>
          </w:p>
          <w:p w:rsidR="00577458" w:rsidRPr="009553FC" w:rsidRDefault="00577458" w:rsidP="00065BFB">
            <w:pPr>
              <w:numPr>
                <w:ilvl w:val="0"/>
                <w:numId w:val="58"/>
              </w:num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Azonosító adatok;</w:t>
            </w:r>
          </w:p>
          <w:p w:rsidR="00577458" w:rsidRPr="009553FC" w:rsidRDefault="00577458" w:rsidP="00065BFB">
            <w:pPr>
              <w:numPr>
                <w:ilvl w:val="0"/>
                <w:numId w:val="58"/>
              </w:num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Vezetői összefoglaló;</w:t>
            </w:r>
          </w:p>
          <w:p w:rsidR="00577458" w:rsidRPr="009553FC" w:rsidRDefault="00577458" w:rsidP="00065BFB">
            <w:pPr>
              <w:numPr>
                <w:ilvl w:val="0"/>
                <w:numId w:val="58"/>
              </w:num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vállalkozás bemutatása;</w:t>
            </w:r>
          </w:p>
          <w:p w:rsidR="00577458" w:rsidRPr="009553FC" w:rsidRDefault="00577458" w:rsidP="00065BFB">
            <w:pPr>
              <w:numPr>
                <w:ilvl w:val="0"/>
                <w:numId w:val="58"/>
              </w:num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Iparági elemzés;</w:t>
            </w:r>
          </w:p>
          <w:p w:rsidR="00577458" w:rsidRPr="009553FC" w:rsidRDefault="00577458" w:rsidP="00065BFB">
            <w:pPr>
              <w:numPr>
                <w:ilvl w:val="0"/>
                <w:numId w:val="58"/>
              </w:num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Termék, szolgáltatás bemutatása;</w:t>
            </w:r>
          </w:p>
          <w:p w:rsidR="00577458" w:rsidRPr="009553FC" w:rsidRDefault="00577458" w:rsidP="00065BFB">
            <w:pPr>
              <w:numPr>
                <w:ilvl w:val="0"/>
                <w:numId w:val="58"/>
              </w:num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Működési (termelési, szolgáltatási) terv;</w:t>
            </w:r>
          </w:p>
          <w:p w:rsidR="00577458" w:rsidRPr="009553FC" w:rsidRDefault="00577458" w:rsidP="00065BFB">
            <w:pPr>
              <w:numPr>
                <w:ilvl w:val="0"/>
                <w:numId w:val="58"/>
              </w:num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Marketing terv;</w:t>
            </w:r>
          </w:p>
          <w:p w:rsidR="00577458" w:rsidRPr="009553FC" w:rsidRDefault="00577458" w:rsidP="00065BFB">
            <w:pPr>
              <w:numPr>
                <w:ilvl w:val="0"/>
                <w:numId w:val="58"/>
              </w:num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Vezetőség, szervezeti felépítés;</w:t>
            </w:r>
          </w:p>
          <w:p w:rsidR="00577458" w:rsidRPr="009553FC" w:rsidRDefault="00577458" w:rsidP="00065BFB">
            <w:pPr>
              <w:numPr>
                <w:ilvl w:val="0"/>
                <w:numId w:val="58"/>
              </w:num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Struktúra és tőkésítés;</w:t>
            </w:r>
          </w:p>
          <w:p w:rsidR="00577458" w:rsidRPr="009553FC" w:rsidRDefault="00577458" w:rsidP="00065BFB">
            <w:pPr>
              <w:numPr>
                <w:ilvl w:val="0"/>
                <w:numId w:val="58"/>
              </w:num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Pénzügyi terv;</w:t>
            </w:r>
          </w:p>
          <w:p w:rsidR="00577458" w:rsidRPr="009553FC" w:rsidRDefault="00577458" w:rsidP="00065BFB">
            <w:pPr>
              <w:numPr>
                <w:ilvl w:val="0"/>
                <w:numId w:val="58"/>
              </w:num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Kockázatbecslés;</w:t>
            </w:r>
          </w:p>
          <w:p w:rsidR="00577458" w:rsidRPr="009553FC" w:rsidRDefault="00577458" w:rsidP="00065BFB">
            <w:pPr>
              <w:numPr>
                <w:ilvl w:val="0"/>
                <w:numId w:val="58"/>
              </w:num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 xml:space="preserve">Főbb szakaszok ütemezése; </w:t>
            </w:r>
          </w:p>
          <w:p w:rsidR="00577458" w:rsidRPr="009553FC" w:rsidRDefault="00577458" w:rsidP="00065BFB">
            <w:pPr>
              <w:numPr>
                <w:ilvl w:val="0"/>
                <w:numId w:val="58"/>
              </w:num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Üzleti terv leadása;</w:t>
            </w:r>
          </w:p>
          <w:p w:rsidR="00577458" w:rsidRPr="009553FC" w:rsidRDefault="00577458" w:rsidP="00065BFB">
            <w:pPr>
              <w:numPr>
                <w:ilvl w:val="0"/>
                <w:numId w:val="58"/>
              </w:num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Hallgatói prezentációk;</w:t>
            </w:r>
          </w:p>
          <w:p w:rsidR="00577458" w:rsidRPr="009553FC" w:rsidRDefault="00577458" w:rsidP="00065BFB">
            <w:pPr>
              <w:numPr>
                <w:ilvl w:val="0"/>
                <w:numId w:val="58"/>
              </w:num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Zárthelyi dolgozat;</w:t>
            </w:r>
          </w:p>
          <w:p w:rsidR="00577458" w:rsidRPr="009553FC" w:rsidRDefault="00577458" w:rsidP="005E7923">
            <w:pPr>
              <w:spacing w:after="0" w:line="240" w:lineRule="auto"/>
              <w:ind w:right="138"/>
              <w:jc w:val="both"/>
              <w:rPr>
                <w:rFonts w:ascii="Times New Roman" w:hAnsi="Times New Roman" w:cs="Times New Roman"/>
                <w:sz w:val="20"/>
                <w:szCs w:val="20"/>
              </w:rPr>
            </w:pPr>
          </w:p>
        </w:tc>
      </w:tr>
      <w:tr w:rsidR="00577458" w:rsidRPr="009553FC" w:rsidTr="00577458">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577458" w:rsidRPr="009553FC" w:rsidRDefault="00577458"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lastRenderedPageBreak/>
              <w:t>Tervezett tanulási tevékenységek, tanítási módszerek</w:t>
            </w:r>
          </w:p>
          <w:p w:rsidR="00577458" w:rsidRPr="009553FC" w:rsidRDefault="00577458" w:rsidP="005E7923">
            <w:pPr>
              <w:shd w:val="clear" w:color="auto" w:fill="FFFFFF"/>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A hallgatók 3-4 fős teamekben az adott szak szakterületéhez kapcsolódó üzleti tervet készítenek szabadon választott, de a tantárgyfelelőssel egyeztetett témában. Az üzleti terv legfőbb tartalmi és formai követelményei a tantárgyi programhoz csatolt mellékletben találhatók, amely kiegészül az oktató gyakorlatokon elhangzott előírásaival.</w:t>
            </w:r>
            <w:r w:rsidRPr="009553FC">
              <w:rPr>
                <w:rFonts w:ascii="Times New Roman" w:hAnsi="Times New Roman" w:cs="Times New Roman"/>
                <w:sz w:val="20"/>
                <w:szCs w:val="20"/>
              </w:rPr>
              <w:br/>
              <w:t>A leadási határidő: ……………………………. A dolgozat leadása elektronikusan, a ……………………………... e-mail címre történő elküldéssel teljesíthető.</w:t>
            </w:r>
          </w:p>
          <w:p w:rsidR="00577458" w:rsidRPr="009553FC" w:rsidRDefault="00577458" w:rsidP="005E7923">
            <w:pPr>
              <w:shd w:val="clear" w:color="auto" w:fill="FFFFFF"/>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A félévi aláírás feltétele: 1) A gyakorlatok rendszeres látogatása a „Tanulmányi és vizsgaszabályzat” ide vonatkozó előírásai szerint. A jelenlét folyamatosan ellenőrzésre kerül. 2) Az oktató útmutatásai szerint elkészítendő üzleti terv tartalmi és formai követelményeknek megfelelő kidolgozása és határidőre történő leadása. Az üzleti terv tartalmi és formai követelményeknek nem megfelelő elkészítése, valamint a határidő be nem tartása a dolgozat visszautasítását és a félévi aláírás megtagadását vonja maga után. Azonnali aláírás megtagadást von maga után, ha a beadott üzleti terv nem a hallgató(k) saját munkájának eredménye, azaz a karon vagy más intézményben korábban benyújtott dolgozattal azonos, vagy részben azonos dolgozatot nyújt(anak) be.</w:t>
            </w:r>
          </w:p>
          <w:p w:rsidR="00577458" w:rsidRPr="009553FC" w:rsidRDefault="00577458" w:rsidP="005E7923">
            <w:pPr>
              <w:shd w:val="clear" w:color="auto" w:fill="FFFFFF"/>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A megfelelő előrehaladás ellenőrzését szolgálja a félév során kötelező részbeadás teljesítése. A részbeadás magában foglalja az elkészítendő üzleti terv témájának megadását (az üzleti koncepció egy mondatban történő megfogalmazása), illetve az üzleti tervet elkészítő team tagjainak véglegesítését. A részbeadás papíralapon történik a gyakorlaton kiadott lista kitöltésével. A részbeadás időpontja: ……………………………….</w:t>
            </w:r>
          </w:p>
          <w:p w:rsidR="00577458" w:rsidRPr="009553FC" w:rsidRDefault="00577458" w:rsidP="005E7923">
            <w:pPr>
              <w:shd w:val="clear" w:color="auto" w:fill="FFFFFF"/>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Az üzleti terv leadását követően a hallgatók 15 perces szóbeli prezentáció formájában hallgatótársaik és az oktató előtt ismertetik és szakmai vita keretében megvédik dolgozatukat.</w:t>
            </w:r>
          </w:p>
          <w:p w:rsidR="00577458" w:rsidRPr="009553FC" w:rsidRDefault="00577458" w:rsidP="005E7923">
            <w:pPr>
              <w:shd w:val="clear" w:color="auto" w:fill="FFFFFF"/>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A zárthelyi dolgozatban szereplő elméleti kérdések és gyakorlati feladatok a kurzus témakörökből kerülnek megfogalmazásra, igaz-hamis kérdések, rövid definíciójellegű kérdések, kifejtendő kérdések, valamint számítási feladatok formájában.</w:t>
            </w:r>
          </w:p>
          <w:p w:rsidR="00577458" w:rsidRPr="009553FC" w:rsidRDefault="00577458" w:rsidP="005E7923">
            <w:pPr>
              <w:spacing w:after="0" w:line="240" w:lineRule="auto"/>
              <w:rPr>
                <w:rFonts w:ascii="Times New Roman" w:hAnsi="Times New Roman" w:cs="Times New Roman"/>
                <w:sz w:val="20"/>
                <w:szCs w:val="20"/>
              </w:rPr>
            </w:pPr>
          </w:p>
        </w:tc>
      </w:tr>
      <w:tr w:rsidR="00577458" w:rsidRPr="009553FC" w:rsidTr="00577458">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577458" w:rsidRPr="009553FC" w:rsidRDefault="00577458"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Értékelés</w:t>
            </w:r>
          </w:p>
          <w:p w:rsidR="00577458" w:rsidRPr="009553FC" w:rsidRDefault="00577458" w:rsidP="005E7923">
            <w:pPr>
              <w:shd w:val="clear" w:color="auto" w:fill="FFFFFF"/>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A félév gyakorlati jeggyel zárul. A gyakorlati jegybe beleszámít egyrészt az előírások alapján elkészített és határidőre beadott üzleti terv (házi dolgozat) eredménye (max. 20 pont), másrészt annak szóbeli prezentációja (max. 5 pont), harmadrészt a szorgalmi időszak végén megírt zárthelyi dolgozat eredménye (max. 65 pont). Az üzleti terv eredményét annak szakmai minősége, a szöveges részek szakszerűsége, valamint az abban szereplő adatok számszaki pontossága határozza meg. A zárthelyi dolgozat egyszer pótolható, amelynek időpontja a szorgalmi időszak végén kerül meghatározásra. A félév akkor tekinthető sikeresnek, ha mind a beadott üzleti terv, mind a zárthelyi dolgozat sikeresnek ítélhető (külön-külön 50% feletti teljesítmény) és a prezentáció is elfogadásra kerül.</w:t>
            </w:r>
          </w:p>
          <w:p w:rsidR="00577458" w:rsidRPr="009553FC" w:rsidRDefault="00577458" w:rsidP="005E7923">
            <w:pPr>
              <w:shd w:val="clear" w:color="auto" w:fill="FFFFFF"/>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xml:space="preserve">Ponthatárok: </w:t>
            </w:r>
            <w:r w:rsidRPr="009553FC">
              <w:rPr>
                <w:rFonts w:ascii="Times New Roman" w:hAnsi="Times New Roman" w:cs="Times New Roman"/>
                <w:sz w:val="20"/>
                <w:szCs w:val="20"/>
              </w:rPr>
              <w:tab/>
              <w:t>0-45</w:t>
            </w:r>
            <w:r w:rsidRPr="009553FC">
              <w:rPr>
                <w:rFonts w:ascii="Times New Roman" w:hAnsi="Times New Roman" w:cs="Times New Roman"/>
                <w:sz w:val="20"/>
                <w:szCs w:val="20"/>
              </w:rPr>
              <w:tab/>
              <w:t>(1)</w:t>
            </w:r>
            <w:r w:rsidRPr="009553FC">
              <w:rPr>
                <w:rFonts w:ascii="Times New Roman" w:hAnsi="Times New Roman" w:cs="Times New Roman"/>
                <w:sz w:val="20"/>
                <w:szCs w:val="20"/>
              </w:rPr>
              <w:br/>
            </w:r>
            <w:r w:rsidRPr="009553FC">
              <w:rPr>
                <w:rFonts w:ascii="Times New Roman" w:hAnsi="Times New Roman" w:cs="Times New Roman"/>
                <w:sz w:val="20"/>
                <w:szCs w:val="20"/>
              </w:rPr>
              <w:tab/>
            </w:r>
            <w:r w:rsidRPr="009553FC">
              <w:rPr>
                <w:rFonts w:ascii="Times New Roman" w:hAnsi="Times New Roman" w:cs="Times New Roman"/>
                <w:sz w:val="20"/>
                <w:szCs w:val="20"/>
              </w:rPr>
              <w:tab/>
            </w:r>
            <w:r w:rsidRPr="009553FC">
              <w:rPr>
                <w:rFonts w:ascii="Times New Roman" w:hAnsi="Times New Roman" w:cs="Times New Roman"/>
                <w:sz w:val="20"/>
                <w:szCs w:val="20"/>
              </w:rPr>
              <w:tab/>
              <w:t>46-57</w:t>
            </w:r>
            <w:r w:rsidRPr="009553FC">
              <w:rPr>
                <w:rFonts w:ascii="Times New Roman" w:hAnsi="Times New Roman" w:cs="Times New Roman"/>
                <w:sz w:val="20"/>
                <w:szCs w:val="20"/>
              </w:rPr>
              <w:tab/>
              <w:t>(2)</w:t>
            </w:r>
            <w:r w:rsidRPr="009553FC">
              <w:rPr>
                <w:rFonts w:ascii="Times New Roman" w:hAnsi="Times New Roman" w:cs="Times New Roman"/>
                <w:sz w:val="20"/>
                <w:szCs w:val="20"/>
              </w:rPr>
              <w:br/>
            </w:r>
            <w:r w:rsidRPr="009553FC">
              <w:rPr>
                <w:rFonts w:ascii="Times New Roman" w:hAnsi="Times New Roman" w:cs="Times New Roman"/>
                <w:sz w:val="20"/>
                <w:szCs w:val="20"/>
              </w:rPr>
              <w:tab/>
            </w:r>
            <w:r w:rsidRPr="009553FC">
              <w:rPr>
                <w:rFonts w:ascii="Times New Roman" w:hAnsi="Times New Roman" w:cs="Times New Roman"/>
                <w:sz w:val="20"/>
                <w:szCs w:val="20"/>
              </w:rPr>
              <w:tab/>
            </w:r>
            <w:r w:rsidRPr="009553FC">
              <w:rPr>
                <w:rFonts w:ascii="Times New Roman" w:hAnsi="Times New Roman" w:cs="Times New Roman"/>
                <w:sz w:val="20"/>
                <w:szCs w:val="20"/>
              </w:rPr>
              <w:tab/>
              <w:t>58-68</w:t>
            </w:r>
            <w:r w:rsidRPr="009553FC">
              <w:rPr>
                <w:rFonts w:ascii="Times New Roman" w:hAnsi="Times New Roman" w:cs="Times New Roman"/>
                <w:sz w:val="20"/>
                <w:szCs w:val="20"/>
              </w:rPr>
              <w:tab/>
              <w:t>(3)</w:t>
            </w:r>
            <w:r w:rsidRPr="009553FC">
              <w:rPr>
                <w:rFonts w:ascii="Times New Roman" w:hAnsi="Times New Roman" w:cs="Times New Roman"/>
                <w:sz w:val="20"/>
                <w:szCs w:val="20"/>
              </w:rPr>
              <w:br/>
            </w:r>
            <w:r w:rsidRPr="009553FC">
              <w:rPr>
                <w:rFonts w:ascii="Times New Roman" w:hAnsi="Times New Roman" w:cs="Times New Roman"/>
                <w:sz w:val="20"/>
                <w:szCs w:val="20"/>
              </w:rPr>
              <w:tab/>
            </w:r>
            <w:r w:rsidRPr="009553FC">
              <w:rPr>
                <w:rFonts w:ascii="Times New Roman" w:hAnsi="Times New Roman" w:cs="Times New Roman"/>
                <w:sz w:val="20"/>
                <w:szCs w:val="20"/>
              </w:rPr>
              <w:tab/>
            </w:r>
            <w:r w:rsidRPr="009553FC">
              <w:rPr>
                <w:rFonts w:ascii="Times New Roman" w:hAnsi="Times New Roman" w:cs="Times New Roman"/>
                <w:sz w:val="20"/>
                <w:szCs w:val="20"/>
              </w:rPr>
              <w:tab/>
              <w:t>69-79</w:t>
            </w:r>
            <w:r w:rsidRPr="009553FC">
              <w:rPr>
                <w:rFonts w:ascii="Times New Roman" w:hAnsi="Times New Roman" w:cs="Times New Roman"/>
                <w:sz w:val="20"/>
                <w:szCs w:val="20"/>
              </w:rPr>
              <w:tab/>
              <w:t>(4)</w:t>
            </w:r>
            <w:r w:rsidRPr="009553FC">
              <w:rPr>
                <w:rFonts w:ascii="Times New Roman" w:hAnsi="Times New Roman" w:cs="Times New Roman"/>
                <w:sz w:val="20"/>
                <w:szCs w:val="20"/>
              </w:rPr>
              <w:br/>
            </w:r>
            <w:r w:rsidRPr="009553FC">
              <w:rPr>
                <w:rFonts w:ascii="Times New Roman" w:hAnsi="Times New Roman" w:cs="Times New Roman"/>
                <w:sz w:val="20"/>
                <w:szCs w:val="20"/>
              </w:rPr>
              <w:tab/>
            </w:r>
            <w:r w:rsidRPr="009553FC">
              <w:rPr>
                <w:rFonts w:ascii="Times New Roman" w:hAnsi="Times New Roman" w:cs="Times New Roman"/>
                <w:sz w:val="20"/>
                <w:szCs w:val="20"/>
              </w:rPr>
              <w:tab/>
            </w:r>
            <w:r w:rsidRPr="009553FC">
              <w:rPr>
                <w:rFonts w:ascii="Times New Roman" w:hAnsi="Times New Roman" w:cs="Times New Roman"/>
                <w:sz w:val="20"/>
                <w:szCs w:val="20"/>
              </w:rPr>
              <w:tab/>
              <w:t>80-90</w:t>
            </w:r>
            <w:r w:rsidRPr="009553FC">
              <w:rPr>
                <w:rFonts w:ascii="Times New Roman" w:hAnsi="Times New Roman" w:cs="Times New Roman"/>
                <w:sz w:val="20"/>
                <w:szCs w:val="20"/>
              </w:rPr>
              <w:tab/>
              <w:t>(5)</w:t>
            </w:r>
          </w:p>
        </w:tc>
      </w:tr>
      <w:tr w:rsidR="00577458" w:rsidRPr="009553FC" w:rsidTr="00577458">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77458" w:rsidRPr="009553FC" w:rsidRDefault="00577458" w:rsidP="005E7923">
            <w:pPr>
              <w:spacing w:after="0" w:line="240" w:lineRule="auto"/>
              <w:rPr>
                <w:rFonts w:ascii="Times New Roman" w:hAnsi="Times New Roman" w:cs="Times New Roman"/>
                <w:b/>
                <w:bCs/>
                <w:sz w:val="20"/>
                <w:szCs w:val="20"/>
              </w:rPr>
            </w:pPr>
            <w:r w:rsidRPr="009553FC">
              <w:rPr>
                <w:rFonts w:ascii="Times New Roman" w:hAnsi="Times New Roman" w:cs="Times New Roman"/>
                <w:sz w:val="20"/>
                <w:szCs w:val="20"/>
              </w:rPr>
              <w:br w:type="page"/>
            </w:r>
            <w:r w:rsidRPr="009553FC">
              <w:rPr>
                <w:rFonts w:ascii="Times New Roman" w:hAnsi="Times New Roman" w:cs="Times New Roman"/>
                <w:b/>
                <w:bCs/>
                <w:sz w:val="20"/>
                <w:szCs w:val="20"/>
              </w:rPr>
              <w:t>Kötelező szakirodalom:</w:t>
            </w:r>
          </w:p>
          <w:p w:rsidR="00577458" w:rsidRPr="009553FC" w:rsidRDefault="00577458" w:rsidP="00065BFB">
            <w:pPr>
              <w:numPr>
                <w:ilvl w:val="0"/>
                <w:numId w:val="57"/>
              </w:numPr>
              <w:shd w:val="clear" w:color="auto" w:fill="FFFFFF"/>
              <w:suppressAutoHyphens/>
              <w:autoSpaceDE w:val="0"/>
              <w:spacing w:after="0" w:line="240" w:lineRule="auto"/>
              <w:ind w:right="113"/>
              <w:jc w:val="both"/>
              <w:rPr>
                <w:rFonts w:ascii="Times New Roman" w:hAnsi="Times New Roman" w:cs="Times New Roman"/>
                <w:sz w:val="20"/>
                <w:szCs w:val="20"/>
              </w:rPr>
            </w:pPr>
            <w:r w:rsidRPr="009553FC">
              <w:rPr>
                <w:rFonts w:ascii="Times New Roman" w:hAnsi="Times New Roman" w:cs="Times New Roman"/>
                <w:sz w:val="20"/>
                <w:szCs w:val="20"/>
              </w:rPr>
              <w:t>A félév során elhangzott és kiadott anyagok;</w:t>
            </w:r>
          </w:p>
          <w:p w:rsidR="00577458" w:rsidRPr="009553FC" w:rsidRDefault="00577458" w:rsidP="00065BFB">
            <w:pPr>
              <w:numPr>
                <w:ilvl w:val="0"/>
                <w:numId w:val="57"/>
              </w:numPr>
              <w:shd w:val="clear" w:color="auto" w:fill="FFFFFF"/>
              <w:suppressAutoHyphens/>
              <w:autoSpaceDE w:val="0"/>
              <w:spacing w:after="0" w:line="240" w:lineRule="auto"/>
              <w:ind w:right="113"/>
              <w:jc w:val="both"/>
              <w:rPr>
                <w:rFonts w:ascii="Times New Roman" w:hAnsi="Times New Roman" w:cs="Times New Roman"/>
                <w:sz w:val="20"/>
                <w:szCs w:val="20"/>
              </w:rPr>
            </w:pPr>
            <w:r w:rsidRPr="009553FC">
              <w:rPr>
                <w:rFonts w:ascii="Times New Roman" w:hAnsi="Times New Roman" w:cs="Times New Roman"/>
                <w:sz w:val="20"/>
                <w:szCs w:val="20"/>
              </w:rPr>
              <w:t>Szőllősi L. – Szűcs I.: Az üzleti tervezés alapjai. Debreceni Egyetem, Debrecen, 2015.</w:t>
            </w:r>
          </w:p>
          <w:p w:rsidR="00577458" w:rsidRPr="009553FC" w:rsidRDefault="00577458" w:rsidP="00065BFB">
            <w:pPr>
              <w:numPr>
                <w:ilvl w:val="0"/>
                <w:numId w:val="57"/>
              </w:numPr>
              <w:shd w:val="clear" w:color="auto" w:fill="FFFFFF"/>
              <w:suppressAutoHyphens/>
              <w:autoSpaceDE w:val="0"/>
              <w:spacing w:after="0" w:line="240" w:lineRule="auto"/>
              <w:ind w:right="113"/>
              <w:jc w:val="both"/>
              <w:rPr>
                <w:rFonts w:ascii="Times New Roman" w:hAnsi="Times New Roman" w:cs="Times New Roman"/>
                <w:sz w:val="20"/>
                <w:szCs w:val="20"/>
              </w:rPr>
            </w:pPr>
            <w:r w:rsidRPr="009553FC">
              <w:rPr>
                <w:rFonts w:ascii="Times New Roman" w:hAnsi="Times New Roman" w:cs="Times New Roman"/>
                <w:sz w:val="20"/>
                <w:szCs w:val="20"/>
              </w:rPr>
              <w:t>Nábrádi A. – Pupos T. (Szerk.): A stratégiai és üzleti tervezés gyakorlata. Szaktudás Kiadó Ház Zrt., Budapest, 2010.</w:t>
            </w:r>
          </w:p>
          <w:p w:rsidR="00577458" w:rsidRPr="009553FC" w:rsidRDefault="00577458" w:rsidP="00065BFB">
            <w:pPr>
              <w:numPr>
                <w:ilvl w:val="0"/>
                <w:numId w:val="57"/>
              </w:numPr>
              <w:shd w:val="clear" w:color="auto" w:fill="FFFFFF"/>
              <w:suppressAutoHyphens/>
              <w:autoSpaceDE w:val="0"/>
              <w:spacing w:after="0" w:line="240" w:lineRule="auto"/>
              <w:ind w:right="113"/>
              <w:jc w:val="both"/>
              <w:rPr>
                <w:rFonts w:ascii="Times New Roman" w:hAnsi="Times New Roman" w:cs="Times New Roman"/>
                <w:sz w:val="20"/>
                <w:szCs w:val="20"/>
              </w:rPr>
            </w:pPr>
            <w:r w:rsidRPr="009553FC">
              <w:rPr>
                <w:rFonts w:ascii="Times New Roman" w:hAnsi="Times New Roman" w:cs="Times New Roman"/>
                <w:sz w:val="20"/>
                <w:szCs w:val="20"/>
              </w:rPr>
              <w:t>Szőllősi L. – Kovács K. – Vida V.: Az üzleti tervezés alapjai – munkafüzet. Debreceni Egyetem, Debrecen, 2019.</w:t>
            </w:r>
          </w:p>
          <w:p w:rsidR="00577458" w:rsidRPr="009553FC" w:rsidRDefault="00577458" w:rsidP="005E7923">
            <w:pPr>
              <w:shd w:val="clear" w:color="auto" w:fill="FFFFFF"/>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Ajánlott szakirodalom:</w:t>
            </w:r>
          </w:p>
          <w:p w:rsidR="00577458" w:rsidRPr="009553FC" w:rsidRDefault="00577458" w:rsidP="00065BFB">
            <w:pPr>
              <w:numPr>
                <w:ilvl w:val="0"/>
                <w:numId w:val="59"/>
              </w:numPr>
              <w:shd w:val="clear" w:color="auto" w:fill="FFFFFF"/>
              <w:suppressAutoHyphens/>
              <w:autoSpaceDE w:val="0"/>
              <w:spacing w:after="0" w:line="240" w:lineRule="auto"/>
              <w:ind w:right="113"/>
              <w:jc w:val="both"/>
              <w:rPr>
                <w:rFonts w:ascii="Times New Roman" w:hAnsi="Times New Roman" w:cs="Times New Roman"/>
                <w:sz w:val="20"/>
                <w:szCs w:val="20"/>
              </w:rPr>
            </w:pPr>
            <w:r w:rsidRPr="009553FC">
              <w:rPr>
                <w:rFonts w:ascii="Times New Roman" w:hAnsi="Times New Roman" w:cs="Times New Roman"/>
                <w:sz w:val="20"/>
                <w:szCs w:val="20"/>
              </w:rPr>
              <w:lastRenderedPageBreak/>
              <w:t>Nagy L. – Szűcs I. (Szerk.): Gyakorlati alkalmazások – Az üzleti tervezés gyakorlata. Campus Kiadó, Debrecen, 2004.</w:t>
            </w:r>
          </w:p>
          <w:p w:rsidR="00577458" w:rsidRPr="009553FC" w:rsidRDefault="00577458" w:rsidP="00065BFB">
            <w:pPr>
              <w:numPr>
                <w:ilvl w:val="0"/>
                <w:numId w:val="59"/>
              </w:numPr>
              <w:shd w:val="clear" w:color="auto" w:fill="FFFFFF"/>
              <w:suppressAutoHyphens/>
              <w:autoSpaceDE w:val="0"/>
              <w:spacing w:after="0" w:line="240" w:lineRule="auto"/>
              <w:ind w:right="113"/>
              <w:jc w:val="both"/>
              <w:rPr>
                <w:rFonts w:ascii="Times New Roman" w:hAnsi="Times New Roman" w:cs="Times New Roman"/>
                <w:sz w:val="20"/>
                <w:szCs w:val="20"/>
              </w:rPr>
            </w:pPr>
            <w:r w:rsidRPr="009553FC">
              <w:rPr>
                <w:rFonts w:ascii="Times New Roman" w:hAnsi="Times New Roman" w:cs="Times New Roman"/>
                <w:sz w:val="20"/>
                <w:szCs w:val="20"/>
              </w:rPr>
              <w:t>Nábrádi A. – Nagy A. (Szerk.): Vállalkozások működtetése az Európai Unióban. Szaktudás Kiadó Ház, Budapest, 2007.</w:t>
            </w:r>
          </w:p>
          <w:p w:rsidR="00577458" w:rsidRPr="009553FC" w:rsidRDefault="00577458" w:rsidP="00065BFB">
            <w:pPr>
              <w:numPr>
                <w:ilvl w:val="0"/>
                <w:numId w:val="59"/>
              </w:numPr>
              <w:shd w:val="clear" w:color="auto" w:fill="FFFFFF"/>
              <w:suppressAutoHyphens/>
              <w:autoSpaceDE w:val="0"/>
              <w:spacing w:after="0" w:line="240" w:lineRule="auto"/>
              <w:ind w:right="113"/>
              <w:jc w:val="both"/>
              <w:rPr>
                <w:rFonts w:ascii="Times New Roman" w:hAnsi="Times New Roman" w:cs="Times New Roman"/>
                <w:sz w:val="20"/>
                <w:szCs w:val="20"/>
              </w:rPr>
            </w:pPr>
            <w:r w:rsidRPr="009553FC">
              <w:rPr>
                <w:rFonts w:ascii="Times New Roman" w:hAnsi="Times New Roman" w:cs="Times New Roman"/>
                <w:sz w:val="20"/>
                <w:szCs w:val="20"/>
              </w:rPr>
              <w:t>Bálint J. – Ferenczi T. – Szűcs I. (Szerk.): Üzleti tervezés, HEFOP BSc elektronikus tanagyag, DE AMTC AVK, 2006.</w:t>
            </w:r>
          </w:p>
          <w:p w:rsidR="00577458" w:rsidRPr="009553FC" w:rsidRDefault="00577458" w:rsidP="00065BFB">
            <w:pPr>
              <w:numPr>
                <w:ilvl w:val="0"/>
                <w:numId w:val="59"/>
              </w:numPr>
              <w:shd w:val="clear" w:color="auto" w:fill="FFFFFF"/>
              <w:suppressAutoHyphens/>
              <w:autoSpaceDE w:val="0"/>
              <w:spacing w:after="0" w:line="240" w:lineRule="auto"/>
              <w:ind w:right="113"/>
              <w:jc w:val="both"/>
              <w:rPr>
                <w:rFonts w:ascii="Times New Roman" w:hAnsi="Times New Roman" w:cs="Times New Roman"/>
                <w:sz w:val="20"/>
                <w:szCs w:val="20"/>
              </w:rPr>
            </w:pPr>
            <w:r w:rsidRPr="009553FC">
              <w:rPr>
                <w:rFonts w:ascii="Times New Roman" w:hAnsi="Times New Roman" w:cs="Times New Roman"/>
                <w:sz w:val="20"/>
                <w:szCs w:val="20"/>
              </w:rPr>
              <w:t>Eric S. Siegel – Brian R. Ford – Jay M. Bontsein: Üzleti terv kalauz. CONEX Kft, Budapest, 1996.</w:t>
            </w:r>
          </w:p>
          <w:p w:rsidR="00577458" w:rsidRPr="009553FC" w:rsidRDefault="00577458" w:rsidP="00065BFB">
            <w:pPr>
              <w:numPr>
                <w:ilvl w:val="0"/>
                <w:numId w:val="59"/>
              </w:numPr>
              <w:shd w:val="clear" w:color="auto" w:fill="FFFFFF"/>
              <w:suppressAutoHyphens/>
              <w:autoSpaceDE w:val="0"/>
              <w:spacing w:after="0" w:line="240" w:lineRule="auto"/>
              <w:ind w:right="113"/>
              <w:jc w:val="both"/>
              <w:rPr>
                <w:rFonts w:ascii="Times New Roman" w:hAnsi="Times New Roman" w:cs="Times New Roman"/>
                <w:sz w:val="20"/>
                <w:szCs w:val="20"/>
              </w:rPr>
            </w:pPr>
            <w:r w:rsidRPr="009553FC">
              <w:rPr>
                <w:rFonts w:ascii="Times New Roman" w:hAnsi="Times New Roman" w:cs="Times New Roman"/>
                <w:sz w:val="20"/>
                <w:szCs w:val="20"/>
              </w:rPr>
              <w:t>Kresalek P.: Tervezés a vállalkozások gyakorlatában. Perfekt Rt. Budapest, 2003.</w:t>
            </w:r>
          </w:p>
        </w:tc>
      </w:tr>
    </w:tbl>
    <w:p w:rsidR="00577458" w:rsidRPr="009553FC" w:rsidRDefault="00577458" w:rsidP="005E7923">
      <w:pPr>
        <w:spacing w:after="0" w:line="240" w:lineRule="auto"/>
        <w:rPr>
          <w:rFonts w:ascii="Times New Roman" w:hAnsi="Times New Roman" w:cs="Times New Roman"/>
          <w:sz w:val="20"/>
          <w:szCs w:val="2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577458" w:rsidRPr="009553FC" w:rsidTr="00577458">
        <w:tc>
          <w:tcPr>
            <w:tcW w:w="9250" w:type="dxa"/>
            <w:gridSpan w:val="2"/>
            <w:shd w:val="clear" w:color="auto" w:fill="auto"/>
          </w:tcPr>
          <w:p w:rsidR="00577458" w:rsidRPr="009553FC" w:rsidRDefault="00577458"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Heti bontott tematika</w:t>
            </w:r>
          </w:p>
        </w:tc>
      </w:tr>
      <w:tr w:rsidR="00577458" w:rsidRPr="009553FC" w:rsidTr="00577458">
        <w:tc>
          <w:tcPr>
            <w:tcW w:w="1529" w:type="dxa"/>
            <w:vMerge w:val="restart"/>
            <w:shd w:val="clear" w:color="auto" w:fill="auto"/>
          </w:tcPr>
          <w:p w:rsidR="00577458" w:rsidRPr="009D0FE2" w:rsidRDefault="00577458" w:rsidP="009D0FE2">
            <w:pPr>
              <w:pStyle w:val="Listaszerbekezds"/>
              <w:numPr>
                <w:ilvl w:val="0"/>
                <w:numId w:val="85"/>
              </w:numPr>
              <w:rPr>
                <w:sz w:val="20"/>
                <w:szCs w:val="20"/>
              </w:rPr>
            </w:pPr>
          </w:p>
        </w:tc>
        <w:tc>
          <w:tcPr>
            <w:tcW w:w="7721" w:type="dxa"/>
            <w:shd w:val="clear" w:color="auto" w:fill="auto"/>
          </w:tcPr>
          <w:p w:rsidR="00577458" w:rsidRPr="009553FC" w:rsidRDefault="00577458" w:rsidP="005E7923">
            <w:pPr>
              <w:spacing w:after="0" w:line="240" w:lineRule="auto"/>
              <w:jc w:val="both"/>
              <w:rPr>
                <w:rFonts w:ascii="Times New Roman" w:hAnsi="Times New Roman" w:cs="Times New Roman"/>
                <w:b/>
                <w:sz w:val="20"/>
                <w:szCs w:val="20"/>
              </w:rPr>
            </w:pPr>
            <w:r w:rsidRPr="009553FC">
              <w:rPr>
                <w:rFonts w:ascii="Times New Roman" w:hAnsi="Times New Roman" w:cs="Times New Roman"/>
                <w:b/>
                <w:sz w:val="20"/>
                <w:szCs w:val="20"/>
              </w:rPr>
              <w:t>Követelményrendszer ismertetése; Alapfogalmak;</w:t>
            </w:r>
          </w:p>
        </w:tc>
      </w:tr>
      <w:tr w:rsidR="00577458" w:rsidRPr="009553FC" w:rsidTr="00577458">
        <w:tc>
          <w:tcPr>
            <w:tcW w:w="1529" w:type="dxa"/>
            <w:vMerge/>
            <w:shd w:val="clear" w:color="auto" w:fill="auto"/>
          </w:tcPr>
          <w:p w:rsidR="00577458" w:rsidRPr="009D0FE2" w:rsidRDefault="00577458" w:rsidP="009D0FE2">
            <w:pPr>
              <w:pStyle w:val="Listaszerbekezds"/>
              <w:numPr>
                <w:ilvl w:val="0"/>
                <w:numId w:val="85"/>
              </w:numPr>
              <w:rPr>
                <w:sz w:val="20"/>
                <w:szCs w:val="20"/>
              </w:rPr>
            </w:pPr>
          </w:p>
        </w:tc>
        <w:tc>
          <w:tcPr>
            <w:tcW w:w="7721" w:type="dxa"/>
            <w:shd w:val="clear" w:color="auto" w:fill="auto"/>
          </w:tcPr>
          <w:p w:rsidR="00577458" w:rsidRPr="009553FC" w:rsidRDefault="00577458"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Ismeri a tervezéssel kapcsolatos alapvető fogalmakat, a különböző terveket, azok sajátosságait és azok közötti alapvető összefüggéseket.</w:t>
            </w:r>
          </w:p>
        </w:tc>
      </w:tr>
      <w:tr w:rsidR="00577458" w:rsidRPr="009553FC" w:rsidTr="00577458">
        <w:tc>
          <w:tcPr>
            <w:tcW w:w="1529" w:type="dxa"/>
            <w:vMerge w:val="restart"/>
            <w:shd w:val="clear" w:color="auto" w:fill="auto"/>
          </w:tcPr>
          <w:p w:rsidR="00577458" w:rsidRPr="009D0FE2" w:rsidRDefault="00577458" w:rsidP="009D0FE2">
            <w:pPr>
              <w:pStyle w:val="Listaszerbekezds"/>
              <w:numPr>
                <w:ilvl w:val="0"/>
                <w:numId w:val="85"/>
              </w:numPr>
              <w:rPr>
                <w:sz w:val="20"/>
                <w:szCs w:val="20"/>
              </w:rPr>
            </w:pPr>
          </w:p>
        </w:tc>
        <w:tc>
          <w:tcPr>
            <w:tcW w:w="7721" w:type="dxa"/>
            <w:shd w:val="clear" w:color="auto" w:fill="auto"/>
          </w:tcPr>
          <w:p w:rsidR="00577458" w:rsidRPr="009553FC" w:rsidRDefault="00577458" w:rsidP="005E7923">
            <w:pPr>
              <w:spacing w:after="0" w:line="240" w:lineRule="auto"/>
              <w:jc w:val="both"/>
              <w:rPr>
                <w:rFonts w:ascii="Times New Roman" w:hAnsi="Times New Roman" w:cs="Times New Roman"/>
                <w:b/>
                <w:sz w:val="20"/>
                <w:szCs w:val="20"/>
              </w:rPr>
            </w:pPr>
            <w:r w:rsidRPr="009553FC">
              <w:rPr>
                <w:rFonts w:ascii="Times New Roman" w:hAnsi="Times New Roman" w:cs="Times New Roman"/>
                <w:b/>
                <w:sz w:val="20"/>
                <w:szCs w:val="20"/>
              </w:rPr>
              <w:t>Alapfogalmak; Üzleti terv felépítése;</w:t>
            </w:r>
          </w:p>
        </w:tc>
      </w:tr>
      <w:tr w:rsidR="00577458" w:rsidRPr="009553FC" w:rsidTr="00577458">
        <w:tc>
          <w:tcPr>
            <w:tcW w:w="1529" w:type="dxa"/>
            <w:vMerge/>
            <w:shd w:val="clear" w:color="auto" w:fill="auto"/>
          </w:tcPr>
          <w:p w:rsidR="00577458" w:rsidRPr="009D0FE2" w:rsidRDefault="00577458" w:rsidP="009D0FE2">
            <w:pPr>
              <w:pStyle w:val="Listaszerbekezds"/>
              <w:numPr>
                <w:ilvl w:val="0"/>
                <w:numId w:val="85"/>
              </w:numPr>
              <w:rPr>
                <w:sz w:val="20"/>
                <w:szCs w:val="20"/>
              </w:rPr>
            </w:pPr>
          </w:p>
        </w:tc>
        <w:tc>
          <w:tcPr>
            <w:tcW w:w="7721" w:type="dxa"/>
            <w:shd w:val="clear" w:color="auto" w:fill="auto"/>
          </w:tcPr>
          <w:p w:rsidR="00577458" w:rsidRPr="009553FC" w:rsidRDefault="00577458"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Ismeri az üzleti tervek készítésének alapvető céljait, célrendszerét, a tervezés főbb folyamatait, a szükséges információkat és azok forrásait, képes üzleti koncepciókat megfogalmazni és ismeri az üzleti tervek főbb tartalmát, felépítését.</w:t>
            </w:r>
          </w:p>
        </w:tc>
      </w:tr>
      <w:tr w:rsidR="00577458" w:rsidRPr="009553FC" w:rsidTr="00577458">
        <w:tc>
          <w:tcPr>
            <w:tcW w:w="1529" w:type="dxa"/>
            <w:vMerge w:val="restart"/>
            <w:shd w:val="clear" w:color="auto" w:fill="auto"/>
          </w:tcPr>
          <w:p w:rsidR="00577458" w:rsidRPr="009D0FE2" w:rsidRDefault="00577458" w:rsidP="009D0FE2">
            <w:pPr>
              <w:pStyle w:val="Listaszerbekezds"/>
              <w:numPr>
                <w:ilvl w:val="0"/>
                <w:numId w:val="85"/>
              </w:numPr>
              <w:rPr>
                <w:sz w:val="20"/>
                <w:szCs w:val="20"/>
              </w:rPr>
            </w:pPr>
          </w:p>
        </w:tc>
        <w:tc>
          <w:tcPr>
            <w:tcW w:w="7721" w:type="dxa"/>
            <w:shd w:val="clear" w:color="auto" w:fill="auto"/>
          </w:tcPr>
          <w:p w:rsidR="00577458" w:rsidRPr="009553FC" w:rsidRDefault="00577458" w:rsidP="005E7923">
            <w:pPr>
              <w:spacing w:after="0" w:line="240" w:lineRule="auto"/>
              <w:jc w:val="both"/>
              <w:rPr>
                <w:rFonts w:ascii="Times New Roman" w:hAnsi="Times New Roman" w:cs="Times New Roman"/>
                <w:b/>
                <w:sz w:val="20"/>
                <w:szCs w:val="20"/>
              </w:rPr>
            </w:pPr>
            <w:r w:rsidRPr="009553FC">
              <w:rPr>
                <w:rFonts w:ascii="Times New Roman" w:hAnsi="Times New Roman" w:cs="Times New Roman"/>
                <w:b/>
                <w:sz w:val="20"/>
                <w:szCs w:val="20"/>
              </w:rPr>
              <w:t>Azonosító adatok; Vezetői összefoglaló; A vállalkozás bemutatása; A stratégiai tervezés alapvető összefüggései;</w:t>
            </w:r>
          </w:p>
        </w:tc>
      </w:tr>
      <w:tr w:rsidR="00577458" w:rsidRPr="009553FC" w:rsidTr="00577458">
        <w:tc>
          <w:tcPr>
            <w:tcW w:w="1529" w:type="dxa"/>
            <w:vMerge/>
            <w:shd w:val="clear" w:color="auto" w:fill="auto"/>
          </w:tcPr>
          <w:p w:rsidR="00577458" w:rsidRPr="009D0FE2" w:rsidRDefault="00577458" w:rsidP="009D0FE2">
            <w:pPr>
              <w:pStyle w:val="Listaszerbekezds"/>
              <w:numPr>
                <w:ilvl w:val="0"/>
                <w:numId w:val="85"/>
              </w:numPr>
              <w:rPr>
                <w:sz w:val="20"/>
                <w:szCs w:val="20"/>
              </w:rPr>
            </w:pPr>
          </w:p>
        </w:tc>
        <w:tc>
          <w:tcPr>
            <w:tcW w:w="7721" w:type="dxa"/>
            <w:shd w:val="clear" w:color="auto" w:fill="auto"/>
          </w:tcPr>
          <w:p w:rsidR="00577458" w:rsidRPr="009553FC" w:rsidRDefault="00577458"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Ismeri a vezetői összefoglaló készítésének alapvető szakmai és tartalmi elemeit. Ismeri a stratégiai tervezés alapvető módszertani és szakmai kérdéseit, képes hosszú vállalati távú víziót, missziót és stratégiai célokat megfogalmazni és ezekhez középtávú célokat, akciókat rendelni. Ismeri egy már működő, vagy induló vállalkozás tényszerű bemutatásának tartalmi és szakmai elemeit.</w:t>
            </w:r>
          </w:p>
        </w:tc>
      </w:tr>
      <w:tr w:rsidR="00577458" w:rsidRPr="009553FC" w:rsidTr="00577458">
        <w:tc>
          <w:tcPr>
            <w:tcW w:w="1529" w:type="dxa"/>
            <w:vMerge w:val="restart"/>
            <w:shd w:val="clear" w:color="auto" w:fill="auto"/>
          </w:tcPr>
          <w:p w:rsidR="00577458" w:rsidRPr="009D0FE2" w:rsidRDefault="00577458" w:rsidP="009D0FE2">
            <w:pPr>
              <w:pStyle w:val="Listaszerbekezds"/>
              <w:numPr>
                <w:ilvl w:val="0"/>
                <w:numId w:val="85"/>
              </w:numPr>
              <w:rPr>
                <w:sz w:val="20"/>
                <w:szCs w:val="20"/>
              </w:rPr>
            </w:pPr>
          </w:p>
        </w:tc>
        <w:tc>
          <w:tcPr>
            <w:tcW w:w="7721" w:type="dxa"/>
            <w:shd w:val="clear" w:color="auto" w:fill="auto"/>
          </w:tcPr>
          <w:p w:rsidR="00577458" w:rsidRPr="009553FC" w:rsidRDefault="00577458" w:rsidP="005E7923">
            <w:pPr>
              <w:spacing w:after="0" w:line="240" w:lineRule="auto"/>
              <w:jc w:val="both"/>
              <w:rPr>
                <w:rFonts w:ascii="Times New Roman" w:hAnsi="Times New Roman" w:cs="Times New Roman"/>
                <w:b/>
                <w:sz w:val="20"/>
                <w:szCs w:val="20"/>
              </w:rPr>
            </w:pPr>
            <w:r w:rsidRPr="009553FC">
              <w:rPr>
                <w:rFonts w:ascii="Times New Roman" w:hAnsi="Times New Roman" w:cs="Times New Roman"/>
                <w:b/>
                <w:sz w:val="20"/>
                <w:szCs w:val="20"/>
              </w:rPr>
              <w:t>Iparági elemzés;</w:t>
            </w:r>
          </w:p>
        </w:tc>
      </w:tr>
      <w:tr w:rsidR="00577458" w:rsidRPr="009553FC" w:rsidTr="00577458">
        <w:tc>
          <w:tcPr>
            <w:tcW w:w="1529" w:type="dxa"/>
            <w:vMerge/>
            <w:shd w:val="clear" w:color="auto" w:fill="auto"/>
          </w:tcPr>
          <w:p w:rsidR="00577458" w:rsidRPr="009D0FE2" w:rsidRDefault="00577458" w:rsidP="009D0FE2">
            <w:pPr>
              <w:pStyle w:val="Listaszerbekezds"/>
              <w:numPr>
                <w:ilvl w:val="0"/>
                <w:numId w:val="85"/>
              </w:numPr>
              <w:rPr>
                <w:sz w:val="20"/>
                <w:szCs w:val="20"/>
              </w:rPr>
            </w:pPr>
          </w:p>
        </w:tc>
        <w:tc>
          <w:tcPr>
            <w:tcW w:w="7721" w:type="dxa"/>
            <w:shd w:val="clear" w:color="auto" w:fill="auto"/>
          </w:tcPr>
          <w:p w:rsidR="00577458" w:rsidRPr="009553FC" w:rsidRDefault="00577458"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 xml:space="preserve">TE: Ismeri az ágazati / iparági elemzés legfőbb szakmai és módszertani kérdéseit, képes szekunder adatokat összegyűjteni és azok alapján bemutatni egy iparágat, amelyből kiindulva megállapításokat és következtetéseket tesz a tervezett vállalkozás iparágon belüli helyzetére vonatkozóan. </w:t>
            </w:r>
          </w:p>
        </w:tc>
      </w:tr>
      <w:tr w:rsidR="00577458" w:rsidRPr="009553FC" w:rsidTr="00577458">
        <w:tc>
          <w:tcPr>
            <w:tcW w:w="1529" w:type="dxa"/>
            <w:vMerge w:val="restart"/>
            <w:shd w:val="clear" w:color="auto" w:fill="auto"/>
          </w:tcPr>
          <w:p w:rsidR="00577458" w:rsidRPr="009D0FE2" w:rsidRDefault="00577458" w:rsidP="009D0FE2">
            <w:pPr>
              <w:pStyle w:val="Listaszerbekezds"/>
              <w:numPr>
                <w:ilvl w:val="0"/>
                <w:numId w:val="85"/>
              </w:numPr>
              <w:rPr>
                <w:sz w:val="20"/>
                <w:szCs w:val="20"/>
              </w:rPr>
            </w:pPr>
          </w:p>
        </w:tc>
        <w:tc>
          <w:tcPr>
            <w:tcW w:w="7721" w:type="dxa"/>
            <w:shd w:val="clear" w:color="auto" w:fill="auto"/>
          </w:tcPr>
          <w:p w:rsidR="00577458" w:rsidRPr="009553FC" w:rsidRDefault="00577458" w:rsidP="005E7923">
            <w:pPr>
              <w:spacing w:after="0" w:line="240" w:lineRule="auto"/>
              <w:jc w:val="both"/>
              <w:rPr>
                <w:rFonts w:ascii="Times New Roman" w:hAnsi="Times New Roman" w:cs="Times New Roman"/>
                <w:b/>
                <w:sz w:val="20"/>
                <w:szCs w:val="20"/>
              </w:rPr>
            </w:pPr>
            <w:r w:rsidRPr="009553FC">
              <w:rPr>
                <w:rFonts w:ascii="Times New Roman" w:hAnsi="Times New Roman" w:cs="Times New Roman"/>
                <w:b/>
                <w:sz w:val="20"/>
                <w:szCs w:val="20"/>
              </w:rPr>
              <w:t>Termék, szolgáltatás bemutatása;</w:t>
            </w:r>
          </w:p>
        </w:tc>
      </w:tr>
      <w:tr w:rsidR="00577458" w:rsidRPr="009553FC" w:rsidTr="00577458">
        <w:tc>
          <w:tcPr>
            <w:tcW w:w="1529" w:type="dxa"/>
            <w:vMerge/>
            <w:shd w:val="clear" w:color="auto" w:fill="auto"/>
          </w:tcPr>
          <w:p w:rsidR="00577458" w:rsidRPr="009D0FE2" w:rsidRDefault="00577458" w:rsidP="009D0FE2">
            <w:pPr>
              <w:pStyle w:val="Listaszerbekezds"/>
              <w:numPr>
                <w:ilvl w:val="0"/>
                <w:numId w:val="85"/>
              </w:numPr>
              <w:rPr>
                <w:sz w:val="20"/>
                <w:szCs w:val="20"/>
              </w:rPr>
            </w:pPr>
          </w:p>
        </w:tc>
        <w:tc>
          <w:tcPr>
            <w:tcW w:w="7721" w:type="dxa"/>
            <w:shd w:val="clear" w:color="auto" w:fill="auto"/>
          </w:tcPr>
          <w:p w:rsidR="00577458" w:rsidRPr="009553FC" w:rsidRDefault="00577458"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Ismeri az üzleti koncepció tárgyát képező termék / szolgáltatás és ehhez kapcsolódó piaci igény bemutatásához szükséges szakmai kérdéseket. Képes ezekhez kapcsolódó adatokat gyűjteni és feldolgozni.</w:t>
            </w:r>
          </w:p>
        </w:tc>
      </w:tr>
      <w:tr w:rsidR="00577458" w:rsidRPr="009553FC" w:rsidTr="00577458">
        <w:tc>
          <w:tcPr>
            <w:tcW w:w="1529" w:type="dxa"/>
            <w:vMerge w:val="restart"/>
            <w:shd w:val="clear" w:color="auto" w:fill="auto"/>
          </w:tcPr>
          <w:p w:rsidR="00577458" w:rsidRPr="009D0FE2" w:rsidRDefault="00577458" w:rsidP="009D0FE2">
            <w:pPr>
              <w:pStyle w:val="Listaszerbekezds"/>
              <w:numPr>
                <w:ilvl w:val="0"/>
                <w:numId w:val="85"/>
              </w:numPr>
              <w:rPr>
                <w:sz w:val="20"/>
                <w:szCs w:val="20"/>
              </w:rPr>
            </w:pPr>
          </w:p>
        </w:tc>
        <w:tc>
          <w:tcPr>
            <w:tcW w:w="7721" w:type="dxa"/>
            <w:shd w:val="clear" w:color="auto" w:fill="auto"/>
          </w:tcPr>
          <w:p w:rsidR="00577458" w:rsidRPr="009553FC" w:rsidRDefault="00577458" w:rsidP="005E7923">
            <w:pPr>
              <w:spacing w:after="0" w:line="240" w:lineRule="auto"/>
              <w:jc w:val="both"/>
              <w:rPr>
                <w:rFonts w:ascii="Times New Roman" w:hAnsi="Times New Roman" w:cs="Times New Roman"/>
                <w:b/>
                <w:sz w:val="20"/>
                <w:szCs w:val="20"/>
              </w:rPr>
            </w:pPr>
            <w:r w:rsidRPr="009553FC">
              <w:rPr>
                <w:rFonts w:ascii="Times New Roman" w:hAnsi="Times New Roman" w:cs="Times New Roman"/>
                <w:b/>
                <w:sz w:val="20"/>
                <w:szCs w:val="20"/>
              </w:rPr>
              <w:t>Működési (termelési, szolgáltatási) terv;</w:t>
            </w:r>
            <w:r w:rsidRPr="009553FC">
              <w:rPr>
                <w:rFonts w:ascii="Times New Roman" w:hAnsi="Times New Roman" w:cs="Times New Roman"/>
                <w:b/>
                <w:i/>
                <w:sz w:val="20"/>
                <w:szCs w:val="20"/>
              </w:rPr>
              <w:t xml:space="preserve"> Részbeadás;</w:t>
            </w:r>
          </w:p>
        </w:tc>
      </w:tr>
      <w:tr w:rsidR="00577458" w:rsidRPr="009553FC" w:rsidTr="00577458">
        <w:tc>
          <w:tcPr>
            <w:tcW w:w="1529" w:type="dxa"/>
            <w:vMerge/>
            <w:shd w:val="clear" w:color="auto" w:fill="auto"/>
          </w:tcPr>
          <w:p w:rsidR="00577458" w:rsidRPr="009D0FE2" w:rsidRDefault="00577458" w:rsidP="009D0FE2">
            <w:pPr>
              <w:pStyle w:val="Listaszerbekezds"/>
              <w:numPr>
                <w:ilvl w:val="0"/>
                <w:numId w:val="85"/>
              </w:numPr>
              <w:rPr>
                <w:sz w:val="20"/>
                <w:szCs w:val="20"/>
              </w:rPr>
            </w:pPr>
          </w:p>
        </w:tc>
        <w:tc>
          <w:tcPr>
            <w:tcW w:w="7721" w:type="dxa"/>
            <w:shd w:val="clear" w:color="auto" w:fill="auto"/>
          </w:tcPr>
          <w:p w:rsidR="00577458" w:rsidRPr="009553FC" w:rsidRDefault="00577458"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 xml:space="preserve">TE: Ismeri a működési tervben megválaszolandó szakmai kérdéseket. Képes összeállítani és szakmailag átlátni egy adott termelő / szolgáltató / kereskedelmi tevékenység reálfolyamatait. Képes beazonosítani és számszakilag meghatározni az üzleti koncepció megvalósításához szükséges erőforrásokat (befektetett- és forgóeszközök) és azok mennyiségét. </w:t>
            </w:r>
          </w:p>
        </w:tc>
      </w:tr>
      <w:tr w:rsidR="00577458" w:rsidRPr="009553FC" w:rsidTr="00577458">
        <w:tc>
          <w:tcPr>
            <w:tcW w:w="1529" w:type="dxa"/>
            <w:vMerge w:val="restart"/>
            <w:shd w:val="clear" w:color="auto" w:fill="auto"/>
          </w:tcPr>
          <w:p w:rsidR="00577458" w:rsidRPr="009D0FE2" w:rsidRDefault="00577458" w:rsidP="009D0FE2">
            <w:pPr>
              <w:pStyle w:val="Listaszerbekezds"/>
              <w:numPr>
                <w:ilvl w:val="0"/>
                <w:numId w:val="85"/>
              </w:numPr>
              <w:rPr>
                <w:sz w:val="20"/>
                <w:szCs w:val="20"/>
              </w:rPr>
            </w:pPr>
          </w:p>
        </w:tc>
        <w:tc>
          <w:tcPr>
            <w:tcW w:w="7721" w:type="dxa"/>
            <w:shd w:val="clear" w:color="auto" w:fill="auto"/>
          </w:tcPr>
          <w:p w:rsidR="00577458" w:rsidRPr="009553FC" w:rsidRDefault="00577458" w:rsidP="005E7923">
            <w:pPr>
              <w:spacing w:after="0" w:line="240" w:lineRule="auto"/>
              <w:jc w:val="both"/>
              <w:rPr>
                <w:rFonts w:ascii="Times New Roman" w:hAnsi="Times New Roman" w:cs="Times New Roman"/>
                <w:b/>
                <w:sz w:val="20"/>
                <w:szCs w:val="20"/>
              </w:rPr>
            </w:pPr>
            <w:r w:rsidRPr="009553FC">
              <w:rPr>
                <w:rFonts w:ascii="Times New Roman" w:hAnsi="Times New Roman" w:cs="Times New Roman"/>
                <w:b/>
                <w:sz w:val="20"/>
                <w:szCs w:val="20"/>
              </w:rPr>
              <w:t>Marketing terv;</w:t>
            </w:r>
          </w:p>
        </w:tc>
      </w:tr>
      <w:tr w:rsidR="00577458" w:rsidRPr="009553FC" w:rsidTr="00577458">
        <w:tc>
          <w:tcPr>
            <w:tcW w:w="1529" w:type="dxa"/>
            <w:vMerge/>
            <w:shd w:val="clear" w:color="auto" w:fill="auto"/>
          </w:tcPr>
          <w:p w:rsidR="00577458" w:rsidRPr="009D0FE2" w:rsidRDefault="00577458" w:rsidP="009D0FE2">
            <w:pPr>
              <w:pStyle w:val="Listaszerbekezds"/>
              <w:numPr>
                <w:ilvl w:val="0"/>
                <w:numId w:val="85"/>
              </w:numPr>
              <w:rPr>
                <w:sz w:val="20"/>
                <w:szCs w:val="20"/>
              </w:rPr>
            </w:pPr>
          </w:p>
        </w:tc>
        <w:tc>
          <w:tcPr>
            <w:tcW w:w="7721" w:type="dxa"/>
            <w:shd w:val="clear" w:color="auto" w:fill="auto"/>
          </w:tcPr>
          <w:p w:rsidR="00577458" w:rsidRPr="009553FC" w:rsidRDefault="00577458"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Ismeri a marketing tervben megválaszolandó szakmai kérdéseket és annak során alkalmazandó módszereket (PEST, SWOT, Porter-féle öttényezős modell). Ez alapján képes önálló adatgyűjtésre és marketing helyzetkép összeállítására. Képes marketing célkitűzések megfogalmazására és ehhez kapcsolódóan a marketing stratégia kidolgozására. Ismeri a piacszegmentálás, a célpiac meghatározás, a célpiaci marketingstratégiák, az árképzés és az eladásösztönzés, valamint a marketing költségvetés összeállításának alapvető szakmai kérdéseit és összefüggéseit.</w:t>
            </w:r>
          </w:p>
        </w:tc>
      </w:tr>
      <w:tr w:rsidR="00577458" w:rsidRPr="009553FC" w:rsidTr="00577458">
        <w:tc>
          <w:tcPr>
            <w:tcW w:w="1529" w:type="dxa"/>
            <w:vMerge w:val="restart"/>
            <w:shd w:val="clear" w:color="auto" w:fill="auto"/>
          </w:tcPr>
          <w:p w:rsidR="00577458" w:rsidRPr="009D0FE2" w:rsidRDefault="00577458" w:rsidP="009D0FE2">
            <w:pPr>
              <w:pStyle w:val="Listaszerbekezds"/>
              <w:numPr>
                <w:ilvl w:val="0"/>
                <w:numId w:val="85"/>
              </w:numPr>
              <w:rPr>
                <w:sz w:val="20"/>
                <w:szCs w:val="20"/>
              </w:rPr>
            </w:pPr>
          </w:p>
        </w:tc>
        <w:tc>
          <w:tcPr>
            <w:tcW w:w="7721" w:type="dxa"/>
            <w:shd w:val="clear" w:color="auto" w:fill="auto"/>
          </w:tcPr>
          <w:p w:rsidR="00577458" w:rsidRPr="009553FC" w:rsidRDefault="00577458" w:rsidP="005E7923">
            <w:pPr>
              <w:spacing w:after="0" w:line="240" w:lineRule="auto"/>
              <w:jc w:val="both"/>
              <w:rPr>
                <w:rFonts w:ascii="Times New Roman" w:hAnsi="Times New Roman" w:cs="Times New Roman"/>
                <w:b/>
                <w:sz w:val="20"/>
                <w:szCs w:val="20"/>
              </w:rPr>
            </w:pPr>
            <w:r w:rsidRPr="009553FC">
              <w:rPr>
                <w:rFonts w:ascii="Times New Roman" w:hAnsi="Times New Roman" w:cs="Times New Roman"/>
                <w:b/>
                <w:sz w:val="20"/>
                <w:szCs w:val="20"/>
              </w:rPr>
              <w:t>Vezetőség, szervezeti felépítés; Struktúra és tőkésítés;</w:t>
            </w:r>
          </w:p>
        </w:tc>
      </w:tr>
      <w:tr w:rsidR="00577458" w:rsidRPr="009553FC" w:rsidTr="00577458">
        <w:tc>
          <w:tcPr>
            <w:tcW w:w="1529" w:type="dxa"/>
            <w:vMerge/>
            <w:shd w:val="clear" w:color="auto" w:fill="auto"/>
          </w:tcPr>
          <w:p w:rsidR="00577458" w:rsidRPr="009D0FE2" w:rsidRDefault="00577458" w:rsidP="009D0FE2">
            <w:pPr>
              <w:pStyle w:val="Listaszerbekezds"/>
              <w:numPr>
                <w:ilvl w:val="0"/>
                <w:numId w:val="85"/>
              </w:numPr>
              <w:rPr>
                <w:sz w:val="20"/>
                <w:szCs w:val="20"/>
              </w:rPr>
            </w:pPr>
          </w:p>
        </w:tc>
        <w:tc>
          <w:tcPr>
            <w:tcW w:w="7721" w:type="dxa"/>
            <w:shd w:val="clear" w:color="auto" w:fill="auto"/>
          </w:tcPr>
          <w:p w:rsidR="00577458" w:rsidRPr="009553FC" w:rsidRDefault="00577458"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Képes a működési tervben levezetett humánerőforrás igény kielégítéséhez / biztosításához kapcsolódó humánerőforrás politika és stratégia kidolgozására és bemutatására. Ismeri a vállalati gazdálkodás finanszírozási alapelveit, közvetlen és közvetett finanszírozás formáit. Képes döntéseket hozni a külső források bevonását illetően, ismeri azok előnyeit és hátrányait. Be tudja mutatni számszakilag egy finanszírozási döntés pénzügyi hatásait, le tudja vezetni azok jövőbeli pénzáramait.</w:t>
            </w:r>
          </w:p>
        </w:tc>
      </w:tr>
      <w:tr w:rsidR="00577458" w:rsidRPr="009553FC" w:rsidTr="00577458">
        <w:tc>
          <w:tcPr>
            <w:tcW w:w="1529" w:type="dxa"/>
            <w:vMerge w:val="restart"/>
            <w:shd w:val="clear" w:color="auto" w:fill="auto"/>
          </w:tcPr>
          <w:p w:rsidR="00577458" w:rsidRPr="009D0FE2" w:rsidRDefault="00577458" w:rsidP="009D0FE2">
            <w:pPr>
              <w:pStyle w:val="Listaszerbekezds"/>
              <w:numPr>
                <w:ilvl w:val="0"/>
                <w:numId w:val="85"/>
              </w:numPr>
              <w:rPr>
                <w:sz w:val="20"/>
                <w:szCs w:val="20"/>
              </w:rPr>
            </w:pPr>
            <w:r w:rsidRPr="009D0FE2">
              <w:rPr>
                <w:sz w:val="20"/>
                <w:szCs w:val="20"/>
              </w:rPr>
              <w:br w:type="page"/>
            </w:r>
          </w:p>
        </w:tc>
        <w:tc>
          <w:tcPr>
            <w:tcW w:w="7721" w:type="dxa"/>
            <w:shd w:val="clear" w:color="auto" w:fill="auto"/>
          </w:tcPr>
          <w:p w:rsidR="00577458" w:rsidRPr="009553FC" w:rsidRDefault="00577458" w:rsidP="005E7923">
            <w:pPr>
              <w:spacing w:after="0" w:line="240" w:lineRule="auto"/>
              <w:jc w:val="both"/>
              <w:rPr>
                <w:rFonts w:ascii="Times New Roman" w:hAnsi="Times New Roman" w:cs="Times New Roman"/>
                <w:b/>
                <w:sz w:val="20"/>
                <w:szCs w:val="20"/>
              </w:rPr>
            </w:pPr>
            <w:r w:rsidRPr="009553FC">
              <w:rPr>
                <w:rFonts w:ascii="Times New Roman" w:hAnsi="Times New Roman" w:cs="Times New Roman"/>
                <w:b/>
                <w:sz w:val="20"/>
                <w:szCs w:val="20"/>
              </w:rPr>
              <w:t>Pénzügyi terv I.;</w:t>
            </w:r>
          </w:p>
        </w:tc>
      </w:tr>
      <w:tr w:rsidR="00577458" w:rsidRPr="009553FC" w:rsidTr="00577458">
        <w:tc>
          <w:tcPr>
            <w:tcW w:w="1529" w:type="dxa"/>
            <w:vMerge/>
            <w:shd w:val="clear" w:color="auto" w:fill="auto"/>
          </w:tcPr>
          <w:p w:rsidR="00577458" w:rsidRPr="009D0FE2" w:rsidRDefault="00577458" w:rsidP="009D0FE2">
            <w:pPr>
              <w:pStyle w:val="Listaszerbekezds"/>
              <w:numPr>
                <w:ilvl w:val="0"/>
                <w:numId w:val="85"/>
              </w:numPr>
              <w:rPr>
                <w:sz w:val="20"/>
                <w:szCs w:val="20"/>
              </w:rPr>
            </w:pPr>
          </w:p>
        </w:tc>
        <w:tc>
          <w:tcPr>
            <w:tcW w:w="7721" w:type="dxa"/>
            <w:shd w:val="clear" w:color="auto" w:fill="auto"/>
          </w:tcPr>
          <w:p w:rsidR="00577458" w:rsidRPr="009553FC" w:rsidRDefault="00577458"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 xml:space="preserve">TE: Ismeri a vállalkozási tevékenység pénzügyi folyamatainak bemutatására szolgáló kimutatásokat, az azok elkészítéséhez szükséges adatokat, módszereket és a reálfolyamatokkal való összefüggéseket. Képes összeállítani a vállalkozás árbevételi tervét, különböző bontású költségtervét, eredménytervét. Képes ezek szakmai értékelésére, elemzésére. Ismeri a </w:t>
            </w:r>
            <w:r w:rsidRPr="009553FC">
              <w:rPr>
                <w:rFonts w:ascii="Times New Roman" w:hAnsi="Times New Roman" w:cs="Times New Roman"/>
                <w:sz w:val="20"/>
                <w:szCs w:val="20"/>
              </w:rPr>
              <w:lastRenderedPageBreak/>
              <w:t>mérlegterv összeállításának szakmai és módszertani összefüggéseit. Képes a pénzforgalmi terv összeállítására és szakmai értékelésére.</w:t>
            </w:r>
          </w:p>
        </w:tc>
      </w:tr>
      <w:tr w:rsidR="00577458" w:rsidRPr="009553FC" w:rsidTr="00577458">
        <w:tc>
          <w:tcPr>
            <w:tcW w:w="1529" w:type="dxa"/>
            <w:vMerge w:val="restart"/>
            <w:shd w:val="clear" w:color="auto" w:fill="auto"/>
          </w:tcPr>
          <w:p w:rsidR="00577458" w:rsidRPr="009D0FE2" w:rsidRDefault="00577458" w:rsidP="009D0FE2">
            <w:pPr>
              <w:pStyle w:val="Listaszerbekezds"/>
              <w:numPr>
                <w:ilvl w:val="0"/>
                <w:numId w:val="85"/>
              </w:numPr>
              <w:rPr>
                <w:sz w:val="20"/>
                <w:szCs w:val="20"/>
              </w:rPr>
            </w:pPr>
          </w:p>
        </w:tc>
        <w:tc>
          <w:tcPr>
            <w:tcW w:w="7721" w:type="dxa"/>
            <w:shd w:val="clear" w:color="auto" w:fill="auto"/>
          </w:tcPr>
          <w:p w:rsidR="00577458" w:rsidRPr="009553FC" w:rsidRDefault="00577458" w:rsidP="005E7923">
            <w:pPr>
              <w:spacing w:after="0" w:line="240" w:lineRule="auto"/>
              <w:jc w:val="both"/>
              <w:rPr>
                <w:rFonts w:ascii="Times New Roman" w:hAnsi="Times New Roman" w:cs="Times New Roman"/>
                <w:b/>
                <w:sz w:val="20"/>
                <w:szCs w:val="20"/>
              </w:rPr>
            </w:pPr>
            <w:r w:rsidRPr="009553FC">
              <w:rPr>
                <w:rFonts w:ascii="Times New Roman" w:hAnsi="Times New Roman" w:cs="Times New Roman"/>
                <w:b/>
                <w:sz w:val="20"/>
                <w:szCs w:val="20"/>
              </w:rPr>
              <w:t>Pénzügyi terv II.;</w:t>
            </w:r>
          </w:p>
        </w:tc>
      </w:tr>
      <w:tr w:rsidR="00577458" w:rsidRPr="009553FC" w:rsidTr="00577458">
        <w:tc>
          <w:tcPr>
            <w:tcW w:w="1529" w:type="dxa"/>
            <w:vMerge/>
            <w:shd w:val="clear" w:color="auto" w:fill="auto"/>
          </w:tcPr>
          <w:p w:rsidR="00577458" w:rsidRPr="009D0FE2" w:rsidRDefault="00577458" w:rsidP="009D0FE2">
            <w:pPr>
              <w:pStyle w:val="Listaszerbekezds"/>
              <w:numPr>
                <w:ilvl w:val="0"/>
                <w:numId w:val="85"/>
              </w:numPr>
              <w:rPr>
                <w:sz w:val="20"/>
                <w:szCs w:val="20"/>
              </w:rPr>
            </w:pPr>
          </w:p>
        </w:tc>
        <w:tc>
          <w:tcPr>
            <w:tcW w:w="7721" w:type="dxa"/>
            <w:shd w:val="clear" w:color="auto" w:fill="auto"/>
          </w:tcPr>
          <w:p w:rsidR="00577458" w:rsidRPr="009553FC" w:rsidRDefault="00577458"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Ismeri a pénzügyi terv adatainak elemzéséhez használt módszereket és mutatókat: fedezeti pont elemzés, beruházás-gazdaságossági elemzés (nettó jelenérték, belső megtérülési ráta, jövedelmezőségi index, diszkontált megtérülési idő), pénzügyi mutatószámok (vagyoni-, pénzügyi- és jövedelmezőségi mutatók). Képes az elemzések alapján döntést előkészteni és döntést hozni egy üzleti ötlet megvalósíthatóságát illetően.</w:t>
            </w:r>
          </w:p>
        </w:tc>
      </w:tr>
      <w:tr w:rsidR="00577458" w:rsidRPr="009553FC" w:rsidTr="00577458">
        <w:tc>
          <w:tcPr>
            <w:tcW w:w="1529" w:type="dxa"/>
            <w:vMerge w:val="restart"/>
            <w:shd w:val="clear" w:color="auto" w:fill="auto"/>
          </w:tcPr>
          <w:p w:rsidR="00577458" w:rsidRPr="009D0FE2" w:rsidRDefault="00577458" w:rsidP="009D0FE2">
            <w:pPr>
              <w:pStyle w:val="Listaszerbekezds"/>
              <w:numPr>
                <w:ilvl w:val="0"/>
                <w:numId w:val="85"/>
              </w:numPr>
              <w:rPr>
                <w:sz w:val="20"/>
                <w:szCs w:val="20"/>
              </w:rPr>
            </w:pPr>
          </w:p>
        </w:tc>
        <w:tc>
          <w:tcPr>
            <w:tcW w:w="7721" w:type="dxa"/>
            <w:shd w:val="clear" w:color="auto" w:fill="auto"/>
          </w:tcPr>
          <w:p w:rsidR="00577458" w:rsidRPr="009553FC" w:rsidRDefault="00577458" w:rsidP="005E7923">
            <w:pPr>
              <w:spacing w:after="0" w:line="240" w:lineRule="auto"/>
              <w:jc w:val="both"/>
              <w:rPr>
                <w:rFonts w:ascii="Times New Roman" w:hAnsi="Times New Roman" w:cs="Times New Roman"/>
                <w:b/>
                <w:sz w:val="20"/>
                <w:szCs w:val="20"/>
              </w:rPr>
            </w:pPr>
            <w:r w:rsidRPr="009553FC">
              <w:rPr>
                <w:rFonts w:ascii="Times New Roman" w:hAnsi="Times New Roman" w:cs="Times New Roman"/>
                <w:b/>
                <w:sz w:val="20"/>
                <w:szCs w:val="20"/>
              </w:rPr>
              <w:t>Kockázatbecslés; Főbb szakaszok ütemezése;</w:t>
            </w:r>
          </w:p>
        </w:tc>
      </w:tr>
      <w:tr w:rsidR="00577458" w:rsidRPr="009553FC" w:rsidTr="00577458">
        <w:tc>
          <w:tcPr>
            <w:tcW w:w="1529" w:type="dxa"/>
            <w:vMerge/>
            <w:shd w:val="clear" w:color="auto" w:fill="auto"/>
          </w:tcPr>
          <w:p w:rsidR="00577458" w:rsidRPr="009D0FE2" w:rsidRDefault="00577458" w:rsidP="009D0FE2">
            <w:pPr>
              <w:pStyle w:val="Listaszerbekezds"/>
              <w:numPr>
                <w:ilvl w:val="0"/>
                <w:numId w:val="85"/>
              </w:numPr>
              <w:rPr>
                <w:sz w:val="20"/>
                <w:szCs w:val="20"/>
              </w:rPr>
            </w:pPr>
          </w:p>
        </w:tc>
        <w:tc>
          <w:tcPr>
            <w:tcW w:w="7721" w:type="dxa"/>
            <w:shd w:val="clear" w:color="auto" w:fill="auto"/>
          </w:tcPr>
          <w:p w:rsidR="00577458" w:rsidRPr="009553FC" w:rsidRDefault="00577458"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Ismeri a gazdálkodási tevékenység során felmerülő kockázatok formáit, típusait, azok hatásainak kivédésére vagy csökkentésére alkalmazható általános eszközöket, módszereket. Ismeri a kockázatok számszaki kimutatására és elemzésére használható módszerek közül az érzékenységvizsgálatokat. Képes elvégezni a teljes üzleti terv reál- és pénzügyi folyamatainak kritikus-érték és szcenárió-elemzését. Képes összefüggéseiben átlátni és időben ütemezni az üzleti koncepció megvalósításához szükséges feladatokat.</w:t>
            </w:r>
          </w:p>
        </w:tc>
      </w:tr>
      <w:tr w:rsidR="00577458" w:rsidRPr="009553FC" w:rsidTr="00577458">
        <w:tc>
          <w:tcPr>
            <w:tcW w:w="1529" w:type="dxa"/>
            <w:vMerge w:val="restart"/>
            <w:shd w:val="clear" w:color="auto" w:fill="auto"/>
          </w:tcPr>
          <w:p w:rsidR="00577458" w:rsidRPr="009D0FE2" w:rsidRDefault="00577458" w:rsidP="009D0FE2">
            <w:pPr>
              <w:pStyle w:val="Listaszerbekezds"/>
              <w:numPr>
                <w:ilvl w:val="0"/>
                <w:numId w:val="85"/>
              </w:numPr>
              <w:rPr>
                <w:sz w:val="20"/>
                <w:szCs w:val="20"/>
              </w:rPr>
            </w:pPr>
          </w:p>
        </w:tc>
        <w:tc>
          <w:tcPr>
            <w:tcW w:w="7721" w:type="dxa"/>
            <w:shd w:val="clear" w:color="auto" w:fill="auto"/>
          </w:tcPr>
          <w:p w:rsidR="00577458" w:rsidRPr="009553FC" w:rsidRDefault="00577458" w:rsidP="005E7923">
            <w:pPr>
              <w:spacing w:after="0" w:line="240" w:lineRule="auto"/>
              <w:jc w:val="both"/>
              <w:rPr>
                <w:rFonts w:ascii="Times New Roman" w:hAnsi="Times New Roman" w:cs="Times New Roman"/>
                <w:b/>
                <w:sz w:val="20"/>
                <w:szCs w:val="20"/>
              </w:rPr>
            </w:pPr>
            <w:r w:rsidRPr="009553FC">
              <w:rPr>
                <w:rFonts w:ascii="Times New Roman" w:hAnsi="Times New Roman" w:cs="Times New Roman"/>
                <w:b/>
                <w:sz w:val="20"/>
                <w:szCs w:val="20"/>
              </w:rPr>
              <w:t>Az üzleti terv prezentációjának szakmai és tartalmi felépítése; Konzultáció;</w:t>
            </w:r>
          </w:p>
          <w:p w:rsidR="00577458" w:rsidRPr="009553FC" w:rsidRDefault="00577458" w:rsidP="005E7923">
            <w:pPr>
              <w:spacing w:after="0" w:line="240" w:lineRule="auto"/>
              <w:jc w:val="both"/>
              <w:rPr>
                <w:rFonts w:ascii="Times New Roman" w:hAnsi="Times New Roman" w:cs="Times New Roman"/>
                <w:b/>
                <w:sz w:val="20"/>
                <w:szCs w:val="20"/>
              </w:rPr>
            </w:pPr>
            <w:r w:rsidRPr="009553FC">
              <w:rPr>
                <w:rFonts w:ascii="Times New Roman" w:hAnsi="Times New Roman" w:cs="Times New Roman"/>
                <w:b/>
                <w:i/>
                <w:sz w:val="20"/>
                <w:szCs w:val="20"/>
              </w:rPr>
              <w:t>Üzleti terv leadása</w:t>
            </w:r>
            <w:r w:rsidRPr="009553FC">
              <w:rPr>
                <w:rFonts w:ascii="Times New Roman" w:hAnsi="Times New Roman" w:cs="Times New Roman"/>
                <w:b/>
                <w:sz w:val="20"/>
                <w:szCs w:val="20"/>
              </w:rPr>
              <w:t>;</w:t>
            </w:r>
          </w:p>
        </w:tc>
      </w:tr>
      <w:tr w:rsidR="00577458" w:rsidRPr="009553FC" w:rsidTr="00577458">
        <w:tc>
          <w:tcPr>
            <w:tcW w:w="1529" w:type="dxa"/>
            <w:vMerge/>
            <w:shd w:val="clear" w:color="auto" w:fill="auto"/>
          </w:tcPr>
          <w:p w:rsidR="00577458" w:rsidRPr="009D0FE2" w:rsidRDefault="00577458" w:rsidP="009D0FE2">
            <w:pPr>
              <w:pStyle w:val="Listaszerbekezds"/>
              <w:numPr>
                <w:ilvl w:val="0"/>
                <w:numId w:val="85"/>
              </w:numPr>
              <w:rPr>
                <w:sz w:val="20"/>
                <w:szCs w:val="20"/>
              </w:rPr>
            </w:pPr>
          </w:p>
        </w:tc>
        <w:tc>
          <w:tcPr>
            <w:tcW w:w="7721" w:type="dxa"/>
            <w:shd w:val="clear" w:color="auto" w:fill="auto"/>
          </w:tcPr>
          <w:p w:rsidR="00577458" w:rsidRPr="009553FC" w:rsidRDefault="00577458"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házi dolgozat (üzleti terv) elkészítése során team munkában képes lesz együttműködni társaival, ötleteket megosztani egymás között, s gyakorlati példán keresztül megtapasztalja és gyakorlatot szerez egy induló vállalkozás üzleti koncepciójának kidolgozásában.</w:t>
            </w:r>
          </w:p>
        </w:tc>
      </w:tr>
      <w:tr w:rsidR="00577458" w:rsidRPr="009553FC" w:rsidTr="00577458">
        <w:tc>
          <w:tcPr>
            <w:tcW w:w="1529" w:type="dxa"/>
            <w:vMerge w:val="restart"/>
            <w:shd w:val="clear" w:color="auto" w:fill="auto"/>
          </w:tcPr>
          <w:p w:rsidR="00577458" w:rsidRPr="009D0FE2" w:rsidRDefault="00577458" w:rsidP="009D0FE2">
            <w:pPr>
              <w:pStyle w:val="Listaszerbekezds"/>
              <w:numPr>
                <w:ilvl w:val="0"/>
                <w:numId w:val="85"/>
              </w:numPr>
              <w:rPr>
                <w:sz w:val="20"/>
                <w:szCs w:val="20"/>
              </w:rPr>
            </w:pPr>
          </w:p>
        </w:tc>
        <w:tc>
          <w:tcPr>
            <w:tcW w:w="7721" w:type="dxa"/>
            <w:shd w:val="clear" w:color="auto" w:fill="auto"/>
          </w:tcPr>
          <w:p w:rsidR="00577458" w:rsidRPr="009553FC" w:rsidRDefault="00577458" w:rsidP="005E7923">
            <w:pPr>
              <w:spacing w:after="0" w:line="240" w:lineRule="auto"/>
              <w:jc w:val="both"/>
              <w:rPr>
                <w:rFonts w:ascii="Times New Roman" w:hAnsi="Times New Roman" w:cs="Times New Roman"/>
                <w:b/>
                <w:i/>
                <w:sz w:val="20"/>
                <w:szCs w:val="20"/>
              </w:rPr>
            </w:pPr>
            <w:r w:rsidRPr="009553FC">
              <w:rPr>
                <w:rFonts w:ascii="Times New Roman" w:hAnsi="Times New Roman" w:cs="Times New Roman"/>
                <w:b/>
                <w:i/>
                <w:sz w:val="20"/>
                <w:szCs w:val="20"/>
              </w:rPr>
              <w:t>Hallgatói prezentációk;</w:t>
            </w:r>
          </w:p>
        </w:tc>
      </w:tr>
      <w:tr w:rsidR="00577458" w:rsidRPr="009553FC" w:rsidTr="00577458">
        <w:tc>
          <w:tcPr>
            <w:tcW w:w="1529" w:type="dxa"/>
            <w:vMerge/>
            <w:shd w:val="clear" w:color="auto" w:fill="auto"/>
          </w:tcPr>
          <w:p w:rsidR="00577458" w:rsidRPr="009D0FE2" w:rsidRDefault="00577458" w:rsidP="009D0FE2">
            <w:pPr>
              <w:pStyle w:val="Listaszerbekezds"/>
              <w:numPr>
                <w:ilvl w:val="0"/>
                <w:numId w:val="85"/>
              </w:numPr>
              <w:rPr>
                <w:sz w:val="20"/>
                <w:szCs w:val="20"/>
              </w:rPr>
            </w:pPr>
          </w:p>
        </w:tc>
        <w:tc>
          <w:tcPr>
            <w:tcW w:w="7721" w:type="dxa"/>
            <w:shd w:val="clear" w:color="auto" w:fill="auto"/>
          </w:tcPr>
          <w:p w:rsidR="00577458" w:rsidRPr="009553FC" w:rsidRDefault="00577458"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prezentáció eredményeként képes lesz a lényegkiemelésre és a legfontosabb összefüggések bemutatására. Fejlődik előadó- és vitakészsége.</w:t>
            </w:r>
          </w:p>
        </w:tc>
      </w:tr>
      <w:tr w:rsidR="00577458" w:rsidRPr="009553FC" w:rsidTr="00577458">
        <w:tc>
          <w:tcPr>
            <w:tcW w:w="1529" w:type="dxa"/>
            <w:vMerge w:val="restart"/>
            <w:shd w:val="clear" w:color="auto" w:fill="auto"/>
          </w:tcPr>
          <w:p w:rsidR="00577458" w:rsidRPr="009D0FE2" w:rsidRDefault="00577458" w:rsidP="009D0FE2">
            <w:pPr>
              <w:pStyle w:val="Listaszerbekezds"/>
              <w:numPr>
                <w:ilvl w:val="0"/>
                <w:numId w:val="85"/>
              </w:numPr>
              <w:rPr>
                <w:sz w:val="20"/>
                <w:szCs w:val="20"/>
              </w:rPr>
            </w:pPr>
          </w:p>
        </w:tc>
        <w:tc>
          <w:tcPr>
            <w:tcW w:w="7721" w:type="dxa"/>
            <w:shd w:val="clear" w:color="auto" w:fill="auto"/>
          </w:tcPr>
          <w:p w:rsidR="00577458" w:rsidRPr="009553FC" w:rsidRDefault="00577458" w:rsidP="005E7923">
            <w:pPr>
              <w:spacing w:after="0" w:line="240" w:lineRule="auto"/>
              <w:jc w:val="both"/>
              <w:rPr>
                <w:rFonts w:ascii="Times New Roman" w:hAnsi="Times New Roman" w:cs="Times New Roman"/>
                <w:b/>
                <w:i/>
                <w:sz w:val="20"/>
                <w:szCs w:val="20"/>
              </w:rPr>
            </w:pPr>
            <w:r w:rsidRPr="009553FC">
              <w:rPr>
                <w:rFonts w:ascii="Times New Roman" w:hAnsi="Times New Roman" w:cs="Times New Roman"/>
                <w:b/>
                <w:i/>
                <w:sz w:val="20"/>
                <w:szCs w:val="20"/>
              </w:rPr>
              <w:t>Zárthelyi dolgozat;</w:t>
            </w:r>
          </w:p>
        </w:tc>
      </w:tr>
      <w:tr w:rsidR="00577458" w:rsidRPr="009553FC" w:rsidTr="00577458">
        <w:trPr>
          <w:trHeight w:val="70"/>
        </w:trPr>
        <w:tc>
          <w:tcPr>
            <w:tcW w:w="1529" w:type="dxa"/>
            <w:vMerge/>
            <w:shd w:val="clear" w:color="auto" w:fill="auto"/>
          </w:tcPr>
          <w:p w:rsidR="00577458" w:rsidRPr="009553FC" w:rsidRDefault="00577458" w:rsidP="0080448E">
            <w:pPr>
              <w:numPr>
                <w:ilvl w:val="0"/>
                <w:numId w:val="72"/>
              </w:numPr>
              <w:spacing w:after="0" w:line="240" w:lineRule="auto"/>
              <w:rPr>
                <w:rFonts w:ascii="Times New Roman" w:hAnsi="Times New Roman" w:cs="Times New Roman"/>
                <w:sz w:val="20"/>
                <w:szCs w:val="20"/>
              </w:rPr>
            </w:pPr>
          </w:p>
        </w:tc>
        <w:tc>
          <w:tcPr>
            <w:tcW w:w="7721" w:type="dxa"/>
            <w:shd w:val="clear" w:color="auto" w:fill="auto"/>
          </w:tcPr>
          <w:p w:rsidR="00577458" w:rsidRPr="009553FC" w:rsidRDefault="00577458"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Elméleti és gyakorlati feladatok formájában számot ad a félév során elsajátított ismereteiről.</w:t>
            </w:r>
          </w:p>
        </w:tc>
      </w:tr>
    </w:tbl>
    <w:p w:rsidR="00577458" w:rsidRPr="009553FC" w:rsidRDefault="00577458"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 tanulási eredmények</w:t>
      </w:r>
    </w:p>
    <w:p w:rsidR="00817EA2" w:rsidRDefault="00817EA2" w:rsidP="005E7923">
      <w:pPr>
        <w:spacing w:after="0" w:line="240" w:lineRule="auto"/>
        <w:jc w:val="center"/>
        <w:rPr>
          <w:rFonts w:ascii="Times New Roman" w:hAnsi="Times New Roman" w:cs="Times New Roman"/>
          <w:b/>
          <w:sz w:val="20"/>
          <w:szCs w:val="20"/>
        </w:rPr>
      </w:pPr>
    </w:p>
    <w:p w:rsidR="00817EA2" w:rsidRDefault="00817EA2" w:rsidP="005E7923">
      <w:pPr>
        <w:spacing w:after="0" w:line="240" w:lineRule="auto"/>
        <w:jc w:val="center"/>
        <w:rPr>
          <w:rFonts w:ascii="Times New Roman" w:hAnsi="Times New Roman" w:cs="Times New Roman"/>
          <w:b/>
          <w:sz w:val="20"/>
          <w:szCs w:val="20"/>
        </w:rPr>
      </w:pPr>
    </w:p>
    <w:p w:rsidR="00817EA2" w:rsidRDefault="00817EA2">
      <w:pPr>
        <w:spacing w:line="259" w:lineRule="auto"/>
        <w:rPr>
          <w:rFonts w:ascii="Times New Roman" w:hAnsi="Times New Roman" w:cs="Times New Roman"/>
          <w:b/>
          <w:sz w:val="20"/>
          <w:szCs w:val="20"/>
        </w:rPr>
      </w:pPr>
      <w:r>
        <w:rPr>
          <w:rFonts w:ascii="Times New Roman" w:hAnsi="Times New Roman" w:cs="Times New Roman"/>
          <w:b/>
          <w:sz w:val="20"/>
          <w:szCs w:val="20"/>
        </w:rPr>
        <w:br w:type="page"/>
      </w:r>
    </w:p>
    <w:p w:rsidR="00577458" w:rsidRPr="009553FC" w:rsidRDefault="00577458"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lastRenderedPageBreak/>
        <w:t>Az üzleti terv tartalmi és formai követelményei</w:t>
      </w:r>
    </w:p>
    <w:p w:rsidR="00577458" w:rsidRPr="009553FC" w:rsidRDefault="00577458" w:rsidP="005E7923">
      <w:pPr>
        <w:spacing w:after="0" w:line="240" w:lineRule="auto"/>
        <w:jc w:val="both"/>
        <w:rPr>
          <w:rFonts w:ascii="Times New Roman" w:hAnsi="Times New Roman" w:cs="Times New Roman"/>
          <w:sz w:val="20"/>
          <w:szCs w:val="20"/>
        </w:rPr>
      </w:pPr>
    </w:p>
    <w:p w:rsidR="00577458" w:rsidRPr="009553FC" w:rsidRDefault="00577458" w:rsidP="005E7923">
      <w:pPr>
        <w:spacing w:after="0" w:line="240" w:lineRule="auto"/>
        <w:jc w:val="both"/>
        <w:rPr>
          <w:rFonts w:ascii="Times New Roman" w:hAnsi="Times New Roman" w:cs="Times New Roman"/>
          <w:sz w:val="20"/>
          <w:szCs w:val="20"/>
        </w:rPr>
      </w:pPr>
    </w:p>
    <w:p w:rsidR="00577458" w:rsidRPr="009553FC" w:rsidRDefault="00577458" w:rsidP="005E7923">
      <w:pPr>
        <w:spacing w:after="0" w:line="240" w:lineRule="auto"/>
        <w:jc w:val="both"/>
        <w:rPr>
          <w:rFonts w:ascii="Times New Roman" w:hAnsi="Times New Roman" w:cs="Times New Roman"/>
          <w:b/>
          <w:sz w:val="20"/>
          <w:szCs w:val="20"/>
        </w:rPr>
      </w:pPr>
      <w:r w:rsidRPr="009553FC">
        <w:rPr>
          <w:rFonts w:ascii="Times New Roman" w:hAnsi="Times New Roman" w:cs="Times New Roman"/>
          <w:b/>
          <w:sz w:val="20"/>
          <w:szCs w:val="20"/>
        </w:rPr>
        <w:t>Az üzleti terv előírt felépítése, tartalmi követelményei:</w:t>
      </w:r>
    </w:p>
    <w:p w:rsidR="00577458" w:rsidRPr="009553FC" w:rsidRDefault="00577458" w:rsidP="005E7923">
      <w:pPr>
        <w:spacing w:after="0" w:line="240" w:lineRule="auto"/>
        <w:rPr>
          <w:rFonts w:ascii="Times New Roman" w:hAnsi="Times New Roman" w:cs="Times New Roman"/>
          <w:sz w:val="20"/>
          <w:szCs w:val="20"/>
        </w:rPr>
      </w:pPr>
    </w:p>
    <w:p w:rsidR="00577458" w:rsidRPr="009553FC" w:rsidRDefault="00577458" w:rsidP="005E7923">
      <w:pPr>
        <w:pBdr>
          <w:top w:val="single" w:sz="4" w:space="1" w:color="auto"/>
        </w:pBdr>
        <w:spacing w:after="0" w:line="240" w:lineRule="auto"/>
        <w:rPr>
          <w:rFonts w:ascii="Times New Roman" w:hAnsi="Times New Roman" w:cs="Times New Roman"/>
          <w:sz w:val="20"/>
          <w:szCs w:val="20"/>
        </w:rPr>
      </w:pPr>
      <w:r w:rsidRPr="009553FC">
        <w:rPr>
          <w:rFonts w:ascii="Times New Roman" w:hAnsi="Times New Roman" w:cs="Times New Roman"/>
          <w:sz w:val="20"/>
          <w:szCs w:val="20"/>
        </w:rPr>
        <w:t>Fedőlap</w:t>
      </w:r>
    </w:p>
    <w:p w:rsidR="00577458" w:rsidRPr="009553FC" w:rsidRDefault="00577458"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Tartalomjegyzék</w:t>
      </w:r>
    </w:p>
    <w:p w:rsidR="00577458" w:rsidRPr="009553FC" w:rsidRDefault="00577458" w:rsidP="00065BFB">
      <w:pPr>
        <w:numPr>
          <w:ilvl w:val="0"/>
          <w:numId w:val="60"/>
        </w:num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Azonosító adatok</w:t>
      </w:r>
    </w:p>
    <w:p w:rsidR="00577458" w:rsidRPr="009553FC" w:rsidRDefault="00577458" w:rsidP="00065BFB">
      <w:pPr>
        <w:numPr>
          <w:ilvl w:val="0"/>
          <w:numId w:val="60"/>
        </w:num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Vezetői összefoglaló</w:t>
      </w:r>
    </w:p>
    <w:p w:rsidR="00577458" w:rsidRPr="009553FC" w:rsidRDefault="00577458" w:rsidP="00065BFB">
      <w:pPr>
        <w:numPr>
          <w:ilvl w:val="0"/>
          <w:numId w:val="60"/>
        </w:num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A vállalkozás bemutatása</w:t>
      </w:r>
    </w:p>
    <w:p w:rsidR="00577458" w:rsidRPr="009553FC" w:rsidRDefault="00577458" w:rsidP="00065BFB">
      <w:pPr>
        <w:numPr>
          <w:ilvl w:val="0"/>
          <w:numId w:val="60"/>
        </w:num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Iparági elemzés</w:t>
      </w:r>
    </w:p>
    <w:p w:rsidR="00577458" w:rsidRPr="009553FC" w:rsidRDefault="00577458" w:rsidP="00065BFB">
      <w:pPr>
        <w:numPr>
          <w:ilvl w:val="0"/>
          <w:numId w:val="60"/>
        </w:num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A termék, szolgáltatás bemutatása</w:t>
      </w:r>
    </w:p>
    <w:p w:rsidR="00577458" w:rsidRPr="009553FC" w:rsidRDefault="00577458" w:rsidP="00065BFB">
      <w:pPr>
        <w:numPr>
          <w:ilvl w:val="0"/>
          <w:numId w:val="60"/>
        </w:num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Működési (termelési / szolgáltatási) terv</w:t>
      </w:r>
    </w:p>
    <w:p w:rsidR="00577458" w:rsidRPr="009553FC" w:rsidRDefault="00577458" w:rsidP="00065BFB">
      <w:pPr>
        <w:numPr>
          <w:ilvl w:val="0"/>
          <w:numId w:val="60"/>
        </w:num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Marketing terv</w:t>
      </w:r>
    </w:p>
    <w:p w:rsidR="00577458" w:rsidRPr="009553FC" w:rsidRDefault="00577458" w:rsidP="00065BFB">
      <w:pPr>
        <w:numPr>
          <w:ilvl w:val="0"/>
          <w:numId w:val="60"/>
        </w:num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Vezetőség, szervezeti felépítés</w:t>
      </w:r>
    </w:p>
    <w:p w:rsidR="00577458" w:rsidRPr="009553FC" w:rsidRDefault="00577458" w:rsidP="00065BFB">
      <w:pPr>
        <w:numPr>
          <w:ilvl w:val="0"/>
          <w:numId w:val="60"/>
        </w:num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Struktúra és tőkésítés</w:t>
      </w:r>
    </w:p>
    <w:p w:rsidR="00577458" w:rsidRPr="009553FC" w:rsidRDefault="00577458" w:rsidP="00065BFB">
      <w:pPr>
        <w:numPr>
          <w:ilvl w:val="0"/>
          <w:numId w:val="60"/>
        </w:num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Pénzügyi terv</w:t>
      </w:r>
    </w:p>
    <w:p w:rsidR="00577458" w:rsidRPr="009553FC" w:rsidRDefault="00577458" w:rsidP="00065BFB">
      <w:pPr>
        <w:numPr>
          <w:ilvl w:val="0"/>
          <w:numId w:val="60"/>
        </w:num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Kockázatbecslés</w:t>
      </w:r>
    </w:p>
    <w:p w:rsidR="00577458" w:rsidRPr="009553FC" w:rsidRDefault="00577458" w:rsidP="00065BFB">
      <w:pPr>
        <w:numPr>
          <w:ilvl w:val="0"/>
          <w:numId w:val="60"/>
        </w:num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Főbb szakaszok ütemezése</w:t>
      </w:r>
    </w:p>
    <w:p w:rsidR="00577458" w:rsidRPr="009553FC" w:rsidRDefault="00577458" w:rsidP="005E7923">
      <w:pPr>
        <w:pBdr>
          <w:bottom w:val="single" w:sz="4" w:space="1" w:color="auto"/>
        </w:pBdr>
        <w:spacing w:after="0" w:line="240" w:lineRule="auto"/>
        <w:rPr>
          <w:rFonts w:ascii="Times New Roman" w:hAnsi="Times New Roman" w:cs="Times New Roman"/>
          <w:sz w:val="20"/>
          <w:szCs w:val="20"/>
        </w:rPr>
      </w:pPr>
      <w:r w:rsidRPr="009553FC">
        <w:rPr>
          <w:rFonts w:ascii="Times New Roman" w:hAnsi="Times New Roman" w:cs="Times New Roman"/>
          <w:sz w:val="20"/>
          <w:szCs w:val="20"/>
        </w:rPr>
        <w:t>Mellékletek</w:t>
      </w:r>
    </w:p>
    <w:p w:rsidR="00577458" w:rsidRPr="009553FC" w:rsidRDefault="00577458" w:rsidP="005E7923">
      <w:pPr>
        <w:spacing w:after="0" w:line="240" w:lineRule="auto"/>
        <w:jc w:val="both"/>
        <w:rPr>
          <w:rFonts w:ascii="Times New Roman" w:hAnsi="Times New Roman" w:cs="Times New Roman"/>
          <w:sz w:val="20"/>
          <w:szCs w:val="20"/>
        </w:rPr>
      </w:pPr>
    </w:p>
    <w:p w:rsidR="00577458" w:rsidRPr="009553FC" w:rsidRDefault="00577458"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Követelmény, hogy minden egyes fejezet az oktató gyakorlatokon elhangzott iránymutatásai szerint, a témának megfelelő részletezettséggel kerüljön kidolgozásra. Az üzleti terv hiányos tartalommal (hiányzó fejezet) történő leadása a dolgozat visszautasítását és a félévi aláírás megtagadását vonja maga után.</w:t>
      </w:r>
    </w:p>
    <w:p w:rsidR="00577458" w:rsidRPr="009553FC" w:rsidRDefault="00577458" w:rsidP="005E7923">
      <w:pPr>
        <w:spacing w:after="0" w:line="240" w:lineRule="auto"/>
        <w:jc w:val="both"/>
        <w:rPr>
          <w:rFonts w:ascii="Times New Roman" w:hAnsi="Times New Roman" w:cs="Times New Roman"/>
          <w:sz w:val="20"/>
          <w:szCs w:val="20"/>
        </w:rPr>
      </w:pPr>
    </w:p>
    <w:p w:rsidR="00577458" w:rsidRPr="009553FC" w:rsidRDefault="00577458" w:rsidP="005E7923">
      <w:pPr>
        <w:spacing w:after="0" w:line="240" w:lineRule="auto"/>
        <w:jc w:val="both"/>
        <w:rPr>
          <w:rFonts w:ascii="Times New Roman" w:hAnsi="Times New Roman" w:cs="Times New Roman"/>
          <w:sz w:val="20"/>
          <w:szCs w:val="20"/>
        </w:rPr>
      </w:pPr>
    </w:p>
    <w:p w:rsidR="00577458" w:rsidRPr="009553FC" w:rsidRDefault="00577458" w:rsidP="005E7923">
      <w:pPr>
        <w:spacing w:after="0" w:line="240" w:lineRule="auto"/>
        <w:jc w:val="both"/>
        <w:rPr>
          <w:rFonts w:ascii="Times New Roman" w:hAnsi="Times New Roman" w:cs="Times New Roman"/>
          <w:b/>
          <w:sz w:val="20"/>
          <w:szCs w:val="20"/>
        </w:rPr>
      </w:pPr>
      <w:r w:rsidRPr="009553FC">
        <w:rPr>
          <w:rFonts w:ascii="Times New Roman" w:hAnsi="Times New Roman" w:cs="Times New Roman"/>
          <w:b/>
          <w:sz w:val="20"/>
          <w:szCs w:val="20"/>
        </w:rPr>
        <w:t>Az üzleti terv formai követelményei:</w:t>
      </w:r>
    </w:p>
    <w:p w:rsidR="00577458" w:rsidRPr="009553FC" w:rsidRDefault="00577458" w:rsidP="00065BFB">
      <w:pPr>
        <w:numPr>
          <w:ilvl w:val="0"/>
          <w:numId w:val="61"/>
        </w:numPr>
        <w:tabs>
          <w:tab w:val="clear" w:pos="720"/>
          <w:tab w:val="num" w:pos="426"/>
        </w:tabs>
        <w:spacing w:after="0" w:line="240" w:lineRule="auto"/>
        <w:ind w:left="426"/>
        <w:jc w:val="both"/>
        <w:rPr>
          <w:rFonts w:ascii="Times New Roman" w:hAnsi="Times New Roman" w:cs="Times New Roman"/>
          <w:sz w:val="20"/>
          <w:szCs w:val="20"/>
        </w:rPr>
      </w:pPr>
      <w:r w:rsidRPr="009553FC">
        <w:rPr>
          <w:rFonts w:ascii="Times New Roman" w:hAnsi="Times New Roman" w:cs="Times New Roman"/>
          <w:sz w:val="20"/>
          <w:szCs w:val="20"/>
        </w:rPr>
        <w:t>Terjedelem: legalább 35 oldal;</w:t>
      </w:r>
    </w:p>
    <w:p w:rsidR="00577458" w:rsidRPr="009553FC" w:rsidRDefault="00577458" w:rsidP="00065BFB">
      <w:pPr>
        <w:numPr>
          <w:ilvl w:val="0"/>
          <w:numId w:val="61"/>
        </w:numPr>
        <w:tabs>
          <w:tab w:val="clear" w:pos="720"/>
          <w:tab w:val="num" w:pos="426"/>
        </w:tabs>
        <w:spacing w:after="0" w:line="240" w:lineRule="auto"/>
        <w:ind w:left="426"/>
        <w:jc w:val="both"/>
        <w:rPr>
          <w:rFonts w:ascii="Times New Roman" w:hAnsi="Times New Roman" w:cs="Times New Roman"/>
          <w:sz w:val="20"/>
          <w:szCs w:val="20"/>
        </w:rPr>
      </w:pPr>
      <w:r w:rsidRPr="009553FC">
        <w:rPr>
          <w:rFonts w:ascii="Times New Roman" w:hAnsi="Times New Roman" w:cs="Times New Roman"/>
          <w:sz w:val="20"/>
          <w:szCs w:val="20"/>
        </w:rPr>
        <w:t>Times New Roman, 12 betűméret, 1 (szimpla) sortáv, margó: alul-felül 2,5 cm, jobboldalon 2 cm, baloldalon 3 cm;</w:t>
      </w:r>
    </w:p>
    <w:p w:rsidR="00577458" w:rsidRPr="009553FC" w:rsidRDefault="00577458" w:rsidP="00065BFB">
      <w:pPr>
        <w:numPr>
          <w:ilvl w:val="0"/>
          <w:numId w:val="61"/>
        </w:numPr>
        <w:tabs>
          <w:tab w:val="clear" w:pos="720"/>
          <w:tab w:val="num" w:pos="426"/>
        </w:tabs>
        <w:spacing w:after="0" w:line="240" w:lineRule="auto"/>
        <w:ind w:left="426"/>
        <w:jc w:val="both"/>
        <w:rPr>
          <w:rFonts w:ascii="Times New Roman" w:hAnsi="Times New Roman" w:cs="Times New Roman"/>
          <w:sz w:val="20"/>
          <w:szCs w:val="20"/>
        </w:rPr>
      </w:pPr>
      <w:r w:rsidRPr="009553FC">
        <w:rPr>
          <w:rFonts w:ascii="Times New Roman" w:hAnsi="Times New Roman" w:cs="Times New Roman"/>
          <w:sz w:val="20"/>
          <w:szCs w:val="20"/>
        </w:rPr>
        <w:t>Oldalszámozás a lap alján, középen;</w:t>
      </w:r>
    </w:p>
    <w:p w:rsidR="00577458" w:rsidRPr="009553FC" w:rsidRDefault="00577458" w:rsidP="00065BFB">
      <w:pPr>
        <w:numPr>
          <w:ilvl w:val="0"/>
          <w:numId w:val="61"/>
        </w:numPr>
        <w:tabs>
          <w:tab w:val="clear" w:pos="720"/>
          <w:tab w:val="num" w:pos="426"/>
        </w:tabs>
        <w:spacing w:after="0" w:line="240" w:lineRule="auto"/>
        <w:ind w:left="426"/>
        <w:jc w:val="both"/>
        <w:rPr>
          <w:rFonts w:ascii="Times New Roman" w:hAnsi="Times New Roman" w:cs="Times New Roman"/>
          <w:sz w:val="20"/>
          <w:szCs w:val="20"/>
        </w:rPr>
      </w:pPr>
      <w:r w:rsidRPr="009553FC">
        <w:rPr>
          <w:rFonts w:ascii="Times New Roman" w:hAnsi="Times New Roman" w:cs="Times New Roman"/>
          <w:sz w:val="20"/>
          <w:szCs w:val="20"/>
        </w:rPr>
        <w:t>A táblázatok és ábrák szerkesztésére, valamint egyéb formai előírásokra a diplomadolgozatok formai követelményei az irányadóak;</w:t>
      </w:r>
    </w:p>
    <w:p w:rsidR="00577458" w:rsidRPr="009553FC" w:rsidRDefault="00577458" w:rsidP="00065BFB">
      <w:pPr>
        <w:numPr>
          <w:ilvl w:val="0"/>
          <w:numId w:val="61"/>
        </w:numPr>
        <w:tabs>
          <w:tab w:val="clear" w:pos="720"/>
          <w:tab w:val="num" w:pos="426"/>
        </w:tabs>
        <w:spacing w:after="0" w:line="240" w:lineRule="auto"/>
        <w:ind w:left="426"/>
        <w:jc w:val="both"/>
        <w:rPr>
          <w:rFonts w:ascii="Times New Roman" w:hAnsi="Times New Roman" w:cs="Times New Roman"/>
          <w:sz w:val="20"/>
          <w:szCs w:val="20"/>
        </w:rPr>
      </w:pPr>
      <w:r w:rsidRPr="009553FC">
        <w:rPr>
          <w:rFonts w:ascii="Times New Roman" w:hAnsi="Times New Roman" w:cs="Times New Roman"/>
          <w:sz w:val="20"/>
          <w:szCs w:val="20"/>
        </w:rPr>
        <w:t>A dolgozat leadása elektronikusan, a gyakorlatvezető e-mail címére történő elküldéssel teljesíthető, amely magában foglal három file-t:</w:t>
      </w:r>
    </w:p>
    <w:p w:rsidR="00577458" w:rsidRPr="009553FC" w:rsidRDefault="00577458" w:rsidP="005E7923">
      <w:pPr>
        <w:tabs>
          <w:tab w:val="num" w:pos="851"/>
        </w:tabs>
        <w:spacing w:after="0" w:line="240" w:lineRule="auto"/>
        <w:ind w:left="851" w:hanging="360"/>
        <w:jc w:val="both"/>
        <w:rPr>
          <w:rFonts w:ascii="Times New Roman" w:hAnsi="Times New Roman" w:cs="Times New Roman"/>
          <w:sz w:val="20"/>
          <w:szCs w:val="20"/>
        </w:rPr>
      </w:pPr>
      <w:r w:rsidRPr="009553FC">
        <w:rPr>
          <w:rFonts w:ascii="Times New Roman" w:hAnsi="Times New Roman" w:cs="Times New Roman"/>
          <w:sz w:val="20"/>
          <w:szCs w:val="20"/>
        </w:rPr>
        <w:t>1) Az üzleti terv 1 db Word dokumentumban (*.doc);</w:t>
      </w:r>
    </w:p>
    <w:p w:rsidR="00577458" w:rsidRPr="009553FC" w:rsidRDefault="00577458" w:rsidP="005E7923">
      <w:pPr>
        <w:tabs>
          <w:tab w:val="num" w:pos="851"/>
        </w:tabs>
        <w:spacing w:after="0" w:line="240" w:lineRule="auto"/>
        <w:ind w:left="851" w:hanging="360"/>
        <w:jc w:val="both"/>
        <w:rPr>
          <w:rFonts w:ascii="Times New Roman" w:hAnsi="Times New Roman" w:cs="Times New Roman"/>
          <w:sz w:val="20"/>
          <w:szCs w:val="20"/>
        </w:rPr>
      </w:pPr>
      <w:r w:rsidRPr="009553FC">
        <w:rPr>
          <w:rFonts w:ascii="Times New Roman" w:hAnsi="Times New Roman" w:cs="Times New Roman"/>
          <w:sz w:val="20"/>
          <w:szCs w:val="20"/>
        </w:rPr>
        <w:t>2) Az üzleti tervben bemutatott számadatokat és háttérszámításokat tartalmazó 1 db Excel dokumentum (*.xls);</w:t>
      </w:r>
    </w:p>
    <w:p w:rsidR="00577458" w:rsidRPr="009553FC" w:rsidRDefault="00577458" w:rsidP="005E7923">
      <w:pPr>
        <w:tabs>
          <w:tab w:val="num" w:pos="851"/>
        </w:tabs>
        <w:spacing w:after="0" w:line="240" w:lineRule="auto"/>
        <w:ind w:left="851" w:hanging="360"/>
        <w:jc w:val="both"/>
        <w:rPr>
          <w:rFonts w:ascii="Times New Roman" w:hAnsi="Times New Roman" w:cs="Times New Roman"/>
          <w:sz w:val="20"/>
          <w:szCs w:val="20"/>
        </w:rPr>
      </w:pPr>
      <w:r w:rsidRPr="009553FC">
        <w:rPr>
          <w:rFonts w:ascii="Times New Roman" w:hAnsi="Times New Roman" w:cs="Times New Roman"/>
          <w:sz w:val="20"/>
          <w:szCs w:val="20"/>
        </w:rPr>
        <w:t>3) A prezentáció ppt diaanyaga (*.ppt);</w:t>
      </w:r>
    </w:p>
    <w:p w:rsidR="00577458" w:rsidRPr="009553FC" w:rsidRDefault="00577458" w:rsidP="005E7923">
      <w:pPr>
        <w:spacing w:after="0" w:line="240" w:lineRule="auto"/>
        <w:jc w:val="both"/>
        <w:rPr>
          <w:rFonts w:ascii="Times New Roman" w:hAnsi="Times New Roman" w:cs="Times New Roman"/>
          <w:sz w:val="20"/>
          <w:szCs w:val="20"/>
        </w:rPr>
      </w:pPr>
    </w:p>
    <w:p w:rsidR="00577458" w:rsidRPr="009553FC" w:rsidRDefault="00577458" w:rsidP="005E7923">
      <w:pPr>
        <w:spacing w:after="0" w:line="240" w:lineRule="auto"/>
        <w:jc w:val="both"/>
        <w:rPr>
          <w:rFonts w:ascii="Times New Roman" w:hAnsi="Times New Roman" w:cs="Times New Roman"/>
          <w:sz w:val="20"/>
          <w:szCs w:val="20"/>
        </w:rPr>
      </w:pPr>
    </w:p>
    <w:p w:rsidR="00577458" w:rsidRPr="009553FC" w:rsidRDefault="00577458" w:rsidP="005E7923">
      <w:pPr>
        <w:spacing w:after="0" w:line="240" w:lineRule="auto"/>
        <w:rPr>
          <w:rFonts w:ascii="Times New Roman" w:hAnsi="Times New Roman" w:cs="Times New Roman"/>
          <w:sz w:val="20"/>
          <w:szCs w:val="20"/>
        </w:rPr>
      </w:pPr>
    </w:p>
    <w:p w:rsidR="00162221" w:rsidRPr="009553FC" w:rsidRDefault="00162221">
      <w:pPr>
        <w:spacing w:line="259" w:lineRule="auto"/>
        <w:rPr>
          <w:rFonts w:ascii="Times New Roman" w:hAnsi="Times New Roman" w:cs="Times New Roman"/>
          <w:color w:val="FF0000"/>
          <w:sz w:val="20"/>
          <w:szCs w:val="20"/>
          <w:highlight w:val="yellow"/>
        </w:rPr>
      </w:pPr>
      <w:r w:rsidRPr="009553FC">
        <w:rPr>
          <w:rFonts w:ascii="Times New Roman" w:hAnsi="Times New Roman" w:cs="Times New Roman"/>
          <w:color w:val="FF0000"/>
          <w:sz w:val="20"/>
          <w:szCs w:val="20"/>
          <w:highlight w:val="yellow"/>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4835DB" w:rsidRPr="004835DB" w:rsidTr="00824D2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4835DB" w:rsidRPr="004835DB" w:rsidRDefault="004835DB" w:rsidP="004835DB">
            <w:pPr>
              <w:spacing w:after="0" w:line="240" w:lineRule="auto"/>
              <w:ind w:left="20"/>
              <w:rPr>
                <w:rFonts w:ascii="Times New Roman" w:eastAsia="Arial Unicode MS" w:hAnsi="Times New Roman" w:cs="Times New Roman"/>
                <w:sz w:val="20"/>
                <w:szCs w:val="20"/>
                <w:lang w:eastAsia="hu-HU"/>
              </w:rPr>
            </w:pPr>
            <w:r w:rsidRPr="004835DB">
              <w:rPr>
                <w:rFonts w:ascii="Times New Roman" w:eastAsia="Calibri" w:hAnsi="Times New Roman" w:cs="Times New Roman"/>
                <w:sz w:val="20"/>
                <w:szCs w:val="20"/>
                <w:lang w:eastAsia="hu-HU"/>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4835DB" w:rsidRPr="004835DB" w:rsidRDefault="004835DB" w:rsidP="004835DB">
            <w:pPr>
              <w:spacing w:after="0" w:line="240" w:lineRule="auto"/>
              <w:rPr>
                <w:rFonts w:ascii="Times New Roman" w:eastAsia="Arial Unicode MS" w:hAnsi="Times New Roman" w:cs="Times New Roman"/>
                <w:sz w:val="20"/>
                <w:szCs w:val="20"/>
                <w:lang w:eastAsia="hu-HU"/>
              </w:rPr>
            </w:pPr>
            <w:r w:rsidRPr="004835DB">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835DB" w:rsidRPr="004835DB" w:rsidRDefault="004835DB" w:rsidP="004835DB">
            <w:pPr>
              <w:spacing w:after="0" w:line="240" w:lineRule="auto"/>
              <w:jc w:val="center"/>
              <w:rPr>
                <w:rFonts w:ascii="Times New Roman" w:eastAsia="Arial Unicode MS" w:hAnsi="Times New Roman" w:cs="Times New Roman"/>
                <w:b/>
                <w:sz w:val="20"/>
                <w:szCs w:val="16"/>
                <w:lang w:eastAsia="hu-HU"/>
              </w:rPr>
            </w:pPr>
            <w:r w:rsidRPr="004835DB">
              <w:rPr>
                <w:rFonts w:ascii="Times New Roman" w:eastAsia="Calibri" w:hAnsi="Times New Roman" w:cs="Times New Roman"/>
                <w:sz w:val="20"/>
                <w:szCs w:val="20"/>
                <w:lang w:eastAsia="hu-HU"/>
              </w:rPr>
              <w:t>Kockázatkezelés</w:t>
            </w:r>
          </w:p>
        </w:tc>
        <w:tc>
          <w:tcPr>
            <w:tcW w:w="855" w:type="dxa"/>
            <w:vMerge w:val="restart"/>
            <w:tcBorders>
              <w:top w:val="single" w:sz="4" w:space="0" w:color="auto"/>
              <w:left w:val="single" w:sz="4" w:space="0" w:color="auto"/>
              <w:right w:val="single" w:sz="4" w:space="0" w:color="auto"/>
            </w:tcBorders>
            <w:vAlign w:val="center"/>
          </w:tcPr>
          <w:p w:rsidR="004835DB" w:rsidRPr="004835DB" w:rsidRDefault="004835DB" w:rsidP="004835DB">
            <w:pPr>
              <w:spacing w:after="0" w:line="240" w:lineRule="auto"/>
              <w:jc w:val="center"/>
              <w:rPr>
                <w:rFonts w:ascii="Times New Roman" w:eastAsia="Arial Unicode MS" w:hAnsi="Times New Roman" w:cs="Times New Roman"/>
                <w:sz w:val="16"/>
                <w:szCs w:val="16"/>
                <w:lang w:eastAsia="hu-HU"/>
              </w:rPr>
            </w:pPr>
            <w:r w:rsidRPr="004835DB">
              <w:rPr>
                <w:rFonts w:ascii="Times New Roman" w:eastAsia="Calibri" w:hAnsi="Times New Roman" w:cs="Times New Roman"/>
                <w:sz w:val="20"/>
                <w:szCs w:val="20"/>
                <w:lang w:eastAsia="hu-HU"/>
              </w:rPr>
              <w:t>Kódja</w:t>
            </w:r>
            <w:r w:rsidRPr="004835DB">
              <w:rPr>
                <w:rFonts w:ascii="Times New Roman" w:eastAsia="Calibri" w:hAnsi="Times New Roman" w:cs="Times New Roman"/>
                <w:sz w:val="16"/>
                <w:szCs w:val="16"/>
                <w:lang w:eastAsia="hu-HU"/>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835DB" w:rsidRPr="004835DB" w:rsidRDefault="004835DB" w:rsidP="004835DB">
            <w:pPr>
              <w:spacing w:after="0" w:line="240" w:lineRule="auto"/>
              <w:jc w:val="center"/>
              <w:rPr>
                <w:rFonts w:ascii="Times New Roman" w:eastAsia="Arial Unicode MS" w:hAnsi="Times New Roman" w:cs="Times New Roman"/>
                <w:b/>
                <w:sz w:val="20"/>
                <w:szCs w:val="20"/>
                <w:lang w:eastAsia="hu-HU"/>
              </w:rPr>
            </w:pPr>
            <w:r w:rsidRPr="004835DB">
              <w:rPr>
                <w:rFonts w:ascii="Times New Roman" w:eastAsia="Calibri" w:hAnsi="Times New Roman" w:cs="Times New Roman"/>
                <w:sz w:val="20"/>
                <w:szCs w:val="20"/>
                <w:lang w:eastAsia="hu-HU"/>
              </w:rPr>
              <w:t>GT_ANGN502-17</w:t>
            </w:r>
          </w:p>
        </w:tc>
      </w:tr>
      <w:tr w:rsidR="004835DB" w:rsidRPr="004835DB" w:rsidTr="00824D2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4835DB" w:rsidRPr="004835DB" w:rsidRDefault="004835DB" w:rsidP="004835DB">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4835DB" w:rsidRPr="004835DB" w:rsidRDefault="004835DB" w:rsidP="004835DB">
            <w:pPr>
              <w:spacing w:after="0" w:line="240" w:lineRule="auto"/>
              <w:rPr>
                <w:rFonts w:ascii="Times New Roman" w:eastAsia="Calibri" w:hAnsi="Times New Roman" w:cs="Times New Roman"/>
                <w:sz w:val="20"/>
                <w:szCs w:val="20"/>
                <w:lang w:eastAsia="hu-HU"/>
              </w:rPr>
            </w:pPr>
            <w:r w:rsidRPr="004835DB">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835DB" w:rsidRPr="004835DB" w:rsidRDefault="004835DB" w:rsidP="004835DB">
            <w:pPr>
              <w:spacing w:after="0" w:line="240" w:lineRule="auto"/>
              <w:jc w:val="center"/>
              <w:rPr>
                <w:rFonts w:ascii="Times New Roman" w:eastAsia="Calibri" w:hAnsi="Times New Roman" w:cs="Times New Roman"/>
                <w:b/>
                <w:sz w:val="20"/>
                <w:szCs w:val="20"/>
                <w:lang w:eastAsia="hu-HU"/>
              </w:rPr>
            </w:pPr>
            <w:r w:rsidRPr="004835DB">
              <w:rPr>
                <w:rFonts w:ascii="Times New Roman" w:eastAsia="Calibri" w:hAnsi="Times New Roman" w:cs="Times New Roman"/>
                <w:sz w:val="20"/>
                <w:szCs w:val="20"/>
                <w:lang w:val="en" w:eastAsia="hu-HU"/>
              </w:rPr>
              <w:t>Risk assessment</w:t>
            </w:r>
          </w:p>
        </w:tc>
        <w:tc>
          <w:tcPr>
            <w:tcW w:w="855" w:type="dxa"/>
            <w:vMerge/>
            <w:tcBorders>
              <w:left w:val="single" w:sz="4" w:space="0" w:color="auto"/>
              <w:bottom w:val="single" w:sz="4" w:space="0" w:color="auto"/>
              <w:right w:val="single" w:sz="4" w:space="0" w:color="auto"/>
            </w:tcBorders>
            <w:vAlign w:val="center"/>
          </w:tcPr>
          <w:p w:rsidR="004835DB" w:rsidRPr="004835DB" w:rsidRDefault="004835DB" w:rsidP="004835DB">
            <w:pPr>
              <w:spacing w:after="0" w:line="240" w:lineRule="auto"/>
              <w:rPr>
                <w:rFonts w:ascii="Times New Roman" w:eastAsia="Arial Unicode MS"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835DB" w:rsidRPr="004835DB" w:rsidRDefault="004835DB" w:rsidP="004835DB">
            <w:pPr>
              <w:spacing w:after="0" w:line="240" w:lineRule="auto"/>
              <w:rPr>
                <w:rFonts w:ascii="Times New Roman" w:eastAsia="Arial Unicode MS" w:hAnsi="Times New Roman" w:cs="Times New Roman"/>
                <w:sz w:val="16"/>
                <w:szCs w:val="16"/>
                <w:lang w:eastAsia="hu-HU"/>
              </w:rPr>
            </w:pPr>
          </w:p>
        </w:tc>
      </w:tr>
      <w:tr w:rsidR="004835DB" w:rsidRPr="004835DB" w:rsidTr="00824D29">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835DB" w:rsidRPr="004835DB" w:rsidRDefault="004835DB" w:rsidP="004835DB">
            <w:pPr>
              <w:spacing w:after="0" w:line="240" w:lineRule="auto"/>
              <w:jc w:val="center"/>
              <w:rPr>
                <w:rFonts w:ascii="Times New Roman" w:eastAsia="Calibri" w:hAnsi="Times New Roman" w:cs="Times New Roman"/>
                <w:b/>
                <w:bCs/>
                <w:sz w:val="24"/>
                <w:szCs w:val="24"/>
                <w:lang w:eastAsia="hu-HU"/>
              </w:rPr>
            </w:pPr>
          </w:p>
        </w:tc>
      </w:tr>
      <w:tr w:rsidR="004835DB" w:rsidRPr="004835DB" w:rsidTr="00824D29">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4835DB" w:rsidRPr="004835DB" w:rsidRDefault="004835DB" w:rsidP="004835DB">
            <w:pPr>
              <w:spacing w:after="0" w:line="240" w:lineRule="auto"/>
              <w:ind w:left="20"/>
              <w:rPr>
                <w:rFonts w:ascii="Times New Roman" w:eastAsia="Calibri" w:hAnsi="Times New Roman" w:cs="Times New Roman"/>
                <w:sz w:val="16"/>
                <w:szCs w:val="16"/>
                <w:lang w:eastAsia="hu-HU"/>
              </w:rPr>
            </w:pPr>
            <w:r w:rsidRPr="004835DB">
              <w:rPr>
                <w:rFonts w:ascii="Times New Roman" w:eastAsia="Calibri" w:hAnsi="Times New Roman" w:cs="Times New Roman"/>
                <w:sz w:val="16"/>
                <w:szCs w:val="16"/>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4835DB" w:rsidRPr="004835DB" w:rsidRDefault="004835DB" w:rsidP="004835DB">
            <w:pPr>
              <w:spacing w:after="0" w:line="240" w:lineRule="auto"/>
              <w:jc w:val="center"/>
              <w:rPr>
                <w:rFonts w:ascii="Times New Roman" w:eastAsia="Calibri" w:hAnsi="Times New Roman" w:cs="Times New Roman"/>
                <w:b/>
                <w:sz w:val="20"/>
                <w:szCs w:val="20"/>
                <w:lang w:eastAsia="hu-HU"/>
              </w:rPr>
            </w:pPr>
            <w:r w:rsidRPr="004835DB">
              <w:rPr>
                <w:rFonts w:ascii="Times New Roman" w:eastAsia="Calibri" w:hAnsi="Times New Roman" w:cs="Times New Roman"/>
                <w:b/>
                <w:sz w:val="20"/>
                <w:szCs w:val="20"/>
                <w:lang w:eastAsia="hu-HU"/>
              </w:rPr>
              <w:t xml:space="preserve">DE GTK </w:t>
            </w:r>
            <w:r w:rsidRPr="004835DB">
              <w:rPr>
                <w:rFonts w:ascii="Times New Roman" w:eastAsia="Calibri" w:hAnsi="Times New Roman" w:cs="Times New Roman"/>
                <w:sz w:val="20"/>
                <w:szCs w:val="20"/>
                <w:lang w:eastAsia="hu-HU"/>
              </w:rPr>
              <w:t>Számviteli és Pénzügyi Intézet</w:t>
            </w:r>
          </w:p>
        </w:tc>
      </w:tr>
      <w:tr w:rsidR="004835DB" w:rsidRPr="004835DB" w:rsidTr="00824D29">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4835DB" w:rsidRPr="004835DB" w:rsidRDefault="004835DB" w:rsidP="004835DB">
            <w:pPr>
              <w:spacing w:after="0" w:line="240" w:lineRule="auto"/>
              <w:ind w:left="20"/>
              <w:rPr>
                <w:rFonts w:ascii="Times New Roman" w:eastAsia="Arial Unicode MS" w:hAnsi="Times New Roman" w:cs="Times New Roman"/>
                <w:sz w:val="20"/>
                <w:szCs w:val="20"/>
                <w:lang w:eastAsia="hu-HU"/>
              </w:rPr>
            </w:pPr>
            <w:r w:rsidRPr="004835DB">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835DB" w:rsidRPr="004835DB" w:rsidRDefault="004835DB" w:rsidP="004835DB">
            <w:pPr>
              <w:spacing w:after="0" w:line="240" w:lineRule="auto"/>
              <w:jc w:val="center"/>
              <w:rPr>
                <w:rFonts w:ascii="Times New Roman" w:eastAsia="Arial Unicode MS" w:hAnsi="Times New Roman" w:cs="Times New Roman"/>
                <w:sz w:val="20"/>
                <w:szCs w:val="20"/>
                <w:lang w:eastAsia="hu-HU"/>
              </w:rPr>
            </w:pPr>
          </w:p>
        </w:tc>
        <w:tc>
          <w:tcPr>
            <w:tcW w:w="855" w:type="dxa"/>
            <w:tcBorders>
              <w:top w:val="single" w:sz="4" w:space="0" w:color="auto"/>
              <w:left w:val="nil"/>
              <w:bottom w:val="single" w:sz="4" w:space="0" w:color="auto"/>
              <w:right w:val="single" w:sz="4" w:space="0" w:color="auto"/>
            </w:tcBorders>
            <w:vAlign w:val="center"/>
          </w:tcPr>
          <w:p w:rsidR="004835DB" w:rsidRPr="004835DB" w:rsidRDefault="004835DB" w:rsidP="004835DB">
            <w:pPr>
              <w:spacing w:after="0" w:line="240" w:lineRule="auto"/>
              <w:jc w:val="center"/>
              <w:rPr>
                <w:rFonts w:ascii="Times New Roman" w:eastAsia="Arial Unicode MS" w:hAnsi="Times New Roman" w:cs="Times New Roman"/>
                <w:sz w:val="20"/>
                <w:szCs w:val="20"/>
                <w:lang w:eastAsia="hu-HU"/>
              </w:rPr>
            </w:pPr>
            <w:r w:rsidRPr="004835DB">
              <w:rPr>
                <w:rFonts w:ascii="Times New Roman" w:eastAsia="Calibri" w:hAnsi="Times New Roman" w:cs="Times New Roman"/>
                <w:sz w:val="20"/>
                <w:szCs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835DB" w:rsidRPr="004835DB" w:rsidRDefault="004835DB" w:rsidP="004835DB">
            <w:pPr>
              <w:spacing w:after="0" w:line="240" w:lineRule="auto"/>
              <w:jc w:val="center"/>
              <w:rPr>
                <w:rFonts w:ascii="Times New Roman" w:eastAsia="Arial Unicode MS" w:hAnsi="Times New Roman" w:cs="Times New Roman"/>
                <w:sz w:val="20"/>
                <w:szCs w:val="20"/>
                <w:highlight w:val="yellow"/>
                <w:lang w:eastAsia="hu-HU"/>
              </w:rPr>
            </w:pPr>
          </w:p>
        </w:tc>
      </w:tr>
      <w:tr w:rsidR="004835DB" w:rsidRPr="004835DB" w:rsidTr="00824D2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4835DB" w:rsidRPr="004835DB" w:rsidRDefault="004835DB" w:rsidP="004835DB">
            <w:pPr>
              <w:spacing w:after="0" w:line="240" w:lineRule="auto"/>
              <w:jc w:val="center"/>
              <w:rPr>
                <w:rFonts w:ascii="Times New Roman" w:eastAsia="Calibri" w:hAnsi="Times New Roman" w:cs="Times New Roman"/>
                <w:sz w:val="20"/>
                <w:szCs w:val="20"/>
                <w:lang w:eastAsia="hu-HU"/>
              </w:rPr>
            </w:pPr>
            <w:r w:rsidRPr="004835DB">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4835DB" w:rsidRPr="004835DB" w:rsidRDefault="004835DB" w:rsidP="004835DB">
            <w:pPr>
              <w:spacing w:after="0" w:line="240" w:lineRule="auto"/>
              <w:jc w:val="center"/>
              <w:rPr>
                <w:rFonts w:ascii="Times New Roman" w:eastAsia="Calibri" w:hAnsi="Times New Roman" w:cs="Times New Roman"/>
                <w:sz w:val="20"/>
                <w:szCs w:val="20"/>
                <w:lang w:eastAsia="hu-HU"/>
              </w:rPr>
            </w:pPr>
            <w:r w:rsidRPr="004835DB">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4835DB" w:rsidRPr="004835DB" w:rsidRDefault="004835DB" w:rsidP="004835DB">
            <w:pPr>
              <w:spacing w:after="0" w:line="240" w:lineRule="auto"/>
              <w:jc w:val="center"/>
              <w:rPr>
                <w:rFonts w:ascii="Times New Roman" w:eastAsia="Calibri" w:hAnsi="Times New Roman" w:cs="Times New Roman"/>
                <w:sz w:val="20"/>
                <w:szCs w:val="20"/>
                <w:lang w:eastAsia="hu-HU"/>
              </w:rPr>
            </w:pPr>
            <w:r w:rsidRPr="004835DB">
              <w:rPr>
                <w:rFonts w:ascii="Times New Roman" w:eastAsia="Calibri" w:hAnsi="Times New Roman" w:cs="Times New Roman"/>
                <w:sz w:val="20"/>
                <w:szCs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4835DB" w:rsidRPr="004835DB" w:rsidRDefault="004835DB" w:rsidP="004835DB">
            <w:pPr>
              <w:spacing w:after="0" w:line="240" w:lineRule="auto"/>
              <w:jc w:val="center"/>
              <w:rPr>
                <w:rFonts w:ascii="Times New Roman" w:eastAsia="Calibri" w:hAnsi="Times New Roman" w:cs="Times New Roman"/>
                <w:sz w:val="20"/>
                <w:szCs w:val="20"/>
                <w:lang w:eastAsia="hu-HU"/>
              </w:rPr>
            </w:pPr>
            <w:r w:rsidRPr="004835DB">
              <w:rPr>
                <w:rFonts w:ascii="Times New Roman" w:eastAsia="Calibri" w:hAnsi="Times New Roman" w:cs="Times New Roman"/>
                <w:sz w:val="20"/>
                <w:szCs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4835DB" w:rsidRPr="004835DB" w:rsidRDefault="004835DB" w:rsidP="004835DB">
            <w:pPr>
              <w:spacing w:after="0" w:line="240" w:lineRule="auto"/>
              <w:jc w:val="center"/>
              <w:rPr>
                <w:rFonts w:ascii="Times New Roman" w:eastAsia="Calibri" w:hAnsi="Times New Roman" w:cs="Times New Roman"/>
                <w:sz w:val="20"/>
                <w:szCs w:val="20"/>
                <w:lang w:eastAsia="hu-HU"/>
              </w:rPr>
            </w:pPr>
            <w:r w:rsidRPr="004835DB">
              <w:rPr>
                <w:rFonts w:ascii="Times New Roman" w:eastAsia="Calibri" w:hAnsi="Times New Roman" w:cs="Times New Roman"/>
                <w:sz w:val="20"/>
                <w:szCs w:val="20"/>
                <w:lang w:eastAsia="hu-HU"/>
              </w:rPr>
              <w:t>Oktatás nyelve</w:t>
            </w:r>
          </w:p>
        </w:tc>
      </w:tr>
      <w:tr w:rsidR="004835DB" w:rsidRPr="004835DB" w:rsidTr="00824D2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4835DB" w:rsidRPr="004835DB" w:rsidRDefault="004835DB" w:rsidP="004835DB">
            <w:pPr>
              <w:spacing w:after="0" w:line="240" w:lineRule="auto"/>
              <w:rPr>
                <w:rFonts w:ascii="Times New Roman" w:eastAsia="Calibri" w:hAnsi="Times New Roman" w:cs="Times New Roman"/>
                <w:sz w:val="16"/>
                <w:szCs w:val="16"/>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4835DB" w:rsidRPr="004835DB" w:rsidRDefault="004835DB" w:rsidP="004835DB">
            <w:pPr>
              <w:spacing w:after="0" w:line="240" w:lineRule="auto"/>
              <w:jc w:val="center"/>
              <w:rPr>
                <w:rFonts w:ascii="Times New Roman" w:eastAsia="Calibri" w:hAnsi="Times New Roman" w:cs="Times New Roman"/>
                <w:sz w:val="16"/>
                <w:szCs w:val="16"/>
                <w:lang w:eastAsia="hu-HU"/>
              </w:rPr>
            </w:pPr>
            <w:r w:rsidRPr="004835DB">
              <w:rPr>
                <w:rFonts w:ascii="Times New Roman" w:eastAsia="Calibri" w:hAnsi="Times New Roman" w:cs="Times New Roman"/>
                <w:sz w:val="16"/>
                <w:szCs w:val="16"/>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4835DB" w:rsidRPr="004835DB" w:rsidRDefault="004835DB" w:rsidP="004835DB">
            <w:pPr>
              <w:spacing w:after="0" w:line="240" w:lineRule="auto"/>
              <w:jc w:val="center"/>
              <w:rPr>
                <w:rFonts w:ascii="Times New Roman" w:eastAsia="Calibri" w:hAnsi="Times New Roman" w:cs="Times New Roman"/>
                <w:sz w:val="16"/>
                <w:szCs w:val="16"/>
                <w:lang w:eastAsia="hu-HU"/>
              </w:rPr>
            </w:pPr>
            <w:r w:rsidRPr="004835DB">
              <w:rPr>
                <w:rFonts w:ascii="Times New Roman" w:eastAsia="Calibri" w:hAnsi="Times New Roman" w:cs="Times New Roman"/>
                <w:sz w:val="16"/>
                <w:szCs w:val="16"/>
                <w:lang w:eastAsia="hu-HU"/>
              </w:rPr>
              <w:t>Gyakorlat</w:t>
            </w:r>
          </w:p>
        </w:tc>
        <w:tc>
          <w:tcPr>
            <w:tcW w:w="1762" w:type="dxa"/>
            <w:vMerge/>
            <w:tcBorders>
              <w:left w:val="single" w:sz="4" w:space="0" w:color="auto"/>
              <w:bottom w:val="single" w:sz="4" w:space="0" w:color="auto"/>
              <w:right w:val="single" w:sz="4" w:space="0" w:color="auto"/>
            </w:tcBorders>
            <w:vAlign w:val="center"/>
          </w:tcPr>
          <w:p w:rsidR="004835DB" w:rsidRPr="004835DB" w:rsidRDefault="004835DB" w:rsidP="004835DB">
            <w:pPr>
              <w:spacing w:after="0" w:line="240" w:lineRule="auto"/>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4835DB" w:rsidRPr="004835DB" w:rsidRDefault="004835DB" w:rsidP="004835DB">
            <w:pPr>
              <w:spacing w:after="0" w:line="240" w:lineRule="auto"/>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vAlign w:val="center"/>
          </w:tcPr>
          <w:p w:rsidR="004835DB" w:rsidRPr="004835DB" w:rsidRDefault="004835DB" w:rsidP="004835DB">
            <w:pPr>
              <w:spacing w:after="0" w:line="240" w:lineRule="auto"/>
              <w:rPr>
                <w:rFonts w:ascii="Times New Roman" w:eastAsia="Calibri" w:hAnsi="Times New Roman" w:cs="Times New Roman"/>
                <w:sz w:val="16"/>
                <w:szCs w:val="16"/>
                <w:lang w:eastAsia="hu-HU"/>
              </w:rPr>
            </w:pPr>
          </w:p>
        </w:tc>
      </w:tr>
      <w:tr w:rsidR="004835DB" w:rsidRPr="004835DB" w:rsidTr="00824D29">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4835DB" w:rsidRPr="004835DB" w:rsidRDefault="004835DB" w:rsidP="004835DB">
            <w:pPr>
              <w:spacing w:after="0" w:line="240" w:lineRule="auto"/>
              <w:jc w:val="center"/>
              <w:rPr>
                <w:rFonts w:ascii="Times New Roman" w:eastAsia="Calibri" w:hAnsi="Times New Roman" w:cs="Times New Roman"/>
                <w:sz w:val="16"/>
                <w:szCs w:val="16"/>
                <w:lang w:eastAsia="hu-HU"/>
              </w:rPr>
            </w:pPr>
            <w:r w:rsidRPr="004835DB">
              <w:rPr>
                <w:rFonts w:ascii="Times New Roman" w:eastAsia="Calibri" w:hAnsi="Times New Roman" w:cs="Times New Roman"/>
                <w:sz w:val="16"/>
                <w:szCs w:val="16"/>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835DB" w:rsidRPr="004835DB" w:rsidRDefault="004835DB" w:rsidP="004835DB">
            <w:pPr>
              <w:spacing w:after="0" w:line="240" w:lineRule="auto"/>
              <w:jc w:val="center"/>
              <w:rPr>
                <w:rFonts w:ascii="Times New Roman" w:eastAsia="Calibri" w:hAnsi="Times New Roman" w:cs="Times New Roman"/>
                <w:b/>
                <w:sz w:val="16"/>
                <w:szCs w:val="16"/>
                <w:lang w:eastAsia="hu-HU"/>
              </w:rPr>
            </w:pPr>
            <w:r w:rsidRPr="004835DB">
              <w:rPr>
                <w:rFonts w:ascii="Times New Roman" w:eastAsia="Calibri" w:hAnsi="Times New Roman" w:cs="Times New Roman"/>
                <w:b/>
                <w:sz w:val="16"/>
                <w:szCs w:val="16"/>
                <w:lang w:eastAsia="hu-HU"/>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4835DB" w:rsidRPr="004835DB" w:rsidRDefault="004835DB" w:rsidP="004835DB">
            <w:pPr>
              <w:spacing w:after="0" w:line="240" w:lineRule="auto"/>
              <w:jc w:val="center"/>
              <w:rPr>
                <w:rFonts w:ascii="Times New Roman" w:eastAsia="Calibri" w:hAnsi="Times New Roman" w:cs="Times New Roman"/>
                <w:sz w:val="16"/>
                <w:szCs w:val="16"/>
                <w:lang w:eastAsia="hu-HU"/>
              </w:rPr>
            </w:pPr>
            <w:r w:rsidRPr="004835DB">
              <w:rPr>
                <w:rFonts w:ascii="Times New Roman" w:eastAsia="Calibri" w:hAnsi="Times New Roman" w:cs="Times New Roman"/>
                <w:sz w:val="16"/>
                <w:szCs w:val="16"/>
                <w:lang w:eastAsia="hu-HU"/>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4835DB" w:rsidRPr="004835DB" w:rsidRDefault="004835DB" w:rsidP="004835DB">
            <w:pPr>
              <w:spacing w:after="0" w:line="240" w:lineRule="auto"/>
              <w:jc w:val="center"/>
              <w:rPr>
                <w:rFonts w:ascii="Times New Roman" w:eastAsia="Calibri" w:hAnsi="Times New Roman" w:cs="Times New Roman"/>
                <w:b/>
                <w:sz w:val="16"/>
                <w:szCs w:val="16"/>
                <w:lang w:eastAsia="hu-HU"/>
              </w:rPr>
            </w:pPr>
            <w:r w:rsidRPr="004835DB">
              <w:rPr>
                <w:rFonts w:ascii="Times New Roman" w:eastAsia="Calibri" w:hAnsi="Times New Roman" w:cs="Times New Roman"/>
                <w:b/>
                <w:sz w:val="16"/>
                <w:szCs w:val="16"/>
                <w:lang w:eastAsia="hu-HU"/>
              </w:rPr>
              <w:t>1</w:t>
            </w:r>
          </w:p>
        </w:tc>
        <w:tc>
          <w:tcPr>
            <w:tcW w:w="850" w:type="dxa"/>
            <w:tcBorders>
              <w:top w:val="single" w:sz="4" w:space="0" w:color="auto"/>
              <w:left w:val="single" w:sz="4" w:space="0" w:color="auto"/>
              <w:bottom w:val="single" w:sz="4" w:space="0" w:color="auto"/>
              <w:right w:val="single" w:sz="4" w:space="0" w:color="auto"/>
            </w:tcBorders>
            <w:vAlign w:val="center"/>
          </w:tcPr>
          <w:p w:rsidR="004835DB" w:rsidRPr="004835DB" w:rsidRDefault="004835DB" w:rsidP="004835DB">
            <w:pPr>
              <w:spacing w:after="0" w:line="240" w:lineRule="auto"/>
              <w:jc w:val="center"/>
              <w:rPr>
                <w:rFonts w:ascii="Times New Roman" w:eastAsia="Calibri" w:hAnsi="Times New Roman" w:cs="Times New Roman"/>
                <w:sz w:val="16"/>
                <w:szCs w:val="16"/>
                <w:lang w:eastAsia="hu-HU"/>
              </w:rPr>
            </w:pPr>
            <w:r w:rsidRPr="004835DB">
              <w:rPr>
                <w:rFonts w:ascii="Times New Roman" w:eastAsia="Calibri" w:hAnsi="Times New Roman" w:cs="Times New Roman"/>
                <w:sz w:val="16"/>
                <w:szCs w:val="16"/>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835DB" w:rsidRPr="004835DB" w:rsidRDefault="004835DB" w:rsidP="004835DB">
            <w:pPr>
              <w:spacing w:after="0" w:line="240" w:lineRule="auto"/>
              <w:jc w:val="center"/>
              <w:rPr>
                <w:rFonts w:ascii="Times New Roman" w:eastAsia="Calibri" w:hAnsi="Times New Roman" w:cs="Times New Roman"/>
                <w:b/>
                <w:sz w:val="16"/>
                <w:szCs w:val="16"/>
                <w:lang w:eastAsia="hu-HU"/>
              </w:rPr>
            </w:pPr>
            <w:r w:rsidRPr="004835DB">
              <w:rPr>
                <w:rFonts w:ascii="Times New Roman" w:eastAsia="Calibri" w:hAnsi="Times New Roman" w:cs="Times New Roman"/>
                <w:b/>
                <w:sz w:val="16"/>
                <w:szCs w:val="16"/>
                <w:lang w:eastAsia="hu-HU"/>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4835DB" w:rsidRPr="004835DB" w:rsidRDefault="004835DB" w:rsidP="004835DB">
            <w:pPr>
              <w:spacing w:after="0" w:line="240" w:lineRule="auto"/>
              <w:jc w:val="center"/>
              <w:rPr>
                <w:rFonts w:ascii="Times New Roman" w:eastAsia="Calibri" w:hAnsi="Times New Roman" w:cs="Times New Roman"/>
                <w:b/>
                <w:sz w:val="20"/>
                <w:szCs w:val="20"/>
                <w:lang w:eastAsia="hu-HU"/>
              </w:rPr>
            </w:pPr>
            <w:r w:rsidRPr="004835DB">
              <w:rPr>
                <w:rFonts w:ascii="Times New Roman" w:eastAsia="Calibri" w:hAnsi="Times New Roman" w:cs="Times New Roman"/>
                <w:b/>
                <w:sz w:val="20"/>
                <w:szCs w:val="20"/>
                <w:lang w:eastAsia="hu-HU"/>
              </w:rPr>
              <w:t>gyakorlati jegy</w:t>
            </w:r>
          </w:p>
        </w:tc>
        <w:tc>
          <w:tcPr>
            <w:tcW w:w="855" w:type="dxa"/>
            <w:vMerge w:val="restart"/>
            <w:tcBorders>
              <w:top w:val="single" w:sz="4" w:space="0" w:color="auto"/>
              <w:left w:val="single" w:sz="4" w:space="0" w:color="auto"/>
              <w:right w:val="single" w:sz="4" w:space="0" w:color="auto"/>
            </w:tcBorders>
            <w:vAlign w:val="center"/>
          </w:tcPr>
          <w:p w:rsidR="004835DB" w:rsidRPr="004835DB" w:rsidRDefault="004835DB" w:rsidP="004835DB">
            <w:pPr>
              <w:spacing w:after="0" w:line="240" w:lineRule="auto"/>
              <w:jc w:val="center"/>
              <w:rPr>
                <w:rFonts w:ascii="Times New Roman" w:eastAsia="Calibri" w:hAnsi="Times New Roman" w:cs="Times New Roman"/>
                <w:b/>
                <w:sz w:val="20"/>
                <w:szCs w:val="20"/>
                <w:lang w:eastAsia="hu-HU"/>
              </w:rPr>
            </w:pPr>
            <w:r w:rsidRPr="004835DB">
              <w:rPr>
                <w:rFonts w:ascii="Times New Roman" w:eastAsia="Calibri" w:hAnsi="Times New Roman" w:cs="Times New Roman"/>
                <w:b/>
                <w:sz w:val="20"/>
                <w:szCs w:val="20"/>
                <w:lang w:eastAsia="hu-HU"/>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835DB" w:rsidRPr="004835DB" w:rsidRDefault="004835DB" w:rsidP="004835DB">
            <w:pPr>
              <w:spacing w:after="0" w:line="240" w:lineRule="auto"/>
              <w:jc w:val="center"/>
              <w:rPr>
                <w:rFonts w:ascii="Times New Roman" w:eastAsia="Calibri" w:hAnsi="Times New Roman" w:cs="Times New Roman"/>
                <w:b/>
                <w:sz w:val="20"/>
                <w:szCs w:val="20"/>
                <w:lang w:eastAsia="hu-HU"/>
              </w:rPr>
            </w:pPr>
            <w:r w:rsidRPr="004835DB">
              <w:rPr>
                <w:rFonts w:ascii="Times New Roman" w:eastAsia="Calibri" w:hAnsi="Times New Roman" w:cs="Times New Roman"/>
                <w:b/>
                <w:sz w:val="20"/>
                <w:szCs w:val="20"/>
                <w:lang w:eastAsia="hu-HU"/>
              </w:rPr>
              <w:t>magyar</w:t>
            </w:r>
          </w:p>
        </w:tc>
      </w:tr>
      <w:tr w:rsidR="004835DB" w:rsidRPr="004835DB" w:rsidTr="00824D29">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4835DB" w:rsidRPr="004835DB" w:rsidRDefault="004835DB" w:rsidP="004835DB">
            <w:pPr>
              <w:spacing w:after="0" w:line="240" w:lineRule="auto"/>
              <w:jc w:val="center"/>
              <w:rPr>
                <w:rFonts w:ascii="Times New Roman" w:eastAsia="Calibri" w:hAnsi="Times New Roman" w:cs="Times New Roman"/>
                <w:sz w:val="16"/>
                <w:szCs w:val="16"/>
                <w:lang w:eastAsia="hu-HU"/>
              </w:rPr>
            </w:pPr>
            <w:r w:rsidRPr="004835DB">
              <w:rPr>
                <w:rFonts w:ascii="Times New Roman" w:eastAsia="Calibri" w:hAnsi="Times New Roman" w:cs="Times New Roman"/>
                <w:sz w:val="16"/>
                <w:szCs w:val="16"/>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835DB" w:rsidRPr="004835DB" w:rsidRDefault="004835DB" w:rsidP="004835DB">
            <w:pPr>
              <w:spacing w:after="0" w:line="240" w:lineRule="auto"/>
              <w:jc w:val="center"/>
              <w:rPr>
                <w:rFonts w:ascii="Times New Roman" w:eastAsia="Calibri" w:hAnsi="Times New Roman" w:cs="Times New Roman"/>
                <w:b/>
                <w:sz w:val="16"/>
                <w:szCs w:val="16"/>
                <w:lang w:eastAsia="hu-HU"/>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4835DB" w:rsidRPr="004835DB" w:rsidRDefault="004835DB" w:rsidP="004835DB">
            <w:pPr>
              <w:spacing w:after="0" w:line="240" w:lineRule="auto"/>
              <w:jc w:val="center"/>
              <w:rPr>
                <w:rFonts w:ascii="Times New Roman" w:eastAsia="Calibri" w:hAnsi="Times New Roman" w:cs="Times New Roman"/>
                <w:sz w:val="16"/>
                <w:szCs w:val="16"/>
                <w:lang w:eastAsia="hu-HU"/>
              </w:rPr>
            </w:pPr>
            <w:r w:rsidRPr="004835DB">
              <w:rPr>
                <w:rFonts w:ascii="Times New Roman" w:eastAsia="Calibri" w:hAnsi="Times New Roman" w:cs="Times New Roman"/>
                <w:sz w:val="16"/>
                <w:szCs w:val="16"/>
                <w:lang w:eastAsia="hu-HU"/>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4835DB" w:rsidRPr="004835DB" w:rsidRDefault="004835DB" w:rsidP="004835DB">
            <w:pPr>
              <w:spacing w:after="0" w:line="240" w:lineRule="auto"/>
              <w:jc w:val="center"/>
              <w:rPr>
                <w:rFonts w:ascii="Times New Roman" w:eastAsia="Calibri" w:hAnsi="Times New Roman" w:cs="Times New Roman"/>
                <w:b/>
                <w:sz w:val="16"/>
                <w:szCs w:val="16"/>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4835DB" w:rsidRPr="004835DB" w:rsidRDefault="004835DB" w:rsidP="004835DB">
            <w:pPr>
              <w:spacing w:after="0" w:line="240" w:lineRule="auto"/>
              <w:jc w:val="center"/>
              <w:rPr>
                <w:rFonts w:ascii="Times New Roman" w:eastAsia="Calibri" w:hAnsi="Times New Roman" w:cs="Times New Roman"/>
                <w:sz w:val="16"/>
                <w:szCs w:val="16"/>
                <w:lang w:eastAsia="hu-HU"/>
              </w:rPr>
            </w:pPr>
            <w:r w:rsidRPr="004835DB">
              <w:rPr>
                <w:rFonts w:ascii="Times New Roman" w:eastAsia="Calibri" w:hAnsi="Times New Roman" w:cs="Times New Roman"/>
                <w:sz w:val="16"/>
                <w:szCs w:val="16"/>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835DB" w:rsidRPr="004835DB" w:rsidRDefault="004835DB" w:rsidP="004835DB">
            <w:pPr>
              <w:spacing w:after="0" w:line="240" w:lineRule="auto"/>
              <w:jc w:val="center"/>
              <w:rPr>
                <w:rFonts w:ascii="Times New Roman" w:eastAsia="Calibri" w:hAnsi="Times New Roman" w:cs="Times New Roman"/>
                <w:b/>
                <w:sz w:val="16"/>
                <w:szCs w:val="16"/>
                <w:lang w:eastAsia="hu-HU"/>
              </w:rPr>
            </w:pPr>
          </w:p>
        </w:tc>
        <w:tc>
          <w:tcPr>
            <w:tcW w:w="1762" w:type="dxa"/>
            <w:vMerge/>
            <w:tcBorders>
              <w:left w:val="single" w:sz="4" w:space="0" w:color="auto"/>
              <w:bottom w:val="single" w:sz="4" w:space="0" w:color="auto"/>
              <w:right w:val="single" w:sz="4" w:space="0" w:color="auto"/>
            </w:tcBorders>
            <w:shd w:val="clear" w:color="auto" w:fill="E5DFEC"/>
            <w:vAlign w:val="center"/>
          </w:tcPr>
          <w:p w:rsidR="004835DB" w:rsidRPr="004835DB" w:rsidRDefault="004835DB" w:rsidP="004835DB">
            <w:pPr>
              <w:spacing w:after="0" w:line="240" w:lineRule="auto"/>
              <w:jc w:val="center"/>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4835DB" w:rsidRPr="004835DB" w:rsidRDefault="004835DB" w:rsidP="004835DB">
            <w:pPr>
              <w:spacing w:after="0" w:line="240" w:lineRule="auto"/>
              <w:jc w:val="center"/>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835DB" w:rsidRPr="004835DB" w:rsidRDefault="004835DB" w:rsidP="004835DB">
            <w:pPr>
              <w:spacing w:after="0" w:line="240" w:lineRule="auto"/>
              <w:jc w:val="center"/>
              <w:rPr>
                <w:rFonts w:ascii="Times New Roman" w:eastAsia="Calibri" w:hAnsi="Times New Roman" w:cs="Times New Roman"/>
                <w:sz w:val="16"/>
                <w:szCs w:val="16"/>
                <w:lang w:eastAsia="hu-HU"/>
              </w:rPr>
            </w:pPr>
          </w:p>
        </w:tc>
      </w:tr>
      <w:tr w:rsidR="004835DB" w:rsidRPr="004835DB" w:rsidTr="00824D29">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4835DB" w:rsidRPr="004835DB" w:rsidRDefault="004835DB" w:rsidP="004835DB">
            <w:pPr>
              <w:spacing w:after="0" w:line="240" w:lineRule="auto"/>
              <w:ind w:left="20"/>
              <w:rPr>
                <w:rFonts w:ascii="Times New Roman" w:eastAsia="Arial Unicode MS" w:hAnsi="Times New Roman" w:cs="Times New Roman"/>
                <w:sz w:val="20"/>
                <w:szCs w:val="20"/>
                <w:lang w:eastAsia="hu-HU"/>
              </w:rPr>
            </w:pPr>
            <w:r w:rsidRPr="004835DB">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4835DB" w:rsidRPr="004835DB" w:rsidRDefault="004835DB" w:rsidP="004835DB">
            <w:pPr>
              <w:spacing w:after="0" w:line="240" w:lineRule="auto"/>
              <w:rPr>
                <w:rFonts w:ascii="Times New Roman" w:eastAsia="Arial Unicode MS" w:hAnsi="Times New Roman" w:cs="Times New Roman"/>
                <w:sz w:val="20"/>
                <w:szCs w:val="20"/>
                <w:lang w:eastAsia="hu-HU"/>
              </w:rPr>
            </w:pPr>
            <w:r w:rsidRPr="004835DB">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4835DB" w:rsidRPr="004835DB" w:rsidRDefault="004835DB" w:rsidP="004835DB">
            <w:pPr>
              <w:spacing w:after="0" w:line="240" w:lineRule="auto"/>
              <w:jc w:val="center"/>
              <w:rPr>
                <w:rFonts w:ascii="Times New Roman" w:eastAsia="Calibri" w:hAnsi="Times New Roman" w:cs="Times New Roman"/>
                <w:b/>
                <w:sz w:val="20"/>
                <w:szCs w:val="20"/>
                <w:lang w:eastAsia="hu-HU"/>
              </w:rPr>
            </w:pPr>
            <w:r w:rsidRPr="004835DB">
              <w:rPr>
                <w:rFonts w:ascii="Times New Roman" w:eastAsia="Calibri" w:hAnsi="Times New Roman" w:cs="Times New Roman"/>
                <w:b/>
                <w:sz w:val="20"/>
                <w:szCs w:val="20"/>
                <w:lang w:eastAsia="hu-HU"/>
              </w:rPr>
              <w:t>Dr. Tarnóczi Tibor</w:t>
            </w:r>
          </w:p>
        </w:tc>
        <w:tc>
          <w:tcPr>
            <w:tcW w:w="855" w:type="dxa"/>
            <w:tcBorders>
              <w:top w:val="single" w:sz="4" w:space="0" w:color="auto"/>
              <w:left w:val="nil"/>
              <w:bottom w:val="single" w:sz="4" w:space="0" w:color="auto"/>
              <w:right w:val="single" w:sz="4" w:space="0" w:color="auto"/>
            </w:tcBorders>
            <w:vAlign w:val="center"/>
          </w:tcPr>
          <w:p w:rsidR="004835DB" w:rsidRPr="004835DB" w:rsidRDefault="004835DB" w:rsidP="004835DB">
            <w:pPr>
              <w:spacing w:after="0" w:line="240" w:lineRule="auto"/>
              <w:rPr>
                <w:rFonts w:ascii="Times New Roman" w:eastAsia="Arial Unicode MS" w:hAnsi="Times New Roman" w:cs="Times New Roman"/>
                <w:sz w:val="16"/>
                <w:szCs w:val="16"/>
                <w:lang w:eastAsia="hu-HU"/>
              </w:rPr>
            </w:pPr>
            <w:r w:rsidRPr="004835DB">
              <w:rPr>
                <w:rFonts w:ascii="Times New Roman" w:eastAsia="Calibri" w:hAnsi="Times New Roman" w:cs="Times New Roman"/>
                <w:sz w:val="20"/>
                <w:szCs w:val="20"/>
                <w:lang w:eastAsia="hu-HU"/>
              </w:rPr>
              <w:t>beosztása</w:t>
            </w:r>
            <w:r w:rsidRPr="004835DB">
              <w:rPr>
                <w:rFonts w:ascii="Times New Roman" w:eastAsia="Calibri" w:hAnsi="Times New Roman" w:cs="Times New Roman"/>
                <w:sz w:val="16"/>
                <w:szCs w:val="16"/>
                <w:lang w:eastAsia="hu-HU"/>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835DB" w:rsidRPr="004835DB" w:rsidRDefault="004835DB" w:rsidP="004835DB">
            <w:pPr>
              <w:spacing w:after="0" w:line="240" w:lineRule="auto"/>
              <w:jc w:val="center"/>
              <w:rPr>
                <w:rFonts w:ascii="Times New Roman" w:eastAsia="Calibri" w:hAnsi="Times New Roman" w:cs="Times New Roman"/>
                <w:b/>
                <w:sz w:val="20"/>
                <w:szCs w:val="20"/>
                <w:lang w:eastAsia="hu-HU"/>
              </w:rPr>
            </w:pPr>
            <w:r w:rsidRPr="004835DB">
              <w:rPr>
                <w:rFonts w:ascii="Times New Roman" w:eastAsia="Calibri" w:hAnsi="Times New Roman" w:cs="Times New Roman"/>
                <w:b/>
                <w:sz w:val="20"/>
                <w:szCs w:val="20"/>
                <w:lang w:eastAsia="hu-HU"/>
              </w:rPr>
              <w:t>egyetemi docens</w:t>
            </w:r>
          </w:p>
        </w:tc>
      </w:tr>
      <w:tr w:rsidR="004835DB" w:rsidRPr="004835DB" w:rsidTr="00824D29">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835DB" w:rsidRPr="004835DB" w:rsidRDefault="004835DB" w:rsidP="004835DB">
            <w:pPr>
              <w:spacing w:after="0" w:line="240" w:lineRule="auto"/>
              <w:rPr>
                <w:rFonts w:ascii="Times New Roman" w:eastAsia="Calibri" w:hAnsi="Times New Roman" w:cs="Times New Roman"/>
                <w:sz w:val="20"/>
                <w:szCs w:val="20"/>
                <w:lang w:eastAsia="hu-HU"/>
              </w:rPr>
            </w:pPr>
            <w:r w:rsidRPr="004835DB">
              <w:rPr>
                <w:rFonts w:ascii="Times New Roman" w:eastAsia="Calibri" w:hAnsi="Times New Roman" w:cs="Times New Roman"/>
                <w:b/>
                <w:bCs/>
                <w:sz w:val="20"/>
                <w:szCs w:val="20"/>
                <w:lang w:eastAsia="hu-HU"/>
              </w:rPr>
              <w:t xml:space="preserve">A kurzus célja, </w:t>
            </w:r>
            <w:r w:rsidRPr="004835DB">
              <w:rPr>
                <w:rFonts w:ascii="Times New Roman" w:eastAsia="Calibri" w:hAnsi="Times New Roman" w:cs="Times New Roman"/>
                <w:sz w:val="20"/>
                <w:szCs w:val="20"/>
                <w:lang w:eastAsia="hu-HU"/>
              </w:rPr>
              <w:t xml:space="preserve">hogy a hallgatók </w:t>
            </w:r>
          </w:p>
          <w:p w:rsidR="004835DB" w:rsidRPr="004835DB" w:rsidRDefault="004835DB" w:rsidP="004835DB">
            <w:pPr>
              <w:numPr>
                <w:ilvl w:val="0"/>
                <w:numId w:val="78"/>
              </w:numPr>
              <w:shd w:val="clear" w:color="auto" w:fill="E5DFEC"/>
              <w:suppressAutoHyphens/>
              <w:autoSpaceDE w:val="0"/>
              <w:spacing w:before="60" w:after="60" w:line="240" w:lineRule="auto"/>
              <w:ind w:right="113"/>
              <w:jc w:val="both"/>
              <w:rPr>
                <w:rFonts w:ascii="Times New Roman" w:eastAsia="Calibri" w:hAnsi="Times New Roman" w:cs="Times New Roman"/>
                <w:sz w:val="20"/>
                <w:szCs w:val="20"/>
                <w:lang w:eastAsia="hu-HU"/>
              </w:rPr>
            </w:pPr>
            <w:r w:rsidRPr="004835DB">
              <w:rPr>
                <w:rFonts w:ascii="Times New Roman" w:eastAsia="Calibri" w:hAnsi="Times New Roman" w:cs="Times New Roman"/>
                <w:sz w:val="20"/>
                <w:szCs w:val="20"/>
                <w:lang w:eastAsia="hu-HU"/>
              </w:rPr>
              <w:t>megismerkedjenek a kockázat fogalmával, értelmezésével,</w:t>
            </w:r>
          </w:p>
          <w:p w:rsidR="004835DB" w:rsidRPr="004835DB" w:rsidRDefault="004835DB" w:rsidP="004835DB">
            <w:pPr>
              <w:numPr>
                <w:ilvl w:val="0"/>
                <w:numId w:val="78"/>
              </w:numPr>
              <w:shd w:val="clear" w:color="auto" w:fill="E5DFEC"/>
              <w:suppressAutoHyphens/>
              <w:autoSpaceDE w:val="0"/>
              <w:spacing w:before="60" w:after="60" w:line="240" w:lineRule="auto"/>
              <w:ind w:right="113"/>
              <w:jc w:val="both"/>
              <w:rPr>
                <w:rFonts w:ascii="Times New Roman" w:eastAsia="Calibri" w:hAnsi="Times New Roman" w:cs="Times New Roman"/>
                <w:sz w:val="20"/>
                <w:szCs w:val="20"/>
                <w:lang w:eastAsia="hu-HU"/>
              </w:rPr>
            </w:pPr>
            <w:r w:rsidRPr="004835DB">
              <w:rPr>
                <w:rFonts w:ascii="Times New Roman" w:eastAsia="Calibri" w:hAnsi="Times New Roman" w:cs="Times New Roman"/>
                <w:sz w:val="20"/>
                <w:szCs w:val="20"/>
                <w:lang w:eastAsia="hu-HU"/>
              </w:rPr>
              <w:t>a vállalati kockázatmenedzsment és a kockázatmérés alapvető kérdéseivel,</w:t>
            </w:r>
          </w:p>
          <w:p w:rsidR="004835DB" w:rsidRPr="004835DB" w:rsidRDefault="004835DB" w:rsidP="004835DB">
            <w:pPr>
              <w:numPr>
                <w:ilvl w:val="0"/>
                <w:numId w:val="78"/>
              </w:numPr>
              <w:shd w:val="clear" w:color="auto" w:fill="E5DFEC"/>
              <w:suppressAutoHyphens/>
              <w:autoSpaceDE w:val="0"/>
              <w:spacing w:before="60" w:after="60" w:line="240" w:lineRule="auto"/>
              <w:ind w:right="113"/>
              <w:jc w:val="both"/>
              <w:rPr>
                <w:rFonts w:ascii="Times New Roman" w:eastAsia="Calibri" w:hAnsi="Times New Roman" w:cs="Times New Roman"/>
                <w:sz w:val="20"/>
                <w:szCs w:val="20"/>
                <w:lang w:eastAsia="hu-HU"/>
              </w:rPr>
            </w:pPr>
            <w:r w:rsidRPr="004835DB">
              <w:rPr>
                <w:rFonts w:ascii="Times New Roman" w:eastAsia="Calibri" w:hAnsi="Times New Roman" w:cs="Times New Roman"/>
                <w:sz w:val="20"/>
                <w:szCs w:val="20"/>
                <w:lang w:eastAsia="hu-HU"/>
              </w:rPr>
              <w:t xml:space="preserve">megismerjék a pénzügyi kockázatokat és pénzügyi kockázatok csökkentési lehetőségeit, </w:t>
            </w:r>
          </w:p>
          <w:p w:rsidR="004835DB" w:rsidRPr="004835DB" w:rsidRDefault="004835DB" w:rsidP="004835DB">
            <w:pPr>
              <w:numPr>
                <w:ilvl w:val="0"/>
                <w:numId w:val="78"/>
              </w:numPr>
              <w:shd w:val="clear" w:color="auto" w:fill="E5DFEC"/>
              <w:suppressAutoHyphens/>
              <w:autoSpaceDE w:val="0"/>
              <w:spacing w:before="60" w:after="60" w:line="240" w:lineRule="auto"/>
              <w:ind w:right="113"/>
              <w:jc w:val="both"/>
              <w:rPr>
                <w:rFonts w:ascii="Times New Roman" w:eastAsia="Calibri" w:hAnsi="Times New Roman" w:cs="Times New Roman"/>
                <w:sz w:val="20"/>
                <w:szCs w:val="20"/>
                <w:lang w:eastAsia="hu-HU"/>
              </w:rPr>
            </w:pPr>
            <w:r w:rsidRPr="004835DB">
              <w:rPr>
                <w:rFonts w:ascii="Times New Roman" w:eastAsia="Calibri" w:hAnsi="Times New Roman" w:cs="Times New Roman"/>
                <w:sz w:val="20"/>
                <w:szCs w:val="20"/>
                <w:lang w:eastAsia="hu-HU"/>
              </w:rPr>
              <w:t>képessé váljanak a megismert módszerek gyakorlatban történő alkalmazására.</w:t>
            </w:r>
          </w:p>
        </w:tc>
      </w:tr>
      <w:tr w:rsidR="004835DB" w:rsidRPr="004835DB" w:rsidTr="00824D29">
        <w:trPr>
          <w:cantSplit/>
          <w:trHeight w:val="1400"/>
        </w:trPr>
        <w:tc>
          <w:tcPr>
            <w:tcW w:w="9939" w:type="dxa"/>
            <w:gridSpan w:val="10"/>
            <w:tcBorders>
              <w:top w:val="single" w:sz="4" w:space="0" w:color="auto"/>
              <w:left w:val="single" w:sz="4" w:space="0" w:color="auto"/>
              <w:right w:val="single" w:sz="4" w:space="0" w:color="000000"/>
            </w:tcBorders>
            <w:vAlign w:val="center"/>
          </w:tcPr>
          <w:p w:rsidR="004835DB" w:rsidRPr="004835DB" w:rsidRDefault="004835DB" w:rsidP="004835DB">
            <w:pPr>
              <w:spacing w:after="0" w:line="240" w:lineRule="auto"/>
              <w:jc w:val="both"/>
              <w:rPr>
                <w:rFonts w:ascii="Times New Roman" w:eastAsia="Calibri" w:hAnsi="Times New Roman" w:cs="Times New Roman"/>
                <w:b/>
                <w:bCs/>
                <w:sz w:val="20"/>
                <w:szCs w:val="20"/>
                <w:lang w:eastAsia="hu-HU"/>
              </w:rPr>
            </w:pPr>
            <w:r w:rsidRPr="004835DB">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4835DB" w:rsidRPr="004835DB" w:rsidRDefault="004835DB" w:rsidP="004835DB">
            <w:pPr>
              <w:spacing w:after="0" w:line="240" w:lineRule="auto"/>
              <w:jc w:val="both"/>
              <w:rPr>
                <w:rFonts w:ascii="Times New Roman" w:eastAsia="Calibri" w:hAnsi="Times New Roman" w:cs="Times New Roman"/>
                <w:b/>
                <w:bCs/>
                <w:sz w:val="20"/>
                <w:szCs w:val="20"/>
                <w:lang w:eastAsia="hu-HU"/>
              </w:rPr>
            </w:pPr>
          </w:p>
          <w:p w:rsidR="004835DB" w:rsidRPr="004835DB" w:rsidRDefault="004835DB" w:rsidP="004835DB">
            <w:pPr>
              <w:spacing w:after="0" w:line="240" w:lineRule="auto"/>
              <w:ind w:left="402"/>
              <w:jc w:val="both"/>
              <w:rPr>
                <w:rFonts w:ascii="Times New Roman" w:eastAsia="Calibri" w:hAnsi="Times New Roman" w:cs="Times New Roman"/>
                <w:i/>
                <w:sz w:val="20"/>
                <w:szCs w:val="20"/>
                <w:lang w:eastAsia="hu-HU"/>
              </w:rPr>
            </w:pPr>
            <w:r w:rsidRPr="004835DB">
              <w:rPr>
                <w:rFonts w:ascii="Times New Roman" w:eastAsia="Calibri" w:hAnsi="Times New Roman" w:cs="Times New Roman"/>
                <w:i/>
                <w:sz w:val="20"/>
                <w:szCs w:val="20"/>
                <w:lang w:eastAsia="hu-HU"/>
              </w:rPr>
              <w:t xml:space="preserve">Tudás: </w:t>
            </w:r>
          </w:p>
          <w:p w:rsidR="004835DB" w:rsidRPr="004835DB" w:rsidRDefault="004835DB" w:rsidP="004835DB">
            <w:pPr>
              <w:shd w:val="clear" w:color="auto" w:fill="E5DFEC"/>
              <w:suppressAutoHyphens/>
              <w:autoSpaceDE w:val="0"/>
              <w:spacing w:before="60" w:after="60" w:line="240" w:lineRule="auto"/>
              <w:ind w:left="567" w:right="113" w:hanging="150"/>
              <w:jc w:val="both"/>
              <w:rPr>
                <w:rFonts w:ascii="Times New Roman" w:eastAsia="Calibri" w:hAnsi="Times New Roman" w:cs="Times New Roman"/>
                <w:sz w:val="20"/>
                <w:szCs w:val="20"/>
                <w:lang w:eastAsia="hu-HU"/>
              </w:rPr>
            </w:pPr>
            <w:r w:rsidRPr="004835DB">
              <w:rPr>
                <w:rFonts w:ascii="Times New Roman" w:eastAsia="Calibri" w:hAnsi="Times New Roman" w:cs="Times New Roman"/>
                <w:sz w:val="20"/>
                <w:szCs w:val="20"/>
                <w:lang w:eastAsia="hu-HU"/>
              </w:rPr>
              <w:t>- Rendelkezik a gazdaságtudomány alapvető, átfogó fogalmainak, elméleteinek, tényeinek, nemzetgazdasági és nemzetközi összefüggéseinek ismeretével, a releváns gazdasági szereplőkre, funkciókra és folyamatokra vonatkozóan.</w:t>
            </w:r>
          </w:p>
          <w:p w:rsidR="004835DB" w:rsidRPr="004835DB" w:rsidRDefault="004835DB" w:rsidP="004835DB">
            <w:pPr>
              <w:shd w:val="clear" w:color="auto" w:fill="E5DFEC"/>
              <w:suppressAutoHyphens/>
              <w:autoSpaceDE w:val="0"/>
              <w:spacing w:before="60" w:after="60" w:line="240" w:lineRule="auto"/>
              <w:ind w:left="567" w:right="113" w:hanging="150"/>
              <w:jc w:val="both"/>
              <w:rPr>
                <w:rFonts w:ascii="Times New Roman" w:eastAsia="Calibri" w:hAnsi="Times New Roman" w:cs="Times New Roman"/>
                <w:sz w:val="20"/>
                <w:szCs w:val="20"/>
                <w:lang w:eastAsia="hu-HU"/>
              </w:rPr>
            </w:pPr>
            <w:r w:rsidRPr="004835DB">
              <w:rPr>
                <w:rFonts w:ascii="Times New Roman" w:eastAsia="Calibri" w:hAnsi="Times New Roman" w:cs="Times New Roman"/>
                <w:sz w:val="20"/>
                <w:szCs w:val="20"/>
                <w:lang w:eastAsia="hu-HU"/>
              </w:rPr>
              <w:t>- Elsajátította a gazdaság mikro és makro szerveződési szintjeinek alapvető elméleteit és jellemzőit, birtokában van az alapvető információ-gyűjtési, matematikai és statisztikai elemzési módszereknek.</w:t>
            </w:r>
          </w:p>
          <w:p w:rsidR="004835DB" w:rsidRPr="004835DB" w:rsidRDefault="004835DB" w:rsidP="004835DB">
            <w:pPr>
              <w:shd w:val="clear" w:color="auto" w:fill="E5DFEC"/>
              <w:suppressAutoHyphens/>
              <w:autoSpaceDE w:val="0"/>
              <w:spacing w:before="60" w:after="60" w:line="240" w:lineRule="auto"/>
              <w:ind w:left="567" w:right="113" w:hanging="150"/>
              <w:jc w:val="both"/>
              <w:rPr>
                <w:rFonts w:ascii="Times New Roman" w:eastAsia="Calibri" w:hAnsi="Times New Roman" w:cs="Times New Roman"/>
                <w:sz w:val="20"/>
                <w:szCs w:val="20"/>
                <w:lang w:eastAsia="hu-HU"/>
              </w:rPr>
            </w:pPr>
            <w:r w:rsidRPr="004835DB">
              <w:rPr>
                <w:rFonts w:ascii="Times New Roman" w:eastAsia="Calibri" w:hAnsi="Times New Roman" w:cs="Times New Roman"/>
                <w:sz w:val="20"/>
                <w:szCs w:val="20"/>
                <w:lang w:eastAsia="hu-HU"/>
              </w:rPr>
              <w:t>- Ismeri a vállalkozás, gazdálkodó szervezet és projekt tervezési és vezetési szabályait, szakmai és etikai normáit.</w:t>
            </w:r>
          </w:p>
          <w:p w:rsidR="004835DB" w:rsidRPr="004835DB" w:rsidRDefault="004835DB" w:rsidP="004835DB">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p>
          <w:p w:rsidR="004835DB" w:rsidRPr="004835DB" w:rsidRDefault="004835DB" w:rsidP="004835DB">
            <w:pPr>
              <w:spacing w:after="0" w:line="240" w:lineRule="auto"/>
              <w:ind w:left="402"/>
              <w:jc w:val="both"/>
              <w:rPr>
                <w:rFonts w:ascii="Times New Roman" w:eastAsia="Calibri" w:hAnsi="Times New Roman" w:cs="Times New Roman"/>
                <w:i/>
                <w:sz w:val="20"/>
                <w:szCs w:val="20"/>
                <w:lang w:eastAsia="hu-HU"/>
              </w:rPr>
            </w:pPr>
            <w:r w:rsidRPr="004835DB">
              <w:rPr>
                <w:rFonts w:ascii="Times New Roman" w:eastAsia="Calibri" w:hAnsi="Times New Roman" w:cs="Times New Roman"/>
                <w:i/>
                <w:sz w:val="20"/>
                <w:szCs w:val="20"/>
                <w:lang w:eastAsia="hu-HU"/>
              </w:rPr>
              <w:t>Képesség:</w:t>
            </w:r>
          </w:p>
          <w:p w:rsidR="004835DB" w:rsidRPr="004835DB" w:rsidRDefault="004835DB" w:rsidP="004835DB">
            <w:pPr>
              <w:shd w:val="clear" w:color="auto" w:fill="E5DFEC"/>
              <w:suppressAutoHyphens/>
              <w:autoSpaceDE w:val="0"/>
              <w:spacing w:before="60" w:after="60" w:line="240" w:lineRule="auto"/>
              <w:ind w:left="567" w:right="113" w:hanging="141"/>
              <w:jc w:val="both"/>
              <w:rPr>
                <w:rFonts w:ascii="Times New Roman" w:eastAsia="Calibri" w:hAnsi="Times New Roman" w:cs="Times New Roman"/>
                <w:sz w:val="20"/>
                <w:szCs w:val="20"/>
                <w:lang w:eastAsia="hu-HU"/>
              </w:rPr>
            </w:pPr>
            <w:r w:rsidRPr="004835DB">
              <w:rPr>
                <w:rFonts w:ascii="Times New Roman" w:eastAsia="Calibri" w:hAnsi="Times New Roman" w:cs="Times New Roman"/>
                <w:sz w:val="20"/>
                <w:szCs w:val="20"/>
                <w:lang w:eastAsia="hu-HU"/>
              </w:rPr>
              <w:t>- 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4835DB" w:rsidRPr="004835DB" w:rsidRDefault="004835DB" w:rsidP="004835DB">
            <w:pPr>
              <w:shd w:val="clear" w:color="auto" w:fill="E5DFEC"/>
              <w:suppressAutoHyphens/>
              <w:autoSpaceDE w:val="0"/>
              <w:spacing w:before="60" w:after="60" w:line="240" w:lineRule="auto"/>
              <w:ind w:left="567" w:right="113" w:hanging="141"/>
              <w:jc w:val="both"/>
              <w:rPr>
                <w:rFonts w:ascii="Times New Roman" w:eastAsia="Calibri" w:hAnsi="Times New Roman" w:cs="Times New Roman"/>
                <w:sz w:val="20"/>
                <w:szCs w:val="20"/>
                <w:lang w:eastAsia="hu-HU"/>
              </w:rPr>
            </w:pPr>
            <w:r w:rsidRPr="004835DB">
              <w:rPr>
                <w:rFonts w:ascii="Times New Roman" w:eastAsia="Calibri" w:hAnsi="Times New Roman" w:cs="Times New Roman"/>
                <w:sz w:val="20"/>
                <w:szCs w:val="20"/>
                <w:lang w:eastAsia="hu-HU"/>
              </w:rPr>
              <w:t>- Projektben, csoportos feladatmegoldásban vesz részt, a gyakorlati tudás, tapasztalatok megszerzését követően azokban vezetőként a tevékenységet vezeti, szervezi, értékeli, ellenőrzi. Képes együttműködni más szakterületek képviselőivel (mérnökökkel, külkereskedőkkel).</w:t>
            </w:r>
          </w:p>
          <w:p w:rsidR="004835DB" w:rsidRPr="004835DB" w:rsidRDefault="004835DB" w:rsidP="004835DB">
            <w:pPr>
              <w:shd w:val="clear" w:color="auto" w:fill="E5DFEC"/>
              <w:suppressAutoHyphens/>
              <w:autoSpaceDE w:val="0"/>
              <w:spacing w:before="60" w:after="60" w:line="240" w:lineRule="auto"/>
              <w:ind w:left="567" w:right="113" w:hanging="141"/>
              <w:jc w:val="both"/>
              <w:rPr>
                <w:rFonts w:ascii="Times New Roman" w:eastAsia="Calibri" w:hAnsi="Times New Roman" w:cs="Times New Roman"/>
                <w:sz w:val="20"/>
                <w:szCs w:val="20"/>
                <w:lang w:eastAsia="hu-HU"/>
              </w:rPr>
            </w:pPr>
            <w:r w:rsidRPr="004835DB">
              <w:rPr>
                <w:rFonts w:ascii="Times New Roman" w:eastAsia="Calibri" w:hAnsi="Times New Roman" w:cs="Times New Roman"/>
                <w:sz w:val="20"/>
                <w:szCs w:val="20"/>
                <w:lang w:eastAsia="hu-HU"/>
              </w:rPr>
              <w:t>- Képes a gyakorlati tudás, tapasztalatok megszerzését követően kis és közepes vállalkozást, illetve gazdálkodó szervezetben szervezeti egységet vezetni.</w:t>
            </w:r>
          </w:p>
          <w:p w:rsidR="004835DB" w:rsidRPr="004835DB" w:rsidRDefault="004835DB" w:rsidP="004835DB">
            <w:pPr>
              <w:shd w:val="clear" w:color="auto" w:fill="E5DFEC"/>
              <w:suppressAutoHyphens/>
              <w:autoSpaceDE w:val="0"/>
              <w:spacing w:before="60" w:after="60" w:line="240" w:lineRule="auto"/>
              <w:ind w:left="426" w:right="113"/>
              <w:jc w:val="both"/>
              <w:rPr>
                <w:rFonts w:ascii="Times New Roman" w:eastAsia="Calibri" w:hAnsi="Times New Roman" w:cs="Times New Roman"/>
                <w:sz w:val="20"/>
                <w:szCs w:val="20"/>
                <w:lang w:eastAsia="hu-HU"/>
              </w:rPr>
            </w:pPr>
          </w:p>
          <w:p w:rsidR="004835DB" w:rsidRPr="004835DB" w:rsidRDefault="004835DB" w:rsidP="004835DB">
            <w:pPr>
              <w:spacing w:after="0" w:line="240" w:lineRule="auto"/>
              <w:ind w:left="402"/>
              <w:jc w:val="both"/>
              <w:rPr>
                <w:rFonts w:ascii="Times New Roman" w:eastAsia="Calibri" w:hAnsi="Times New Roman" w:cs="Times New Roman"/>
                <w:i/>
                <w:sz w:val="20"/>
                <w:szCs w:val="20"/>
                <w:lang w:eastAsia="hu-HU"/>
              </w:rPr>
            </w:pPr>
            <w:r w:rsidRPr="004835DB">
              <w:rPr>
                <w:rFonts w:ascii="Times New Roman" w:eastAsia="Calibri" w:hAnsi="Times New Roman" w:cs="Times New Roman"/>
                <w:i/>
                <w:sz w:val="20"/>
                <w:szCs w:val="20"/>
                <w:lang w:eastAsia="hu-HU"/>
              </w:rPr>
              <w:t>Attitűd:</w:t>
            </w:r>
          </w:p>
          <w:p w:rsidR="004835DB" w:rsidRPr="004835DB" w:rsidRDefault="004835DB" w:rsidP="004835DB">
            <w:pPr>
              <w:numPr>
                <w:ilvl w:val="0"/>
                <w:numId w:val="77"/>
              </w:numPr>
              <w:shd w:val="clear" w:color="auto" w:fill="E5DFEC"/>
              <w:suppressAutoHyphens/>
              <w:autoSpaceDE w:val="0"/>
              <w:spacing w:before="60" w:after="60" w:line="240" w:lineRule="auto"/>
              <w:ind w:left="567" w:right="113" w:hanging="150"/>
              <w:jc w:val="both"/>
              <w:rPr>
                <w:rFonts w:ascii="Times New Roman" w:eastAsia="Calibri" w:hAnsi="Times New Roman" w:cs="Times New Roman"/>
                <w:sz w:val="20"/>
                <w:szCs w:val="20"/>
                <w:lang w:eastAsia="hu-HU"/>
              </w:rPr>
            </w:pPr>
            <w:r w:rsidRPr="004835DB">
              <w:rPr>
                <w:rFonts w:ascii="Times New Roman" w:eastAsia="Calibri" w:hAnsi="Times New Roman" w:cs="Times New Roman"/>
                <w:sz w:val="20"/>
                <w:szCs w:val="20"/>
                <w:lang w:eastAsia="hu-HU"/>
              </w:rPr>
              <w:t>A minőségi munkavégzés érdekében probléma érzékeny, proaktív magatartást tanúsít, projektben, csoportos feladatvégzés esetén konstruktív, együttműködő, kezdeményező.</w:t>
            </w:r>
          </w:p>
          <w:p w:rsidR="004835DB" w:rsidRPr="004835DB" w:rsidRDefault="004835DB" w:rsidP="004835DB">
            <w:pPr>
              <w:numPr>
                <w:ilvl w:val="0"/>
                <w:numId w:val="77"/>
              </w:numPr>
              <w:shd w:val="clear" w:color="auto" w:fill="E5DFEC"/>
              <w:suppressAutoHyphens/>
              <w:autoSpaceDE w:val="0"/>
              <w:spacing w:before="60" w:after="60" w:line="240" w:lineRule="auto"/>
              <w:ind w:left="567" w:right="113" w:hanging="150"/>
              <w:jc w:val="both"/>
              <w:rPr>
                <w:rFonts w:ascii="Times New Roman" w:eastAsia="Calibri" w:hAnsi="Times New Roman" w:cs="Times New Roman"/>
                <w:sz w:val="20"/>
                <w:szCs w:val="20"/>
                <w:lang w:eastAsia="hu-HU"/>
              </w:rPr>
            </w:pPr>
            <w:r w:rsidRPr="004835DB">
              <w:rPr>
                <w:rFonts w:ascii="Times New Roman" w:eastAsia="Calibri" w:hAnsi="Times New Roman" w:cs="Times New Roman"/>
                <w:sz w:val="20"/>
                <w:szCs w:val="20"/>
                <w:lang w:eastAsia="hu-HU"/>
              </w:rPr>
              <w:t>Nyitott az adott munkakör, munkaszervezet, vállalkozás tágabb gazdasági, társadalmi környezetének változásai iránt, törekszik a változások követésére és megértésére.</w:t>
            </w:r>
          </w:p>
          <w:p w:rsidR="004835DB" w:rsidRPr="004835DB" w:rsidRDefault="004835DB" w:rsidP="004835DB">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p>
          <w:p w:rsidR="004835DB" w:rsidRPr="004835DB" w:rsidRDefault="004835DB" w:rsidP="004835DB">
            <w:pPr>
              <w:spacing w:after="0" w:line="240" w:lineRule="auto"/>
              <w:ind w:left="402"/>
              <w:jc w:val="both"/>
              <w:rPr>
                <w:rFonts w:ascii="Times New Roman" w:eastAsia="Calibri" w:hAnsi="Times New Roman" w:cs="Times New Roman"/>
                <w:i/>
                <w:sz w:val="20"/>
                <w:szCs w:val="20"/>
                <w:lang w:eastAsia="hu-HU"/>
              </w:rPr>
            </w:pPr>
            <w:r w:rsidRPr="004835DB">
              <w:rPr>
                <w:rFonts w:ascii="Times New Roman" w:eastAsia="Calibri" w:hAnsi="Times New Roman" w:cs="Times New Roman"/>
                <w:i/>
                <w:sz w:val="20"/>
                <w:szCs w:val="20"/>
                <w:lang w:eastAsia="hu-HU"/>
              </w:rPr>
              <w:t>Autonómia és felelősség:</w:t>
            </w:r>
          </w:p>
          <w:p w:rsidR="004835DB" w:rsidRPr="004835DB" w:rsidRDefault="004835DB" w:rsidP="004835DB">
            <w:pPr>
              <w:numPr>
                <w:ilvl w:val="0"/>
                <w:numId w:val="77"/>
              </w:numPr>
              <w:shd w:val="clear" w:color="auto" w:fill="E5DFEC"/>
              <w:suppressAutoHyphens/>
              <w:autoSpaceDE w:val="0"/>
              <w:spacing w:before="60" w:after="60" w:line="240" w:lineRule="auto"/>
              <w:ind w:right="113"/>
              <w:jc w:val="both"/>
              <w:rPr>
                <w:rFonts w:ascii="Times New Roman" w:eastAsia="Calibri" w:hAnsi="Times New Roman" w:cs="Times New Roman"/>
                <w:sz w:val="20"/>
                <w:szCs w:val="20"/>
                <w:lang w:eastAsia="hu-HU"/>
              </w:rPr>
            </w:pPr>
            <w:r w:rsidRPr="004835DB">
              <w:rPr>
                <w:rFonts w:ascii="Times New Roman" w:eastAsia="Calibri" w:hAnsi="Times New Roman" w:cs="Times New Roman"/>
                <w:sz w:val="20"/>
                <w:szCs w:val="20"/>
                <w:lang w:eastAsia="hu-HU"/>
              </w:rPr>
              <w:t>Önállóan szervezi meg a gazdasági folyamatok elemzését, az adatok gyűjtését, rendszerezését, értékelését.</w:t>
            </w:r>
          </w:p>
          <w:p w:rsidR="004835DB" w:rsidRPr="004835DB" w:rsidRDefault="004835DB" w:rsidP="004835DB">
            <w:pPr>
              <w:numPr>
                <w:ilvl w:val="0"/>
                <w:numId w:val="77"/>
              </w:numPr>
              <w:shd w:val="clear" w:color="auto" w:fill="E5DFEC"/>
              <w:suppressAutoHyphens/>
              <w:autoSpaceDE w:val="0"/>
              <w:spacing w:before="60" w:after="60" w:line="240" w:lineRule="auto"/>
              <w:ind w:right="113"/>
              <w:jc w:val="both"/>
              <w:rPr>
                <w:rFonts w:ascii="Times New Roman" w:eastAsia="Calibri" w:hAnsi="Times New Roman" w:cs="Times New Roman"/>
                <w:sz w:val="20"/>
                <w:szCs w:val="20"/>
                <w:lang w:eastAsia="hu-HU"/>
              </w:rPr>
            </w:pPr>
            <w:r w:rsidRPr="004835DB">
              <w:rPr>
                <w:rFonts w:ascii="Times New Roman" w:eastAsia="Calibri" w:hAnsi="Times New Roman" w:cs="Times New Roman"/>
                <w:sz w:val="20"/>
                <w:szCs w:val="20"/>
                <w:lang w:eastAsia="hu-HU"/>
              </w:rPr>
              <w:t>Felelősséget vállal a munkával és magatartásával kapcsolatos szakmai, jogi, etikai normák és szabályok betartása terén.</w:t>
            </w:r>
          </w:p>
          <w:p w:rsidR="004835DB" w:rsidRPr="004835DB" w:rsidRDefault="004835DB" w:rsidP="004835DB">
            <w:pPr>
              <w:numPr>
                <w:ilvl w:val="0"/>
                <w:numId w:val="77"/>
              </w:numPr>
              <w:shd w:val="clear" w:color="auto" w:fill="E5DFEC"/>
              <w:suppressAutoHyphens/>
              <w:autoSpaceDE w:val="0"/>
              <w:spacing w:before="60" w:after="60" w:line="240" w:lineRule="auto"/>
              <w:ind w:right="113"/>
              <w:jc w:val="both"/>
              <w:rPr>
                <w:rFonts w:ascii="Times New Roman" w:eastAsia="Arial Unicode MS" w:hAnsi="Times New Roman" w:cs="Times New Roman"/>
                <w:b/>
                <w:bCs/>
                <w:sz w:val="20"/>
                <w:szCs w:val="20"/>
                <w:lang w:eastAsia="hu-HU"/>
              </w:rPr>
            </w:pPr>
            <w:r w:rsidRPr="004835DB">
              <w:rPr>
                <w:rFonts w:ascii="Times New Roman" w:eastAsia="Calibri" w:hAnsi="Times New Roman" w:cs="Times New Roman"/>
                <w:sz w:val="20"/>
                <w:szCs w:val="20"/>
                <w:lang w:eastAsia="hu-HU"/>
              </w:rPr>
              <w:t>Az elemzéseiért, következtetéseiért és döntéseiért felelősséget vállal.</w:t>
            </w:r>
          </w:p>
        </w:tc>
      </w:tr>
      <w:tr w:rsidR="004835DB" w:rsidRPr="004835DB" w:rsidTr="00824D29">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835DB" w:rsidRPr="004835DB" w:rsidRDefault="004835DB" w:rsidP="000D7C10">
            <w:pPr>
              <w:keepNext/>
              <w:spacing w:after="0" w:line="240" w:lineRule="auto"/>
              <w:rPr>
                <w:rFonts w:ascii="Times New Roman" w:eastAsia="Calibri" w:hAnsi="Times New Roman" w:cs="Times New Roman"/>
                <w:b/>
                <w:bCs/>
                <w:sz w:val="20"/>
                <w:szCs w:val="20"/>
                <w:lang w:eastAsia="hu-HU"/>
              </w:rPr>
            </w:pPr>
            <w:r w:rsidRPr="004835DB">
              <w:rPr>
                <w:rFonts w:ascii="Times New Roman" w:eastAsia="Calibri" w:hAnsi="Times New Roman" w:cs="Times New Roman"/>
                <w:b/>
                <w:bCs/>
                <w:sz w:val="20"/>
                <w:szCs w:val="20"/>
                <w:lang w:eastAsia="hu-HU"/>
              </w:rPr>
              <w:lastRenderedPageBreak/>
              <w:t>A kurzus rövid tartalma, témakörei</w:t>
            </w:r>
          </w:p>
          <w:p w:rsidR="004835DB" w:rsidRPr="004835DB" w:rsidRDefault="004835DB" w:rsidP="004835DB">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4835DB">
              <w:rPr>
                <w:rFonts w:ascii="Times New Roman" w:eastAsia="Calibri" w:hAnsi="Times New Roman" w:cs="Times New Roman"/>
                <w:sz w:val="20"/>
                <w:szCs w:val="20"/>
                <w:lang w:eastAsia="hu-HU"/>
              </w:rPr>
              <w:t>A kurzus célja, hogy a hallgató megismerkedjen megismerkedjenek a kockázat fogalmával, értelmezésével, a vállalati kockázatmenedzsment és a kockázatmérés alapvető kérdéseivel, megismerje a pénzügyi kockázatokat és pénzügyi kockázatok csökkentési lehetőségeit, képessé váljon a megismert módszerek gyakorlatban történő alkalmazására.</w:t>
            </w:r>
          </w:p>
          <w:p w:rsidR="004835DB" w:rsidRPr="004835DB" w:rsidRDefault="004835DB" w:rsidP="004835DB">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p>
        </w:tc>
      </w:tr>
      <w:tr w:rsidR="004835DB" w:rsidRPr="004835DB" w:rsidTr="00824D29">
        <w:trPr>
          <w:trHeight w:val="874"/>
        </w:trPr>
        <w:tc>
          <w:tcPr>
            <w:tcW w:w="9939" w:type="dxa"/>
            <w:gridSpan w:val="10"/>
            <w:tcBorders>
              <w:top w:val="single" w:sz="4" w:space="0" w:color="auto"/>
              <w:left w:val="single" w:sz="4" w:space="0" w:color="auto"/>
              <w:bottom w:val="single" w:sz="4" w:space="0" w:color="auto"/>
              <w:right w:val="single" w:sz="4" w:space="0" w:color="auto"/>
            </w:tcBorders>
          </w:tcPr>
          <w:p w:rsidR="004835DB" w:rsidRPr="004835DB" w:rsidRDefault="004835DB" w:rsidP="004835DB">
            <w:pPr>
              <w:spacing w:after="0" w:line="240" w:lineRule="auto"/>
              <w:rPr>
                <w:rFonts w:ascii="Times New Roman" w:eastAsia="Calibri" w:hAnsi="Times New Roman" w:cs="Times New Roman"/>
                <w:b/>
                <w:bCs/>
                <w:sz w:val="20"/>
                <w:szCs w:val="20"/>
                <w:lang w:eastAsia="hu-HU"/>
              </w:rPr>
            </w:pPr>
            <w:r w:rsidRPr="004835DB">
              <w:rPr>
                <w:rFonts w:ascii="Times New Roman" w:eastAsia="Calibri" w:hAnsi="Times New Roman" w:cs="Times New Roman"/>
                <w:b/>
                <w:bCs/>
                <w:sz w:val="20"/>
                <w:szCs w:val="20"/>
                <w:lang w:eastAsia="hu-HU"/>
              </w:rPr>
              <w:t>Tervezett tanulási tevékenységek, tanítási módszerek</w:t>
            </w:r>
          </w:p>
          <w:p w:rsidR="004835DB" w:rsidRPr="004835DB" w:rsidRDefault="004835DB" w:rsidP="004835DB">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4835DB">
              <w:rPr>
                <w:rFonts w:ascii="Times New Roman" w:eastAsia="Calibri" w:hAnsi="Times New Roman" w:cs="Times New Roman"/>
                <w:sz w:val="20"/>
                <w:szCs w:val="20"/>
                <w:lang w:eastAsia="hu-HU"/>
              </w:rPr>
              <w:t>Az előadások keretében a hallgatók a kockázat, a kockázatmérés, a vállalati kockázatkezelés és kockázat</w:t>
            </w:r>
            <w:r w:rsidRPr="004835DB">
              <w:rPr>
                <w:rFonts w:ascii="Times New Roman" w:eastAsia="Calibri" w:hAnsi="Times New Roman" w:cs="Times New Roman"/>
                <w:sz w:val="20"/>
                <w:szCs w:val="20"/>
                <w:lang w:eastAsia="hu-HU"/>
              </w:rPr>
              <w:softHyphen/>
              <w:t>menedzsment alapvető kérdéseivel ismerkednek meg, a gyakorlatokon pedig a kockázat mérésének és kezelésének különböző módszereit sajátítják el. A gyakorlat alapvetően a Microsoft Excel lehetőségeire épít a feladatmegoldások során.</w:t>
            </w:r>
          </w:p>
          <w:p w:rsidR="004835DB" w:rsidRPr="004835DB" w:rsidRDefault="004835DB" w:rsidP="004835DB">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p>
        </w:tc>
      </w:tr>
      <w:tr w:rsidR="004835DB" w:rsidRPr="004835DB" w:rsidTr="00824D29">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4835DB" w:rsidRPr="004835DB" w:rsidRDefault="004835DB" w:rsidP="004835DB">
            <w:pPr>
              <w:spacing w:after="0" w:line="240" w:lineRule="auto"/>
              <w:rPr>
                <w:rFonts w:ascii="Times New Roman" w:eastAsia="Calibri" w:hAnsi="Times New Roman" w:cs="Times New Roman"/>
                <w:b/>
                <w:bCs/>
                <w:sz w:val="20"/>
                <w:szCs w:val="20"/>
                <w:lang w:eastAsia="hu-HU"/>
              </w:rPr>
            </w:pPr>
            <w:r w:rsidRPr="004835DB">
              <w:rPr>
                <w:rFonts w:ascii="Times New Roman" w:eastAsia="Calibri" w:hAnsi="Times New Roman" w:cs="Times New Roman"/>
                <w:b/>
                <w:bCs/>
                <w:sz w:val="20"/>
                <w:szCs w:val="20"/>
                <w:lang w:eastAsia="hu-HU"/>
              </w:rPr>
              <w:t>Értékelés</w:t>
            </w:r>
          </w:p>
          <w:p w:rsidR="004835DB" w:rsidRPr="004835DB" w:rsidRDefault="004835DB" w:rsidP="004835DB">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4835DB">
              <w:rPr>
                <w:rFonts w:ascii="Times New Roman" w:eastAsia="Calibri" w:hAnsi="Times New Roman" w:cs="Times New Roman"/>
                <w:sz w:val="20"/>
                <w:szCs w:val="20"/>
                <w:lang w:eastAsia="hu-HU"/>
              </w:rPr>
              <w:t>A hallgatók vizsgája 2 részből áll: elméleti rész, aminek a számonkérése a Moodle képzési rendszerben történik, és amely a félévvégi osztályzat 1/3-át adja; gyakorlati rész, amely a gyakorlatokon megoldott feladatokhoz hasonló feladatok önálló megoldását jelenti, a félévvégi osztályzat 2/3-át adja.</w:t>
            </w:r>
          </w:p>
          <w:p w:rsidR="004835DB" w:rsidRPr="004835DB" w:rsidRDefault="004835DB" w:rsidP="004835DB">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p>
        </w:tc>
      </w:tr>
      <w:tr w:rsidR="004835DB" w:rsidRPr="004835DB" w:rsidTr="00824D29">
        <w:trPr>
          <w:trHeight w:val="77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835DB" w:rsidRPr="004835DB" w:rsidRDefault="004835DB" w:rsidP="004835DB">
            <w:pPr>
              <w:spacing w:after="0" w:line="240" w:lineRule="auto"/>
              <w:rPr>
                <w:rFonts w:ascii="Times New Roman" w:eastAsia="Calibri" w:hAnsi="Times New Roman" w:cs="Times New Roman"/>
                <w:b/>
                <w:bCs/>
                <w:sz w:val="20"/>
                <w:szCs w:val="20"/>
                <w:lang w:eastAsia="hu-HU"/>
              </w:rPr>
            </w:pPr>
            <w:r w:rsidRPr="004835DB">
              <w:rPr>
                <w:rFonts w:ascii="Times New Roman" w:eastAsia="Calibri" w:hAnsi="Times New Roman" w:cs="Times New Roman"/>
                <w:b/>
                <w:bCs/>
                <w:sz w:val="20"/>
                <w:szCs w:val="20"/>
                <w:lang w:eastAsia="hu-HU"/>
              </w:rPr>
              <w:t>Kötelező szakirodalom:</w:t>
            </w:r>
          </w:p>
          <w:p w:rsidR="004835DB" w:rsidRPr="004835DB" w:rsidRDefault="004835DB" w:rsidP="004835DB">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4835DB">
              <w:rPr>
                <w:rFonts w:ascii="Times New Roman" w:eastAsia="Calibri" w:hAnsi="Times New Roman" w:cs="Times New Roman"/>
                <w:sz w:val="20"/>
                <w:szCs w:val="20"/>
                <w:lang w:eastAsia="hu-HU"/>
              </w:rPr>
              <w:t>Farkas Sz. – Szabó J.: A vállalati kockázatkezelés kézikönyve. Nordex Kft. Dialog Campus Kiadó, 2012.</w:t>
            </w:r>
          </w:p>
          <w:p w:rsidR="004835DB" w:rsidRPr="004835DB" w:rsidRDefault="004835DB" w:rsidP="004835DB">
            <w:pPr>
              <w:shd w:val="clear" w:color="auto" w:fill="E5DFEC"/>
              <w:suppressAutoHyphens/>
              <w:autoSpaceDE w:val="0"/>
              <w:spacing w:before="60" w:after="60" w:line="240" w:lineRule="auto"/>
              <w:ind w:left="417" w:right="113"/>
              <w:jc w:val="both"/>
              <w:rPr>
                <w:rFonts w:ascii="Times New Roman" w:eastAsia="Calibri" w:hAnsi="Times New Roman" w:cs="Times New Roman"/>
                <w:bCs/>
                <w:sz w:val="20"/>
                <w:szCs w:val="20"/>
                <w:lang w:eastAsia="hu-HU"/>
              </w:rPr>
            </w:pPr>
            <w:r w:rsidRPr="004835DB">
              <w:rPr>
                <w:rFonts w:ascii="Times New Roman" w:eastAsia="Calibri" w:hAnsi="Times New Roman" w:cs="Times New Roman"/>
                <w:sz w:val="20"/>
                <w:szCs w:val="20"/>
                <w:lang w:eastAsia="hu-HU"/>
              </w:rPr>
              <w:t>Brealey, R.A.-Myers, S.C.: Modern vállalati pénzügyek. Panem Kft., Budapest, 2005.</w:t>
            </w:r>
          </w:p>
          <w:p w:rsidR="004835DB" w:rsidRPr="004835DB" w:rsidRDefault="004835DB" w:rsidP="004835DB">
            <w:pPr>
              <w:shd w:val="clear" w:color="auto" w:fill="E5DFEC"/>
              <w:suppressAutoHyphens/>
              <w:autoSpaceDE w:val="0"/>
              <w:spacing w:before="60" w:after="60" w:line="240" w:lineRule="auto"/>
              <w:ind w:left="417" w:right="113"/>
              <w:jc w:val="both"/>
              <w:rPr>
                <w:rFonts w:ascii="Times New Roman" w:eastAsia="Calibri" w:hAnsi="Times New Roman" w:cs="Times New Roman"/>
                <w:bCs/>
                <w:sz w:val="20"/>
                <w:szCs w:val="20"/>
                <w:lang w:eastAsia="hu-HU"/>
              </w:rPr>
            </w:pPr>
            <w:r w:rsidRPr="004835DB">
              <w:rPr>
                <w:rFonts w:ascii="Times New Roman" w:eastAsia="Calibri" w:hAnsi="Times New Roman" w:cs="Times New Roman"/>
                <w:bCs/>
                <w:sz w:val="20"/>
                <w:szCs w:val="20"/>
                <w:lang w:eastAsia="hu-HU"/>
              </w:rPr>
              <w:t>Farkas Sz. – Ivanyos J. – Szabó J. : Kockázatkezelés és biztosítás. Budapest – Győr, 2015 [http://dr.farkasszilveszter.hu/letoltes/706/]</w:t>
            </w:r>
          </w:p>
          <w:p w:rsidR="004835DB" w:rsidRPr="004835DB" w:rsidRDefault="004835DB" w:rsidP="004835DB">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4835DB">
              <w:rPr>
                <w:rFonts w:ascii="Times New Roman" w:eastAsia="Times New Roman" w:hAnsi="Times New Roman" w:cs="Times New Roman"/>
                <w:sz w:val="20"/>
                <w:szCs w:val="20"/>
                <w:lang w:eastAsia="hu-HU"/>
              </w:rPr>
              <w:t>Tarnóczi T., Rózsa A., Fenyves V., Teutsch T.: A Microsoft Excel és az R statisztikai rendszer alkalmazása gazdasági-pénzügyi számításokban. Debreceni Egyetem Agrár- és Gazdálkodástudományok Centruma, Debrecen, 2011.</w:t>
            </w:r>
          </w:p>
          <w:p w:rsidR="004835DB" w:rsidRPr="004835DB" w:rsidRDefault="004835DB" w:rsidP="004835DB">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4835DB">
              <w:rPr>
                <w:rFonts w:ascii="Times New Roman" w:eastAsia="Calibri" w:hAnsi="Times New Roman" w:cs="Times New Roman"/>
                <w:sz w:val="20"/>
                <w:szCs w:val="20"/>
                <w:lang w:eastAsia="hu-HU"/>
              </w:rPr>
              <w:t>Tarnóczi T.:</w:t>
            </w:r>
            <w:r w:rsidRPr="004835DB">
              <w:rPr>
                <w:rFonts w:ascii="Times New Roman" w:eastAsia="Calibri" w:hAnsi="Times New Roman" w:cs="Times New Roman"/>
                <w:sz w:val="20"/>
                <w:szCs w:val="20"/>
                <w:u w:val="single"/>
                <w:lang w:eastAsia="hu-HU"/>
              </w:rPr>
              <w:t xml:space="preserve"> </w:t>
            </w:r>
            <w:r w:rsidRPr="004835DB">
              <w:rPr>
                <w:rFonts w:ascii="Times New Roman" w:eastAsia="Times New Roman" w:hAnsi="Times New Roman" w:cs="Times New Roman"/>
                <w:sz w:val="20"/>
                <w:szCs w:val="20"/>
                <w:lang w:eastAsia="hu-HU"/>
              </w:rPr>
              <w:t>Közgazdasági és pénzügyi számítások táblázatkezelő programokkal</w:t>
            </w:r>
            <w:r w:rsidRPr="004835DB">
              <w:rPr>
                <w:rFonts w:ascii="Times New Roman" w:eastAsia="Calibri" w:hAnsi="Times New Roman" w:cs="Times New Roman"/>
                <w:sz w:val="20"/>
                <w:szCs w:val="20"/>
                <w:lang w:eastAsia="hu-HU"/>
              </w:rPr>
              <w:t xml:space="preserve">. </w:t>
            </w:r>
            <w:r w:rsidRPr="004835DB">
              <w:rPr>
                <w:rFonts w:ascii="Times New Roman" w:eastAsia="Times New Roman" w:hAnsi="Times New Roman" w:cs="Times New Roman"/>
                <w:sz w:val="20"/>
                <w:szCs w:val="20"/>
                <w:lang w:eastAsia="hu-HU"/>
              </w:rPr>
              <w:t>Bessenyei Könyvkiadó, Nyíregyháza</w:t>
            </w:r>
            <w:r w:rsidRPr="004835DB">
              <w:rPr>
                <w:rFonts w:ascii="Times New Roman" w:eastAsia="Calibri" w:hAnsi="Times New Roman" w:cs="Times New Roman"/>
                <w:sz w:val="20"/>
                <w:szCs w:val="20"/>
                <w:lang w:eastAsia="hu-HU"/>
              </w:rPr>
              <w:t>,</w:t>
            </w:r>
            <w:r w:rsidRPr="004835DB">
              <w:rPr>
                <w:rFonts w:ascii="Times New Roman" w:eastAsia="Times New Roman" w:hAnsi="Times New Roman" w:cs="Times New Roman"/>
                <w:sz w:val="20"/>
                <w:szCs w:val="20"/>
                <w:lang w:eastAsia="hu-HU"/>
              </w:rPr>
              <w:t xml:space="preserve"> 2007.</w:t>
            </w:r>
          </w:p>
          <w:p w:rsidR="004835DB" w:rsidRPr="004835DB" w:rsidRDefault="004835DB" w:rsidP="004835DB">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4835DB">
              <w:rPr>
                <w:rFonts w:ascii="Times New Roman" w:eastAsia="Calibri" w:hAnsi="Times New Roman" w:cs="Times New Roman"/>
                <w:sz w:val="20"/>
                <w:szCs w:val="20"/>
                <w:lang w:eastAsia="hu-HU"/>
              </w:rPr>
              <w:t>Tarnóczi T. – Novák I.: Statisztikai adatfeldolgozás számítástechnikai lehetőségei. Bessenyei György Kiadó, Nyíregyháza, 2006.</w:t>
            </w:r>
          </w:p>
          <w:p w:rsidR="004835DB" w:rsidRPr="004835DB" w:rsidRDefault="004835DB" w:rsidP="004835DB">
            <w:pPr>
              <w:spacing w:after="0" w:line="240" w:lineRule="auto"/>
              <w:rPr>
                <w:rFonts w:ascii="Times New Roman" w:eastAsia="Calibri" w:hAnsi="Times New Roman" w:cs="Times New Roman"/>
                <w:b/>
                <w:bCs/>
                <w:sz w:val="20"/>
                <w:szCs w:val="20"/>
                <w:lang w:eastAsia="hu-HU"/>
              </w:rPr>
            </w:pPr>
            <w:r w:rsidRPr="004835DB">
              <w:rPr>
                <w:rFonts w:ascii="Times New Roman" w:eastAsia="Calibri" w:hAnsi="Times New Roman" w:cs="Times New Roman"/>
                <w:b/>
                <w:bCs/>
                <w:sz w:val="20"/>
                <w:szCs w:val="20"/>
                <w:lang w:eastAsia="hu-HU"/>
              </w:rPr>
              <w:t>Ajánlott szakirodalom:</w:t>
            </w:r>
          </w:p>
          <w:p w:rsidR="004835DB" w:rsidRPr="004835DB" w:rsidRDefault="004835DB" w:rsidP="004835DB">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4835DB">
              <w:rPr>
                <w:rFonts w:ascii="Times New Roman" w:eastAsia="Calibri" w:hAnsi="Times New Roman" w:cs="Times New Roman"/>
                <w:sz w:val="20"/>
                <w:szCs w:val="20"/>
                <w:lang w:eastAsia="hu-HU"/>
              </w:rPr>
              <w:t>Bélyácz Iván: Stratégiai beruházások és reálopciók. Aula Kiadó, Budapest, 2011.</w:t>
            </w:r>
          </w:p>
          <w:p w:rsidR="004835DB" w:rsidRPr="004835DB" w:rsidRDefault="004835DB" w:rsidP="004835DB">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4835DB">
              <w:rPr>
                <w:rFonts w:ascii="Times New Roman" w:eastAsia="Calibri" w:hAnsi="Times New Roman" w:cs="Times New Roman"/>
                <w:sz w:val="20"/>
                <w:szCs w:val="20"/>
                <w:lang w:eastAsia="hu-HU"/>
              </w:rPr>
              <w:t>Damodaran, A.: A Befektetések értékelése, Panem Könyvkiadó, 2006</w:t>
            </w:r>
          </w:p>
          <w:p w:rsidR="004835DB" w:rsidRPr="004835DB" w:rsidRDefault="004835DB" w:rsidP="004835DB">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4835DB">
              <w:rPr>
                <w:rFonts w:ascii="Times New Roman" w:eastAsia="Calibri" w:hAnsi="Times New Roman" w:cs="Times New Roman"/>
                <w:sz w:val="20"/>
                <w:szCs w:val="20"/>
                <w:lang w:eastAsia="hu-HU"/>
              </w:rPr>
              <w:t>Hull, J. C.: Opciók, határidős ügyletek és egyéb származtatott termékek, Panem-Prentice Hall, 1999.</w:t>
            </w:r>
          </w:p>
          <w:p w:rsidR="004835DB" w:rsidRPr="004835DB" w:rsidRDefault="004835DB" w:rsidP="004835DB">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4835DB">
              <w:rPr>
                <w:rFonts w:ascii="Times New Roman" w:eastAsia="Calibri" w:hAnsi="Times New Roman" w:cs="Times New Roman"/>
                <w:sz w:val="20"/>
                <w:szCs w:val="20"/>
                <w:lang w:eastAsia="hu-HU"/>
              </w:rPr>
              <w:t>Jorion, P.: A kockáztatott érték, Panem Kft., 1999</w:t>
            </w:r>
          </w:p>
          <w:p w:rsidR="004835DB" w:rsidRPr="004835DB" w:rsidRDefault="004835DB" w:rsidP="004835DB">
            <w:pPr>
              <w:shd w:val="clear" w:color="auto" w:fill="E5DFEC"/>
              <w:suppressAutoHyphens/>
              <w:autoSpaceDE w:val="0"/>
              <w:spacing w:before="60" w:after="60" w:line="240" w:lineRule="auto"/>
              <w:ind w:left="417" w:right="113"/>
              <w:jc w:val="both"/>
              <w:rPr>
                <w:rFonts w:ascii="Times-Roman" w:eastAsia="Calibri" w:hAnsi="Times-Roman" w:cs="Times-Roman"/>
                <w:sz w:val="20"/>
                <w:szCs w:val="20"/>
                <w:lang w:eastAsia="hu-HU"/>
              </w:rPr>
            </w:pPr>
            <w:r w:rsidRPr="004835DB">
              <w:rPr>
                <w:rFonts w:ascii="Times New Roman" w:eastAsia="Calibri" w:hAnsi="Times New Roman" w:cs="Times New Roman"/>
                <w:sz w:val="20"/>
                <w:szCs w:val="20"/>
                <w:lang w:eastAsia="hu-HU"/>
              </w:rPr>
              <w:t>Marcus, A. J. – Bodie, Z. – Kane A.: Befektetések. Aula Kiadó, 2006</w:t>
            </w:r>
          </w:p>
          <w:p w:rsidR="004835DB" w:rsidRPr="004835DB" w:rsidRDefault="004835DB" w:rsidP="004835DB">
            <w:pPr>
              <w:shd w:val="clear" w:color="auto" w:fill="E5DFEC"/>
              <w:suppressAutoHyphens/>
              <w:autoSpaceDE w:val="0"/>
              <w:spacing w:before="60" w:after="60" w:line="240" w:lineRule="auto"/>
              <w:ind w:left="417" w:right="113"/>
              <w:jc w:val="both"/>
              <w:rPr>
                <w:rFonts w:ascii="Times New Roman" w:eastAsia="Calibri" w:hAnsi="Times New Roman" w:cs="Times New Roman"/>
                <w:bCs/>
                <w:sz w:val="20"/>
                <w:szCs w:val="20"/>
                <w:lang w:eastAsia="hu-HU"/>
              </w:rPr>
            </w:pPr>
            <w:r w:rsidRPr="004835DB">
              <w:rPr>
                <w:rFonts w:ascii="Times-Roman" w:eastAsia="Calibri" w:hAnsi="Times-Roman" w:cs="Times-Roman"/>
                <w:sz w:val="20"/>
                <w:szCs w:val="20"/>
                <w:lang w:eastAsia="hu-HU"/>
              </w:rPr>
              <w:t>Bacon, C. R.: Practical portfolio performance: measurement and attribution. John Wiley &amp; Sons Ltd,, 2008.</w:t>
            </w:r>
          </w:p>
          <w:p w:rsidR="004835DB" w:rsidRPr="004835DB" w:rsidRDefault="004835DB" w:rsidP="004835DB">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4835DB">
              <w:rPr>
                <w:rFonts w:ascii="Times New Roman" w:eastAsia="Calibri" w:hAnsi="Times New Roman" w:cs="Times New Roman"/>
                <w:bCs/>
                <w:sz w:val="20"/>
                <w:szCs w:val="20"/>
                <w:lang w:eastAsia="hu-HU"/>
              </w:rPr>
              <w:t>Merna, T - Al-Thani, F.:</w:t>
            </w:r>
            <w:r w:rsidRPr="004835DB">
              <w:rPr>
                <w:rFonts w:ascii="Times New Roman" w:eastAsia="Calibri" w:hAnsi="Times New Roman" w:cs="Times New Roman"/>
                <w:sz w:val="20"/>
                <w:szCs w:val="20"/>
                <w:lang w:eastAsia="hu-HU"/>
              </w:rPr>
              <w:t xml:space="preserve"> Corporate Risk Management. John Wiley &amp; Sons Ltd, 2008.</w:t>
            </w:r>
          </w:p>
          <w:p w:rsidR="004835DB" w:rsidRPr="004835DB" w:rsidRDefault="004835DB" w:rsidP="004835DB">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4835DB">
              <w:rPr>
                <w:rFonts w:ascii="Times New Roman" w:eastAsia="Calibri" w:hAnsi="Times New Roman" w:cs="Times New Roman"/>
                <w:sz w:val="20"/>
                <w:szCs w:val="20"/>
                <w:lang w:eastAsia="hu-HU"/>
              </w:rPr>
              <w:t xml:space="preserve">Mun, J.: Modeling Risk: </w:t>
            </w:r>
            <w:r w:rsidRPr="004835DB">
              <w:rPr>
                <w:rFonts w:ascii="Times New Roman" w:eastAsia="Calibri" w:hAnsi="Times New Roman" w:cs="Times New Roman"/>
                <w:bCs/>
                <w:iCs/>
                <w:sz w:val="20"/>
                <w:szCs w:val="20"/>
                <w:lang w:eastAsia="hu-HU"/>
              </w:rPr>
              <w:t xml:space="preserve">Applying Monte Carlo Simulation, Real Options Analysis, Forecasting, and Optimization Techniques. </w:t>
            </w:r>
            <w:r w:rsidRPr="004835DB">
              <w:rPr>
                <w:rFonts w:ascii="Sabon-Bold" w:eastAsia="Calibri" w:hAnsi="Sabon-Bold" w:cs="Sabon-Bold"/>
                <w:bCs/>
                <w:sz w:val="20"/>
                <w:szCs w:val="20"/>
                <w:lang w:eastAsia="hu-HU"/>
              </w:rPr>
              <w:t>John Wiley &amp; Sons, Inc., 2006.</w:t>
            </w:r>
          </w:p>
          <w:p w:rsidR="004835DB" w:rsidRPr="004835DB" w:rsidRDefault="004835DB" w:rsidP="004835DB">
            <w:pPr>
              <w:autoSpaceDE w:val="0"/>
              <w:autoSpaceDN w:val="0"/>
              <w:adjustRightInd w:val="0"/>
              <w:spacing w:after="0" w:line="240" w:lineRule="auto"/>
              <w:rPr>
                <w:rFonts w:ascii="Times New Roman" w:eastAsia="Calibri" w:hAnsi="Times New Roman" w:cs="Times New Roman"/>
                <w:sz w:val="20"/>
                <w:szCs w:val="20"/>
                <w:lang w:eastAsia="hu-HU"/>
              </w:rPr>
            </w:pPr>
          </w:p>
        </w:tc>
      </w:tr>
    </w:tbl>
    <w:p w:rsidR="000D7C10" w:rsidRDefault="000D7C10" w:rsidP="004835DB">
      <w:pPr>
        <w:spacing w:after="0" w:line="240" w:lineRule="auto"/>
        <w:rPr>
          <w:rFonts w:ascii="Times New Roman" w:eastAsia="Calibri" w:hAnsi="Times New Roman" w:cs="Times New Roman"/>
          <w:sz w:val="20"/>
          <w:szCs w:val="20"/>
          <w:lang w:eastAsia="hu-HU"/>
        </w:rPr>
      </w:pPr>
    </w:p>
    <w:p w:rsidR="004835DB" w:rsidRPr="004835DB" w:rsidRDefault="004835DB" w:rsidP="004835DB">
      <w:pPr>
        <w:spacing w:after="0" w:line="240" w:lineRule="auto"/>
        <w:rPr>
          <w:rFonts w:ascii="Times New Roman" w:eastAsia="Calibri" w:hAnsi="Times New Roman" w:cs="Times New Roman"/>
          <w:sz w:val="20"/>
          <w:szCs w:val="20"/>
          <w:lang w:eastAsia="hu-HU"/>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42" w:type="dxa"/>
          <w:bottom w:w="57" w:type="dxa"/>
          <w:right w:w="142" w:type="dxa"/>
        </w:tblCellMar>
        <w:tblLook w:val="04A0" w:firstRow="1" w:lastRow="0" w:firstColumn="1" w:lastColumn="0" w:noHBand="0" w:noVBand="1"/>
      </w:tblPr>
      <w:tblGrid>
        <w:gridCol w:w="946"/>
        <w:gridCol w:w="8078"/>
      </w:tblGrid>
      <w:tr w:rsidR="004835DB" w:rsidRPr="004835DB" w:rsidTr="00824D29">
        <w:tc>
          <w:tcPr>
            <w:tcW w:w="9024" w:type="dxa"/>
            <w:gridSpan w:val="2"/>
            <w:shd w:val="clear" w:color="auto" w:fill="auto"/>
          </w:tcPr>
          <w:p w:rsidR="004835DB" w:rsidRPr="004835DB" w:rsidRDefault="004835DB" w:rsidP="004835DB">
            <w:pPr>
              <w:spacing w:after="0" w:line="240" w:lineRule="auto"/>
              <w:jc w:val="center"/>
              <w:rPr>
                <w:rFonts w:ascii="Times New Roman" w:eastAsia="Calibri" w:hAnsi="Times New Roman" w:cs="Times New Roman"/>
                <w:b/>
                <w:sz w:val="28"/>
                <w:szCs w:val="28"/>
                <w:lang w:eastAsia="hu-HU"/>
              </w:rPr>
            </w:pPr>
            <w:r w:rsidRPr="004835DB">
              <w:rPr>
                <w:rFonts w:ascii="Times New Roman" w:eastAsia="Calibri" w:hAnsi="Times New Roman" w:cs="Times New Roman"/>
                <w:b/>
                <w:sz w:val="28"/>
                <w:szCs w:val="28"/>
                <w:lang w:eastAsia="hu-HU"/>
              </w:rPr>
              <w:t>Heti bontott tematika</w:t>
            </w:r>
          </w:p>
        </w:tc>
      </w:tr>
      <w:tr w:rsidR="004835DB" w:rsidRPr="004835DB" w:rsidTr="00824D29">
        <w:tc>
          <w:tcPr>
            <w:tcW w:w="946" w:type="dxa"/>
            <w:shd w:val="clear" w:color="auto" w:fill="auto"/>
          </w:tcPr>
          <w:p w:rsidR="004835DB" w:rsidRPr="004835DB" w:rsidRDefault="004835DB" w:rsidP="004835DB">
            <w:pPr>
              <w:spacing w:after="0" w:line="240" w:lineRule="auto"/>
              <w:jc w:val="center"/>
              <w:rPr>
                <w:rFonts w:ascii="Times New Roman" w:eastAsia="Calibri" w:hAnsi="Times New Roman" w:cs="Times New Roman"/>
                <w:b/>
                <w:sz w:val="24"/>
                <w:szCs w:val="24"/>
                <w:lang w:eastAsia="hu-HU"/>
              </w:rPr>
            </w:pPr>
            <w:r w:rsidRPr="004835DB">
              <w:rPr>
                <w:rFonts w:ascii="Times New Roman" w:eastAsia="Calibri" w:hAnsi="Times New Roman" w:cs="Times New Roman"/>
                <w:b/>
                <w:sz w:val="24"/>
                <w:szCs w:val="24"/>
                <w:lang w:eastAsia="hu-HU"/>
              </w:rPr>
              <w:t>Hét</w:t>
            </w:r>
          </w:p>
        </w:tc>
        <w:tc>
          <w:tcPr>
            <w:tcW w:w="8078" w:type="dxa"/>
            <w:shd w:val="clear" w:color="auto" w:fill="auto"/>
          </w:tcPr>
          <w:p w:rsidR="004835DB" w:rsidRPr="004835DB" w:rsidRDefault="004835DB" w:rsidP="004835DB">
            <w:pPr>
              <w:spacing w:after="0" w:line="240" w:lineRule="auto"/>
              <w:jc w:val="center"/>
              <w:rPr>
                <w:rFonts w:ascii="Times New Roman" w:eastAsia="Calibri" w:hAnsi="Times New Roman" w:cs="Times New Roman"/>
                <w:b/>
                <w:sz w:val="24"/>
                <w:szCs w:val="24"/>
                <w:lang w:eastAsia="hu-HU"/>
              </w:rPr>
            </w:pPr>
            <w:r w:rsidRPr="004835DB">
              <w:rPr>
                <w:rFonts w:ascii="Times New Roman" w:eastAsia="Calibri" w:hAnsi="Times New Roman" w:cs="Times New Roman"/>
                <w:b/>
                <w:sz w:val="24"/>
                <w:szCs w:val="24"/>
                <w:lang w:eastAsia="hu-HU"/>
              </w:rPr>
              <w:t>Téma / Képesség</w:t>
            </w:r>
          </w:p>
        </w:tc>
      </w:tr>
      <w:tr w:rsidR="004835DB" w:rsidRPr="004835DB" w:rsidTr="00824D29">
        <w:tc>
          <w:tcPr>
            <w:tcW w:w="946" w:type="dxa"/>
            <w:vMerge w:val="restart"/>
            <w:shd w:val="clear" w:color="auto" w:fill="auto"/>
            <w:vAlign w:val="center"/>
          </w:tcPr>
          <w:p w:rsidR="004835DB" w:rsidRPr="000D7C10" w:rsidRDefault="004835DB" w:rsidP="000D7C10">
            <w:pPr>
              <w:pStyle w:val="Listaszerbekezds"/>
              <w:numPr>
                <w:ilvl w:val="0"/>
                <w:numId w:val="86"/>
              </w:numPr>
              <w:jc w:val="center"/>
              <w:rPr>
                <w:rFonts w:eastAsia="Calibri"/>
                <w:sz w:val="20"/>
                <w:szCs w:val="20"/>
              </w:rPr>
            </w:pPr>
          </w:p>
        </w:tc>
        <w:tc>
          <w:tcPr>
            <w:tcW w:w="8078" w:type="dxa"/>
            <w:shd w:val="clear" w:color="auto" w:fill="auto"/>
          </w:tcPr>
          <w:p w:rsidR="004835DB" w:rsidRPr="004835DB" w:rsidRDefault="004835DB" w:rsidP="004835DB">
            <w:pPr>
              <w:autoSpaceDE w:val="0"/>
              <w:autoSpaceDN w:val="0"/>
              <w:adjustRightInd w:val="0"/>
              <w:spacing w:after="0" w:line="240" w:lineRule="auto"/>
              <w:rPr>
                <w:rFonts w:ascii="Times New Roman" w:eastAsia="Calibri" w:hAnsi="Times New Roman" w:cs="Times New Roman"/>
                <w:sz w:val="20"/>
                <w:szCs w:val="20"/>
                <w:lang w:eastAsia="hu-HU"/>
              </w:rPr>
            </w:pPr>
            <w:r w:rsidRPr="004835DB">
              <w:rPr>
                <w:rFonts w:ascii="Times New Roman" w:eastAsia="Calibri" w:hAnsi="Times New Roman" w:cs="Times New Roman"/>
                <w:sz w:val="20"/>
                <w:szCs w:val="20"/>
                <w:lang w:eastAsia="hu-HU"/>
              </w:rPr>
              <w:t>A kockázat fogalma. Kockázat és bizonytalanság.  A gazdasági kockázat.</w:t>
            </w:r>
          </w:p>
          <w:p w:rsidR="004835DB" w:rsidRPr="004835DB" w:rsidRDefault="004835DB" w:rsidP="004835DB">
            <w:pPr>
              <w:autoSpaceDE w:val="0"/>
              <w:autoSpaceDN w:val="0"/>
              <w:adjustRightInd w:val="0"/>
              <w:spacing w:after="0" w:line="240" w:lineRule="auto"/>
              <w:rPr>
                <w:rFonts w:ascii="Times New Roman" w:eastAsia="Calibri" w:hAnsi="Times New Roman" w:cs="Times New Roman"/>
                <w:sz w:val="20"/>
                <w:szCs w:val="20"/>
                <w:lang w:eastAsia="hu-HU"/>
              </w:rPr>
            </w:pPr>
            <w:r w:rsidRPr="004835DB">
              <w:rPr>
                <w:rFonts w:ascii="Times New Roman" w:eastAsia="Calibri" w:hAnsi="Times New Roman" w:cs="Times New Roman"/>
                <w:sz w:val="20"/>
                <w:szCs w:val="20"/>
                <w:lang w:eastAsia="hu-HU"/>
              </w:rPr>
              <w:t>A kockázat alapvető mérőszámainak számítása és értelmezése.</w:t>
            </w:r>
          </w:p>
        </w:tc>
      </w:tr>
      <w:tr w:rsidR="004835DB" w:rsidRPr="004835DB" w:rsidTr="00824D29">
        <w:tc>
          <w:tcPr>
            <w:tcW w:w="946" w:type="dxa"/>
            <w:vMerge/>
            <w:shd w:val="clear" w:color="auto" w:fill="auto"/>
            <w:vAlign w:val="center"/>
          </w:tcPr>
          <w:p w:rsidR="004835DB" w:rsidRPr="004835DB" w:rsidRDefault="004835DB" w:rsidP="000D7C10">
            <w:pPr>
              <w:numPr>
                <w:ilvl w:val="0"/>
                <w:numId w:val="86"/>
              </w:numPr>
              <w:spacing w:after="0" w:line="240" w:lineRule="auto"/>
              <w:jc w:val="center"/>
              <w:rPr>
                <w:rFonts w:ascii="Times New Roman" w:eastAsia="Calibri" w:hAnsi="Times New Roman" w:cs="Times New Roman"/>
                <w:sz w:val="20"/>
                <w:szCs w:val="20"/>
                <w:lang w:eastAsia="hu-HU"/>
              </w:rPr>
            </w:pPr>
          </w:p>
        </w:tc>
        <w:tc>
          <w:tcPr>
            <w:tcW w:w="8078" w:type="dxa"/>
            <w:shd w:val="clear" w:color="auto" w:fill="auto"/>
          </w:tcPr>
          <w:p w:rsidR="004835DB" w:rsidRPr="004835DB" w:rsidRDefault="004835DB" w:rsidP="004835DB">
            <w:pPr>
              <w:spacing w:after="0" w:line="240" w:lineRule="auto"/>
              <w:jc w:val="both"/>
              <w:rPr>
                <w:rFonts w:ascii="Times New Roman" w:eastAsia="Calibri" w:hAnsi="Times New Roman" w:cs="Times New Roman"/>
                <w:sz w:val="20"/>
                <w:szCs w:val="20"/>
                <w:lang w:eastAsia="hu-HU"/>
              </w:rPr>
            </w:pPr>
            <w:r w:rsidRPr="004835DB">
              <w:rPr>
                <w:rFonts w:ascii="Times New Roman" w:eastAsia="Calibri" w:hAnsi="Times New Roman" w:cs="Times New Roman"/>
                <w:sz w:val="20"/>
                <w:szCs w:val="20"/>
                <w:lang w:eastAsia="hu-HU"/>
              </w:rPr>
              <w:t>A hallgató megismeri a kockázat és a gazdasági fogalmát, és képes lesz kockázat alapvető mérőszámainak számítására és értelmezésére.</w:t>
            </w:r>
          </w:p>
        </w:tc>
      </w:tr>
      <w:tr w:rsidR="004835DB" w:rsidRPr="004835DB" w:rsidTr="00824D29">
        <w:tc>
          <w:tcPr>
            <w:tcW w:w="946" w:type="dxa"/>
            <w:vMerge w:val="restart"/>
            <w:shd w:val="clear" w:color="auto" w:fill="auto"/>
            <w:vAlign w:val="center"/>
          </w:tcPr>
          <w:p w:rsidR="004835DB" w:rsidRPr="000D7C10" w:rsidRDefault="004835DB" w:rsidP="000D7C10">
            <w:pPr>
              <w:pStyle w:val="Listaszerbekezds"/>
              <w:numPr>
                <w:ilvl w:val="0"/>
                <w:numId w:val="86"/>
              </w:numPr>
              <w:rPr>
                <w:rFonts w:eastAsia="Calibri"/>
                <w:sz w:val="20"/>
                <w:szCs w:val="20"/>
              </w:rPr>
            </w:pPr>
          </w:p>
        </w:tc>
        <w:tc>
          <w:tcPr>
            <w:tcW w:w="8078" w:type="dxa"/>
            <w:shd w:val="clear" w:color="auto" w:fill="auto"/>
          </w:tcPr>
          <w:p w:rsidR="004835DB" w:rsidRPr="004835DB" w:rsidRDefault="004835DB" w:rsidP="004835DB">
            <w:pPr>
              <w:spacing w:after="0" w:line="240" w:lineRule="auto"/>
              <w:jc w:val="both"/>
              <w:rPr>
                <w:rFonts w:ascii="Times New Roman" w:eastAsia="Calibri" w:hAnsi="Times New Roman" w:cs="Times New Roman"/>
                <w:sz w:val="20"/>
                <w:szCs w:val="20"/>
                <w:lang w:eastAsia="hu-HU"/>
              </w:rPr>
            </w:pPr>
          </w:p>
          <w:p w:rsidR="004835DB" w:rsidRPr="004835DB" w:rsidRDefault="004835DB" w:rsidP="004835DB">
            <w:pPr>
              <w:spacing w:after="0" w:line="240" w:lineRule="auto"/>
              <w:jc w:val="both"/>
              <w:rPr>
                <w:rFonts w:ascii="Times New Roman" w:eastAsia="Calibri" w:hAnsi="Times New Roman" w:cs="Times New Roman"/>
                <w:sz w:val="20"/>
                <w:szCs w:val="20"/>
                <w:lang w:eastAsia="hu-HU"/>
              </w:rPr>
            </w:pPr>
            <w:r w:rsidRPr="004835DB">
              <w:rPr>
                <w:rFonts w:ascii="Times New Roman" w:eastAsia="Calibri" w:hAnsi="Times New Roman" w:cs="Times New Roman"/>
                <w:sz w:val="20"/>
                <w:szCs w:val="20"/>
                <w:lang w:eastAsia="hu-HU"/>
              </w:rPr>
              <w:t>A valószínűséggel kapcsolatos számítások az MS Excelben.</w:t>
            </w:r>
          </w:p>
        </w:tc>
      </w:tr>
      <w:tr w:rsidR="004835DB" w:rsidRPr="004835DB" w:rsidTr="00824D29">
        <w:tc>
          <w:tcPr>
            <w:tcW w:w="946" w:type="dxa"/>
            <w:vMerge/>
            <w:shd w:val="clear" w:color="auto" w:fill="auto"/>
            <w:vAlign w:val="center"/>
          </w:tcPr>
          <w:p w:rsidR="004835DB" w:rsidRPr="004835DB" w:rsidRDefault="004835DB" w:rsidP="000D7C10">
            <w:pPr>
              <w:numPr>
                <w:ilvl w:val="0"/>
                <w:numId w:val="86"/>
              </w:numPr>
              <w:spacing w:after="0" w:line="240" w:lineRule="auto"/>
              <w:jc w:val="center"/>
              <w:rPr>
                <w:rFonts w:ascii="Times New Roman" w:eastAsia="Calibri" w:hAnsi="Times New Roman" w:cs="Times New Roman"/>
                <w:sz w:val="20"/>
                <w:szCs w:val="20"/>
                <w:lang w:eastAsia="hu-HU"/>
              </w:rPr>
            </w:pPr>
          </w:p>
        </w:tc>
        <w:tc>
          <w:tcPr>
            <w:tcW w:w="8078" w:type="dxa"/>
            <w:shd w:val="clear" w:color="auto" w:fill="auto"/>
          </w:tcPr>
          <w:p w:rsidR="004835DB" w:rsidRPr="004835DB" w:rsidRDefault="004835DB" w:rsidP="004835DB">
            <w:pPr>
              <w:spacing w:after="0" w:line="240" w:lineRule="auto"/>
              <w:jc w:val="both"/>
              <w:rPr>
                <w:rFonts w:ascii="Times New Roman" w:eastAsia="Calibri" w:hAnsi="Times New Roman" w:cs="Times New Roman"/>
                <w:sz w:val="20"/>
                <w:szCs w:val="20"/>
                <w:lang w:eastAsia="hu-HU"/>
              </w:rPr>
            </w:pPr>
            <w:r w:rsidRPr="004835DB">
              <w:rPr>
                <w:rFonts w:ascii="Times New Roman" w:eastAsia="Calibri" w:hAnsi="Times New Roman" w:cs="Times New Roman"/>
                <w:sz w:val="20"/>
                <w:szCs w:val="20"/>
                <w:lang w:eastAsia="hu-HU"/>
              </w:rPr>
              <w:t>A hallgató képes lesz a valószínűséggel kapcsolatos számítások elvégzésére az MS Excelben.</w:t>
            </w:r>
          </w:p>
        </w:tc>
      </w:tr>
      <w:tr w:rsidR="004835DB" w:rsidRPr="004835DB" w:rsidTr="00824D29">
        <w:tc>
          <w:tcPr>
            <w:tcW w:w="946" w:type="dxa"/>
            <w:vMerge w:val="restart"/>
            <w:shd w:val="clear" w:color="auto" w:fill="auto"/>
            <w:vAlign w:val="center"/>
          </w:tcPr>
          <w:p w:rsidR="004835DB" w:rsidRPr="000D7C10" w:rsidRDefault="004835DB" w:rsidP="000D7C10">
            <w:pPr>
              <w:pStyle w:val="Listaszerbekezds"/>
              <w:numPr>
                <w:ilvl w:val="0"/>
                <w:numId w:val="86"/>
              </w:numPr>
              <w:jc w:val="center"/>
              <w:rPr>
                <w:rFonts w:eastAsia="Calibri"/>
                <w:sz w:val="20"/>
                <w:szCs w:val="20"/>
              </w:rPr>
            </w:pPr>
          </w:p>
        </w:tc>
        <w:tc>
          <w:tcPr>
            <w:tcW w:w="8078" w:type="dxa"/>
            <w:shd w:val="clear" w:color="auto" w:fill="auto"/>
          </w:tcPr>
          <w:p w:rsidR="004835DB" w:rsidRPr="004835DB" w:rsidRDefault="004835DB" w:rsidP="004835DB">
            <w:pPr>
              <w:spacing w:after="0" w:line="240" w:lineRule="auto"/>
              <w:jc w:val="both"/>
              <w:rPr>
                <w:rFonts w:ascii="Times New Roman" w:eastAsia="Calibri" w:hAnsi="Times New Roman" w:cs="Times New Roman"/>
                <w:sz w:val="20"/>
                <w:szCs w:val="20"/>
                <w:lang w:eastAsia="hu-HU"/>
              </w:rPr>
            </w:pPr>
            <w:r w:rsidRPr="004835DB">
              <w:rPr>
                <w:rFonts w:ascii="Times New Roman" w:eastAsia="Calibri" w:hAnsi="Times New Roman" w:cs="Times New Roman"/>
                <w:sz w:val="20"/>
                <w:szCs w:val="20"/>
                <w:lang w:eastAsia="hu-HU"/>
              </w:rPr>
              <w:t>A vállalati kockázatmenedzsment alapjai. A vállalati kockázatmenedzsment folyamata.</w:t>
            </w:r>
          </w:p>
          <w:p w:rsidR="004835DB" w:rsidRPr="004835DB" w:rsidRDefault="004835DB" w:rsidP="004835DB">
            <w:pPr>
              <w:spacing w:after="0" w:line="240" w:lineRule="auto"/>
              <w:jc w:val="both"/>
              <w:rPr>
                <w:rFonts w:ascii="Times New Roman" w:eastAsia="Calibri" w:hAnsi="Times New Roman" w:cs="Times New Roman"/>
                <w:sz w:val="20"/>
                <w:szCs w:val="20"/>
                <w:lang w:eastAsia="hu-HU"/>
              </w:rPr>
            </w:pPr>
            <w:r w:rsidRPr="004835DB">
              <w:rPr>
                <w:rFonts w:ascii="Times New Roman" w:eastAsia="Calibri" w:hAnsi="Times New Roman" w:cs="Times New Roman"/>
                <w:sz w:val="20"/>
                <w:szCs w:val="20"/>
                <w:lang w:eastAsia="hu-HU"/>
              </w:rPr>
              <w:lastRenderedPageBreak/>
              <w:t>A bizonytalanság figyelembe vétele kockázati számításokban.</w:t>
            </w:r>
          </w:p>
        </w:tc>
      </w:tr>
      <w:tr w:rsidR="004835DB" w:rsidRPr="004835DB" w:rsidTr="00824D29">
        <w:tc>
          <w:tcPr>
            <w:tcW w:w="946" w:type="dxa"/>
            <w:vMerge/>
            <w:shd w:val="clear" w:color="auto" w:fill="auto"/>
            <w:vAlign w:val="center"/>
          </w:tcPr>
          <w:p w:rsidR="004835DB" w:rsidRPr="004835DB" w:rsidRDefault="004835DB" w:rsidP="000D7C10">
            <w:pPr>
              <w:numPr>
                <w:ilvl w:val="0"/>
                <w:numId w:val="86"/>
              </w:numPr>
              <w:spacing w:after="0" w:line="240" w:lineRule="auto"/>
              <w:jc w:val="center"/>
              <w:rPr>
                <w:rFonts w:ascii="Times New Roman" w:eastAsia="Calibri" w:hAnsi="Times New Roman" w:cs="Times New Roman"/>
                <w:sz w:val="20"/>
                <w:szCs w:val="20"/>
                <w:lang w:eastAsia="hu-HU"/>
              </w:rPr>
            </w:pPr>
          </w:p>
        </w:tc>
        <w:tc>
          <w:tcPr>
            <w:tcW w:w="8078" w:type="dxa"/>
            <w:shd w:val="clear" w:color="auto" w:fill="auto"/>
          </w:tcPr>
          <w:p w:rsidR="004835DB" w:rsidRPr="004835DB" w:rsidRDefault="004835DB" w:rsidP="004835DB">
            <w:pPr>
              <w:spacing w:after="0" w:line="240" w:lineRule="auto"/>
              <w:jc w:val="both"/>
              <w:rPr>
                <w:rFonts w:ascii="Times New Roman" w:eastAsia="Calibri" w:hAnsi="Times New Roman" w:cs="Times New Roman"/>
                <w:sz w:val="20"/>
                <w:szCs w:val="20"/>
                <w:lang w:eastAsia="hu-HU"/>
              </w:rPr>
            </w:pPr>
            <w:r w:rsidRPr="004835DB">
              <w:rPr>
                <w:rFonts w:ascii="Times New Roman" w:eastAsia="Calibri" w:hAnsi="Times New Roman" w:cs="Times New Roman"/>
                <w:sz w:val="20"/>
                <w:szCs w:val="20"/>
                <w:lang w:eastAsia="hu-HU"/>
              </w:rPr>
              <w:t>A hallgató képes lesz a bizonytalanság figyelembe vételére a kockázati számításokban.</w:t>
            </w:r>
          </w:p>
        </w:tc>
      </w:tr>
      <w:tr w:rsidR="004835DB" w:rsidRPr="004835DB" w:rsidTr="00824D29">
        <w:tc>
          <w:tcPr>
            <w:tcW w:w="946" w:type="dxa"/>
            <w:vMerge w:val="restart"/>
            <w:shd w:val="clear" w:color="auto" w:fill="auto"/>
            <w:vAlign w:val="center"/>
          </w:tcPr>
          <w:p w:rsidR="004835DB" w:rsidRPr="000D7C10" w:rsidRDefault="004835DB" w:rsidP="000D7C10">
            <w:pPr>
              <w:pStyle w:val="Listaszerbekezds"/>
              <w:numPr>
                <w:ilvl w:val="0"/>
                <w:numId w:val="86"/>
              </w:numPr>
              <w:rPr>
                <w:rFonts w:eastAsia="Calibri"/>
                <w:sz w:val="20"/>
                <w:szCs w:val="20"/>
              </w:rPr>
            </w:pPr>
          </w:p>
        </w:tc>
        <w:tc>
          <w:tcPr>
            <w:tcW w:w="8078" w:type="dxa"/>
            <w:shd w:val="clear" w:color="auto" w:fill="auto"/>
          </w:tcPr>
          <w:p w:rsidR="004835DB" w:rsidRPr="004835DB" w:rsidRDefault="004835DB" w:rsidP="004835DB">
            <w:pPr>
              <w:spacing w:after="0" w:line="240" w:lineRule="auto"/>
              <w:jc w:val="both"/>
              <w:rPr>
                <w:rFonts w:ascii="Times New Roman" w:eastAsia="Calibri" w:hAnsi="Times New Roman" w:cs="Times New Roman"/>
                <w:sz w:val="20"/>
                <w:szCs w:val="20"/>
                <w:lang w:eastAsia="hu-HU"/>
              </w:rPr>
            </w:pPr>
          </w:p>
          <w:p w:rsidR="004835DB" w:rsidRPr="004835DB" w:rsidRDefault="004835DB" w:rsidP="004835DB">
            <w:pPr>
              <w:spacing w:after="0" w:line="240" w:lineRule="auto"/>
              <w:jc w:val="both"/>
              <w:rPr>
                <w:rFonts w:ascii="Times New Roman" w:eastAsia="Calibri" w:hAnsi="Times New Roman" w:cs="Times New Roman"/>
                <w:sz w:val="20"/>
                <w:szCs w:val="20"/>
                <w:lang w:eastAsia="hu-HU"/>
              </w:rPr>
            </w:pPr>
            <w:r w:rsidRPr="004835DB">
              <w:rPr>
                <w:rFonts w:ascii="Times New Roman" w:eastAsia="Calibri" w:hAnsi="Times New Roman" w:cs="Times New Roman"/>
                <w:sz w:val="20"/>
                <w:szCs w:val="20"/>
                <w:lang w:eastAsia="hu-HU"/>
              </w:rPr>
              <w:t>A kockáztatott érték számítása.</w:t>
            </w:r>
          </w:p>
        </w:tc>
      </w:tr>
      <w:tr w:rsidR="004835DB" w:rsidRPr="004835DB" w:rsidTr="00824D29">
        <w:tc>
          <w:tcPr>
            <w:tcW w:w="946" w:type="dxa"/>
            <w:vMerge/>
            <w:shd w:val="clear" w:color="auto" w:fill="auto"/>
            <w:vAlign w:val="center"/>
          </w:tcPr>
          <w:p w:rsidR="004835DB" w:rsidRPr="004835DB" w:rsidRDefault="004835DB" w:rsidP="000D7C10">
            <w:pPr>
              <w:numPr>
                <w:ilvl w:val="0"/>
                <w:numId w:val="86"/>
              </w:numPr>
              <w:spacing w:after="0" w:line="240" w:lineRule="auto"/>
              <w:jc w:val="center"/>
              <w:rPr>
                <w:rFonts w:ascii="Times New Roman" w:eastAsia="Calibri" w:hAnsi="Times New Roman" w:cs="Times New Roman"/>
                <w:sz w:val="20"/>
                <w:szCs w:val="20"/>
                <w:lang w:eastAsia="hu-HU"/>
              </w:rPr>
            </w:pPr>
          </w:p>
        </w:tc>
        <w:tc>
          <w:tcPr>
            <w:tcW w:w="8078" w:type="dxa"/>
            <w:shd w:val="clear" w:color="auto" w:fill="auto"/>
          </w:tcPr>
          <w:p w:rsidR="004835DB" w:rsidRPr="004835DB" w:rsidRDefault="004835DB" w:rsidP="004835DB">
            <w:pPr>
              <w:spacing w:after="0" w:line="240" w:lineRule="auto"/>
              <w:jc w:val="both"/>
              <w:rPr>
                <w:rFonts w:ascii="Times New Roman" w:eastAsia="Calibri" w:hAnsi="Times New Roman" w:cs="Times New Roman"/>
                <w:sz w:val="20"/>
                <w:szCs w:val="20"/>
                <w:lang w:eastAsia="hu-HU"/>
              </w:rPr>
            </w:pPr>
            <w:r w:rsidRPr="004835DB">
              <w:rPr>
                <w:rFonts w:ascii="Times New Roman" w:eastAsia="Calibri" w:hAnsi="Times New Roman" w:cs="Times New Roman"/>
                <w:sz w:val="20"/>
                <w:szCs w:val="20"/>
                <w:lang w:eastAsia="hu-HU"/>
              </w:rPr>
              <w:t>A hallgató képes lesz A kockáztatott érték számítására és használatára.</w:t>
            </w:r>
          </w:p>
        </w:tc>
      </w:tr>
      <w:tr w:rsidR="004835DB" w:rsidRPr="004835DB" w:rsidTr="00824D29">
        <w:tc>
          <w:tcPr>
            <w:tcW w:w="946" w:type="dxa"/>
            <w:vMerge w:val="restart"/>
            <w:shd w:val="clear" w:color="auto" w:fill="auto"/>
            <w:vAlign w:val="center"/>
          </w:tcPr>
          <w:p w:rsidR="004835DB" w:rsidRPr="000D7C10" w:rsidRDefault="004835DB" w:rsidP="000D7C10">
            <w:pPr>
              <w:pStyle w:val="Listaszerbekezds"/>
              <w:numPr>
                <w:ilvl w:val="0"/>
                <w:numId w:val="86"/>
              </w:numPr>
              <w:jc w:val="center"/>
              <w:rPr>
                <w:rFonts w:eastAsia="Calibri"/>
                <w:sz w:val="20"/>
                <w:szCs w:val="20"/>
              </w:rPr>
            </w:pPr>
          </w:p>
        </w:tc>
        <w:tc>
          <w:tcPr>
            <w:tcW w:w="8078" w:type="dxa"/>
            <w:shd w:val="clear" w:color="auto" w:fill="auto"/>
          </w:tcPr>
          <w:p w:rsidR="004835DB" w:rsidRPr="004835DB" w:rsidRDefault="004835DB" w:rsidP="004835DB">
            <w:pPr>
              <w:spacing w:after="0" w:line="240" w:lineRule="auto"/>
              <w:jc w:val="both"/>
              <w:rPr>
                <w:rFonts w:ascii="Times New Roman" w:eastAsia="Calibri" w:hAnsi="Times New Roman" w:cs="Times New Roman"/>
                <w:sz w:val="20"/>
                <w:szCs w:val="20"/>
                <w:lang w:eastAsia="hu-HU"/>
              </w:rPr>
            </w:pPr>
            <w:r w:rsidRPr="004835DB">
              <w:rPr>
                <w:rFonts w:ascii="Times New Roman" w:eastAsia="Calibri" w:hAnsi="Times New Roman" w:cs="Times New Roman"/>
                <w:sz w:val="20"/>
                <w:szCs w:val="20"/>
                <w:lang w:eastAsia="hu-HU"/>
              </w:rPr>
              <w:t>Kockázatelemzés.</w:t>
            </w:r>
          </w:p>
          <w:p w:rsidR="004835DB" w:rsidRPr="004835DB" w:rsidRDefault="004835DB" w:rsidP="004835DB">
            <w:pPr>
              <w:spacing w:after="0" w:line="240" w:lineRule="auto"/>
              <w:jc w:val="both"/>
              <w:rPr>
                <w:rFonts w:ascii="Times New Roman" w:eastAsia="Calibri" w:hAnsi="Times New Roman" w:cs="Times New Roman"/>
                <w:sz w:val="20"/>
                <w:szCs w:val="20"/>
                <w:lang w:eastAsia="hu-HU"/>
              </w:rPr>
            </w:pPr>
            <w:r w:rsidRPr="004835DB">
              <w:rPr>
                <w:rFonts w:ascii="Times New Roman" w:eastAsia="Calibri" w:hAnsi="Times New Roman" w:cs="Times New Roman"/>
                <w:sz w:val="20"/>
                <w:szCs w:val="20"/>
                <w:lang w:eastAsia="hu-HU"/>
              </w:rPr>
              <w:t>A kockázatszámításhoz kapcsolódó ábrázolási lehetőségek.</w:t>
            </w:r>
          </w:p>
        </w:tc>
      </w:tr>
      <w:tr w:rsidR="004835DB" w:rsidRPr="004835DB" w:rsidTr="00824D29">
        <w:tc>
          <w:tcPr>
            <w:tcW w:w="946" w:type="dxa"/>
            <w:vMerge/>
            <w:shd w:val="clear" w:color="auto" w:fill="auto"/>
            <w:vAlign w:val="center"/>
          </w:tcPr>
          <w:p w:rsidR="004835DB" w:rsidRPr="004835DB" w:rsidRDefault="004835DB" w:rsidP="000D7C10">
            <w:pPr>
              <w:numPr>
                <w:ilvl w:val="0"/>
                <w:numId w:val="86"/>
              </w:numPr>
              <w:spacing w:after="0" w:line="240" w:lineRule="auto"/>
              <w:jc w:val="center"/>
              <w:rPr>
                <w:rFonts w:ascii="Times New Roman" w:eastAsia="Calibri" w:hAnsi="Times New Roman" w:cs="Times New Roman"/>
                <w:sz w:val="20"/>
                <w:szCs w:val="20"/>
                <w:lang w:eastAsia="hu-HU"/>
              </w:rPr>
            </w:pPr>
          </w:p>
        </w:tc>
        <w:tc>
          <w:tcPr>
            <w:tcW w:w="8078" w:type="dxa"/>
            <w:shd w:val="clear" w:color="auto" w:fill="auto"/>
          </w:tcPr>
          <w:p w:rsidR="004835DB" w:rsidRPr="004835DB" w:rsidRDefault="004835DB" w:rsidP="004835DB">
            <w:pPr>
              <w:spacing w:after="0" w:line="240" w:lineRule="auto"/>
              <w:jc w:val="both"/>
              <w:rPr>
                <w:rFonts w:ascii="Times New Roman" w:eastAsia="Calibri" w:hAnsi="Times New Roman" w:cs="Times New Roman"/>
                <w:sz w:val="20"/>
                <w:szCs w:val="20"/>
                <w:lang w:eastAsia="hu-HU"/>
              </w:rPr>
            </w:pPr>
            <w:r w:rsidRPr="004835DB">
              <w:rPr>
                <w:rFonts w:ascii="Times New Roman" w:eastAsia="Calibri" w:hAnsi="Times New Roman" w:cs="Times New Roman"/>
                <w:sz w:val="20"/>
                <w:szCs w:val="20"/>
                <w:lang w:eastAsia="hu-HU"/>
              </w:rPr>
              <w:t>A hallgató képes lesz kockázatelemzéshez kapcsolódó ábrák elkészítésére MS Excelben.</w:t>
            </w:r>
          </w:p>
        </w:tc>
      </w:tr>
      <w:tr w:rsidR="004835DB" w:rsidRPr="004835DB" w:rsidTr="00824D29">
        <w:tc>
          <w:tcPr>
            <w:tcW w:w="946" w:type="dxa"/>
            <w:vMerge w:val="restart"/>
            <w:shd w:val="clear" w:color="auto" w:fill="auto"/>
            <w:vAlign w:val="center"/>
          </w:tcPr>
          <w:p w:rsidR="004835DB" w:rsidRPr="000D7C10" w:rsidRDefault="004835DB" w:rsidP="000D7C10">
            <w:pPr>
              <w:pStyle w:val="Listaszerbekezds"/>
              <w:numPr>
                <w:ilvl w:val="0"/>
                <w:numId w:val="86"/>
              </w:numPr>
              <w:rPr>
                <w:rFonts w:eastAsia="Calibri"/>
                <w:sz w:val="20"/>
                <w:szCs w:val="20"/>
              </w:rPr>
            </w:pPr>
          </w:p>
        </w:tc>
        <w:tc>
          <w:tcPr>
            <w:tcW w:w="8078" w:type="dxa"/>
            <w:shd w:val="clear" w:color="auto" w:fill="auto"/>
          </w:tcPr>
          <w:p w:rsidR="004835DB" w:rsidRPr="004835DB" w:rsidRDefault="004835DB" w:rsidP="004835DB">
            <w:pPr>
              <w:spacing w:after="0" w:line="240" w:lineRule="auto"/>
              <w:jc w:val="both"/>
              <w:rPr>
                <w:rFonts w:ascii="Times New Roman" w:eastAsia="Calibri" w:hAnsi="Times New Roman" w:cs="Times New Roman"/>
                <w:sz w:val="20"/>
                <w:szCs w:val="20"/>
                <w:lang w:eastAsia="hu-HU"/>
              </w:rPr>
            </w:pPr>
          </w:p>
          <w:p w:rsidR="004835DB" w:rsidRPr="004835DB" w:rsidRDefault="004835DB" w:rsidP="004835DB">
            <w:pPr>
              <w:spacing w:after="0" w:line="240" w:lineRule="auto"/>
              <w:jc w:val="both"/>
              <w:rPr>
                <w:rFonts w:ascii="Times New Roman" w:eastAsia="Calibri" w:hAnsi="Times New Roman" w:cs="Times New Roman"/>
                <w:sz w:val="20"/>
                <w:szCs w:val="20"/>
                <w:lang w:eastAsia="hu-HU"/>
              </w:rPr>
            </w:pPr>
            <w:r w:rsidRPr="004835DB">
              <w:rPr>
                <w:rFonts w:ascii="Times New Roman" w:eastAsia="Calibri" w:hAnsi="Times New Roman" w:cs="Times New Roman"/>
                <w:sz w:val="20"/>
                <w:szCs w:val="20"/>
                <w:lang w:eastAsia="hu-HU"/>
              </w:rPr>
              <w:t>Kockázatelemzési számítások (szcenárió-elemzés, célérték-keresés) MS Excelben.</w:t>
            </w:r>
          </w:p>
        </w:tc>
      </w:tr>
      <w:tr w:rsidR="004835DB" w:rsidRPr="004835DB" w:rsidTr="00824D29">
        <w:tc>
          <w:tcPr>
            <w:tcW w:w="946" w:type="dxa"/>
            <w:vMerge/>
            <w:shd w:val="clear" w:color="auto" w:fill="auto"/>
            <w:vAlign w:val="center"/>
          </w:tcPr>
          <w:p w:rsidR="004835DB" w:rsidRPr="004835DB" w:rsidRDefault="004835DB" w:rsidP="000D7C10">
            <w:pPr>
              <w:numPr>
                <w:ilvl w:val="0"/>
                <w:numId w:val="86"/>
              </w:numPr>
              <w:spacing w:after="0" w:line="240" w:lineRule="auto"/>
              <w:jc w:val="center"/>
              <w:rPr>
                <w:rFonts w:ascii="Times New Roman" w:eastAsia="Calibri" w:hAnsi="Times New Roman" w:cs="Times New Roman"/>
                <w:sz w:val="20"/>
                <w:szCs w:val="20"/>
                <w:lang w:eastAsia="hu-HU"/>
              </w:rPr>
            </w:pPr>
          </w:p>
        </w:tc>
        <w:tc>
          <w:tcPr>
            <w:tcW w:w="8078" w:type="dxa"/>
            <w:shd w:val="clear" w:color="auto" w:fill="auto"/>
          </w:tcPr>
          <w:p w:rsidR="004835DB" w:rsidRPr="004835DB" w:rsidRDefault="004835DB" w:rsidP="004835DB">
            <w:pPr>
              <w:spacing w:after="0" w:line="240" w:lineRule="auto"/>
              <w:jc w:val="both"/>
              <w:rPr>
                <w:rFonts w:ascii="Times New Roman" w:eastAsia="Calibri" w:hAnsi="Times New Roman" w:cs="Times New Roman"/>
                <w:sz w:val="20"/>
                <w:szCs w:val="20"/>
                <w:lang w:eastAsia="hu-HU"/>
              </w:rPr>
            </w:pPr>
            <w:r w:rsidRPr="004835DB">
              <w:rPr>
                <w:rFonts w:ascii="Times New Roman" w:eastAsia="Calibri" w:hAnsi="Times New Roman" w:cs="Times New Roman"/>
                <w:sz w:val="20"/>
                <w:szCs w:val="20"/>
                <w:lang w:eastAsia="hu-HU"/>
              </w:rPr>
              <w:t>A hallgató képes lesz kockázatelemzési számítások elvégzésére MS Excelben.</w:t>
            </w:r>
          </w:p>
        </w:tc>
      </w:tr>
      <w:tr w:rsidR="004835DB" w:rsidRPr="004835DB" w:rsidTr="00824D29">
        <w:tc>
          <w:tcPr>
            <w:tcW w:w="946" w:type="dxa"/>
            <w:vMerge w:val="restart"/>
            <w:shd w:val="clear" w:color="auto" w:fill="auto"/>
            <w:vAlign w:val="center"/>
          </w:tcPr>
          <w:p w:rsidR="004835DB" w:rsidRPr="000D7C10" w:rsidRDefault="004835DB" w:rsidP="000D7C10">
            <w:pPr>
              <w:pStyle w:val="Listaszerbekezds"/>
              <w:numPr>
                <w:ilvl w:val="0"/>
                <w:numId w:val="86"/>
              </w:numPr>
              <w:rPr>
                <w:rFonts w:eastAsia="Calibri"/>
                <w:sz w:val="20"/>
                <w:szCs w:val="20"/>
              </w:rPr>
            </w:pPr>
          </w:p>
        </w:tc>
        <w:tc>
          <w:tcPr>
            <w:tcW w:w="8078" w:type="dxa"/>
            <w:shd w:val="clear" w:color="auto" w:fill="auto"/>
          </w:tcPr>
          <w:p w:rsidR="004835DB" w:rsidRPr="004835DB" w:rsidRDefault="004835DB" w:rsidP="004835DB">
            <w:pPr>
              <w:spacing w:after="0" w:line="240" w:lineRule="auto"/>
              <w:jc w:val="both"/>
              <w:rPr>
                <w:rFonts w:ascii="Times New Roman" w:eastAsia="Calibri" w:hAnsi="Times New Roman" w:cs="Times New Roman"/>
                <w:sz w:val="20"/>
                <w:szCs w:val="20"/>
                <w:lang w:eastAsia="hu-HU"/>
              </w:rPr>
            </w:pPr>
            <w:r w:rsidRPr="004835DB">
              <w:rPr>
                <w:rFonts w:ascii="Times New Roman" w:eastAsia="Calibri" w:hAnsi="Times New Roman" w:cs="Times New Roman"/>
                <w:sz w:val="20"/>
                <w:szCs w:val="20"/>
                <w:lang w:eastAsia="hu-HU"/>
              </w:rPr>
              <w:t>A pénzügyi kockázatok és menedzselésük. Értékpapír- és hitelkockázatok.</w:t>
            </w:r>
          </w:p>
          <w:p w:rsidR="004835DB" w:rsidRPr="004835DB" w:rsidRDefault="004835DB" w:rsidP="004835DB">
            <w:pPr>
              <w:spacing w:after="0" w:line="240" w:lineRule="auto"/>
              <w:jc w:val="both"/>
              <w:rPr>
                <w:rFonts w:ascii="Times New Roman" w:eastAsia="Calibri" w:hAnsi="Times New Roman" w:cs="Times New Roman"/>
                <w:sz w:val="20"/>
                <w:szCs w:val="20"/>
                <w:lang w:eastAsia="hu-HU"/>
              </w:rPr>
            </w:pPr>
            <w:r w:rsidRPr="004835DB">
              <w:rPr>
                <w:rFonts w:ascii="Times New Roman" w:eastAsia="Calibri" w:hAnsi="Times New Roman" w:cs="Times New Roman"/>
                <w:sz w:val="20"/>
                <w:szCs w:val="20"/>
                <w:lang w:eastAsia="hu-HU"/>
              </w:rPr>
              <w:t>Kockázatelemzési számítások (szimuláció) MS Excelben.</w:t>
            </w:r>
          </w:p>
        </w:tc>
      </w:tr>
      <w:tr w:rsidR="004835DB" w:rsidRPr="004835DB" w:rsidTr="00824D29">
        <w:tc>
          <w:tcPr>
            <w:tcW w:w="946" w:type="dxa"/>
            <w:vMerge/>
            <w:shd w:val="clear" w:color="auto" w:fill="auto"/>
            <w:vAlign w:val="center"/>
          </w:tcPr>
          <w:p w:rsidR="004835DB" w:rsidRPr="004835DB" w:rsidRDefault="004835DB" w:rsidP="000D7C10">
            <w:pPr>
              <w:numPr>
                <w:ilvl w:val="0"/>
                <w:numId w:val="86"/>
              </w:numPr>
              <w:spacing w:after="0" w:line="240" w:lineRule="auto"/>
              <w:jc w:val="center"/>
              <w:rPr>
                <w:rFonts w:ascii="Times New Roman" w:eastAsia="Calibri" w:hAnsi="Times New Roman" w:cs="Times New Roman"/>
                <w:sz w:val="20"/>
                <w:szCs w:val="20"/>
                <w:lang w:eastAsia="hu-HU"/>
              </w:rPr>
            </w:pPr>
          </w:p>
        </w:tc>
        <w:tc>
          <w:tcPr>
            <w:tcW w:w="8078" w:type="dxa"/>
            <w:shd w:val="clear" w:color="auto" w:fill="auto"/>
          </w:tcPr>
          <w:p w:rsidR="004835DB" w:rsidRPr="004835DB" w:rsidRDefault="004835DB" w:rsidP="004835DB">
            <w:pPr>
              <w:spacing w:after="0" w:line="240" w:lineRule="auto"/>
              <w:jc w:val="both"/>
              <w:rPr>
                <w:rFonts w:ascii="Times New Roman" w:eastAsia="Calibri" w:hAnsi="Times New Roman" w:cs="Times New Roman"/>
                <w:sz w:val="20"/>
                <w:szCs w:val="20"/>
                <w:lang w:eastAsia="hu-HU"/>
              </w:rPr>
            </w:pPr>
            <w:r w:rsidRPr="004835DB">
              <w:rPr>
                <w:rFonts w:ascii="Times New Roman" w:eastAsia="Calibri" w:hAnsi="Times New Roman" w:cs="Times New Roman"/>
                <w:sz w:val="20"/>
                <w:szCs w:val="20"/>
                <w:lang w:eastAsia="hu-HU"/>
              </w:rPr>
              <w:t>A hallgató képes lesz kockázatelemzési számítások elvégzésére MS Excelben.</w:t>
            </w:r>
          </w:p>
        </w:tc>
      </w:tr>
      <w:tr w:rsidR="004835DB" w:rsidRPr="004835DB" w:rsidTr="00824D29">
        <w:tc>
          <w:tcPr>
            <w:tcW w:w="946" w:type="dxa"/>
            <w:vMerge w:val="restart"/>
            <w:shd w:val="clear" w:color="auto" w:fill="auto"/>
            <w:vAlign w:val="center"/>
          </w:tcPr>
          <w:p w:rsidR="004835DB" w:rsidRPr="000D7C10" w:rsidRDefault="004835DB" w:rsidP="000D7C10">
            <w:pPr>
              <w:pStyle w:val="Listaszerbekezds"/>
              <w:numPr>
                <w:ilvl w:val="0"/>
                <w:numId w:val="86"/>
              </w:numPr>
              <w:rPr>
                <w:rFonts w:eastAsia="Calibri"/>
                <w:sz w:val="20"/>
                <w:szCs w:val="20"/>
              </w:rPr>
            </w:pPr>
          </w:p>
        </w:tc>
        <w:tc>
          <w:tcPr>
            <w:tcW w:w="8078" w:type="dxa"/>
            <w:shd w:val="clear" w:color="auto" w:fill="auto"/>
          </w:tcPr>
          <w:p w:rsidR="004835DB" w:rsidRPr="004835DB" w:rsidRDefault="004835DB" w:rsidP="004835DB">
            <w:pPr>
              <w:spacing w:after="0" w:line="240" w:lineRule="auto"/>
              <w:jc w:val="both"/>
              <w:rPr>
                <w:rFonts w:ascii="Times New Roman" w:eastAsia="Calibri" w:hAnsi="Times New Roman" w:cs="Times New Roman"/>
                <w:sz w:val="20"/>
                <w:szCs w:val="20"/>
                <w:lang w:eastAsia="hu-HU"/>
              </w:rPr>
            </w:pPr>
          </w:p>
          <w:p w:rsidR="004835DB" w:rsidRPr="004835DB" w:rsidRDefault="004835DB" w:rsidP="004835DB">
            <w:pPr>
              <w:spacing w:after="0" w:line="240" w:lineRule="auto"/>
              <w:jc w:val="both"/>
              <w:rPr>
                <w:rFonts w:ascii="Times New Roman" w:eastAsia="Calibri" w:hAnsi="Times New Roman" w:cs="Times New Roman"/>
                <w:sz w:val="20"/>
                <w:szCs w:val="20"/>
                <w:lang w:eastAsia="hu-HU"/>
              </w:rPr>
            </w:pPr>
            <w:r w:rsidRPr="004835DB">
              <w:rPr>
                <w:rFonts w:ascii="Times New Roman" w:eastAsia="Calibri" w:hAnsi="Times New Roman" w:cs="Times New Roman"/>
                <w:sz w:val="20"/>
                <w:szCs w:val="20"/>
                <w:lang w:eastAsia="hu-HU"/>
              </w:rPr>
              <w:t>A hitelkockázat mérése.</w:t>
            </w:r>
          </w:p>
        </w:tc>
      </w:tr>
      <w:tr w:rsidR="004835DB" w:rsidRPr="004835DB" w:rsidTr="00824D29">
        <w:tc>
          <w:tcPr>
            <w:tcW w:w="946" w:type="dxa"/>
            <w:vMerge/>
            <w:shd w:val="clear" w:color="auto" w:fill="auto"/>
            <w:vAlign w:val="center"/>
          </w:tcPr>
          <w:p w:rsidR="004835DB" w:rsidRPr="004835DB" w:rsidRDefault="004835DB" w:rsidP="000D7C10">
            <w:pPr>
              <w:numPr>
                <w:ilvl w:val="0"/>
                <w:numId w:val="86"/>
              </w:numPr>
              <w:spacing w:after="0" w:line="240" w:lineRule="auto"/>
              <w:jc w:val="center"/>
              <w:rPr>
                <w:rFonts w:ascii="Times New Roman" w:eastAsia="Calibri" w:hAnsi="Times New Roman" w:cs="Times New Roman"/>
                <w:sz w:val="20"/>
                <w:szCs w:val="20"/>
                <w:lang w:eastAsia="hu-HU"/>
              </w:rPr>
            </w:pPr>
          </w:p>
        </w:tc>
        <w:tc>
          <w:tcPr>
            <w:tcW w:w="8078" w:type="dxa"/>
            <w:shd w:val="clear" w:color="auto" w:fill="auto"/>
          </w:tcPr>
          <w:p w:rsidR="004835DB" w:rsidRPr="004835DB" w:rsidRDefault="004835DB" w:rsidP="004835DB">
            <w:pPr>
              <w:spacing w:after="0" w:line="240" w:lineRule="auto"/>
              <w:jc w:val="both"/>
              <w:rPr>
                <w:rFonts w:ascii="Times New Roman" w:eastAsia="Calibri" w:hAnsi="Times New Roman" w:cs="Times New Roman"/>
                <w:sz w:val="20"/>
                <w:szCs w:val="20"/>
                <w:lang w:eastAsia="hu-HU"/>
              </w:rPr>
            </w:pPr>
            <w:r w:rsidRPr="004835DB">
              <w:rPr>
                <w:rFonts w:ascii="Times New Roman" w:eastAsia="Calibri" w:hAnsi="Times New Roman" w:cs="Times New Roman"/>
                <w:sz w:val="20"/>
                <w:szCs w:val="20"/>
                <w:lang w:eastAsia="hu-HU"/>
              </w:rPr>
              <w:t>A hallgató képes lesz a hitelkockázathoz kapcsolódó feladatok megoldására.</w:t>
            </w:r>
          </w:p>
        </w:tc>
      </w:tr>
      <w:tr w:rsidR="004835DB" w:rsidRPr="004835DB" w:rsidTr="00824D29">
        <w:tc>
          <w:tcPr>
            <w:tcW w:w="946" w:type="dxa"/>
            <w:vMerge w:val="restart"/>
            <w:shd w:val="clear" w:color="auto" w:fill="auto"/>
            <w:vAlign w:val="center"/>
          </w:tcPr>
          <w:p w:rsidR="004835DB" w:rsidRPr="000D7C10" w:rsidRDefault="004835DB" w:rsidP="000D7C10">
            <w:pPr>
              <w:pStyle w:val="Listaszerbekezds"/>
              <w:numPr>
                <w:ilvl w:val="0"/>
                <w:numId w:val="86"/>
              </w:numPr>
              <w:rPr>
                <w:rFonts w:eastAsia="Calibri"/>
                <w:sz w:val="20"/>
                <w:szCs w:val="20"/>
              </w:rPr>
            </w:pPr>
          </w:p>
        </w:tc>
        <w:tc>
          <w:tcPr>
            <w:tcW w:w="8078" w:type="dxa"/>
            <w:shd w:val="clear" w:color="auto" w:fill="auto"/>
          </w:tcPr>
          <w:p w:rsidR="004835DB" w:rsidRPr="004835DB" w:rsidRDefault="004835DB" w:rsidP="004835DB">
            <w:pPr>
              <w:spacing w:after="0" w:line="240" w:lineRule="auto"/>
              <w:jc w:val="both"/>
              <w:rPr>
                <w:rFonts w:ascii="Times New Roman" w:eastAsia="Calibri" w:hAnsi="Times New Roman" w:cs="Times New Roman"/>
                <w:sz w:val="20"/>
                <w:szCs w:val="20"/>
                <w:lang w:eastAsia="hu-HU"/>
              </w:rPr>
            </w:pPr>
            <w:r w:rsidRPr="004835DB">
              <w:rPr>
                <w:rFonts w:ascii="Times New Roman" w:eastAsia="Calibri" w:hAnsi="Times New Roman" w:cs="Times New Roman"/>
                <w:sz w:val="20"/>
                <w:szCs w:val="20"/>
                <w:lang w:eastAsia="hu-HU"/>
              </w:rPr>
              <w:t>A portfólió menedzsment alapjai.</w:t>
            </w:r>
          </w:p>
          <w:p w:rsidR="004835DB" w:rsidRPr="004835DB" w:rsidRDefault="004835DB" w:rsidP="004835DB">
            <w:pPr>
              <w:spacing w:after="0" w:line="240" w:lineRule="auto"/>
              <w:jc w:val="both"/>
              <w:rPr>
                <w:rFonts w:ascii="Times New Roman" w:eastAsia="Calibri" w:hAnsi="Times New Roman" w:cs="Times New Roman"/>
                <w:sz w:val="20"/>
                <w:szCs w:val="20"/>
                <w:lang w:eastAsia="hu-HU"/>
              </w:rPr>
            </w:pPr>
            <w:r w:rsidRPr="004835DB">
              <w:rPr>
                <w:rFonts w:ascii="Times New Roman" w:eastAsia="Calibri" w:hAnsi="Times New Roman" w:cs="Times New Roman"/>
                <w:sz w:val="20"/>
                <w:szCs w:val="20"/>
                <w:lang w:eastAsia="hu-HU"/>
              </w:rPr>
              <w:t>Az értékpapír-kockázathoz kapcsolódó feladatok megoldása.</w:t>
            </w:r>
          </w:p>
        </w:tc>
      </w:tr>
      <w:tr w:rsidR="004835DB" w:rsidRPr="004835DB" w:rsidTr="00824D29">
        <w:tc>
          <w:tcPr>
            <w:tcW w:w="946" w:type="dxa"/>
            <w:vMerge/>
            <w:shd w:val="clear" w:color="auto" w:fill="auto"/>
            <w:vAlign w:val="center"/>
          </w:tcPr>
          <w:p w:rsidR="004835DB" w:rsidRPr="004835DB" w:rsidRDefault="004835DB" w:rsidP="000D7C10">
            <w:pPr>
              <w:numPr>
                <w:ilvl w:val="0"/>
                <w:numId w:val="86"/>
              </w:numPr>
              <w:spacing w:after="0" w:line="240" w:lineRule="auto"/>
              <w:jc w:val="center"/>
              <w:rPr>
                <w:rFonts w:ascii="Times New Roman" w:eastAsia="Calibri" w:hAnsi="Times New Roman" w:cs="Times New Roman"/>
                <w:sz w:val="20"/>
                <w:szCs w:val="20"/>
                <w:lang w:eastAsia="hu-HU"/>
              </w:rPr>
            </w:pPr>
          </w:p>
        </w:tc>
        <w:tc>
          <w:tcPr>
            <w:tcW w:w="8078" w:type="dxa"/>
            <w:shd w:val="clear" w:color="auto" w:fill="auto"/>
          </w:tcPr>
          <w:p w:rsidR="004835DB" w:rsidRPr="004835DB" w:rsidRDefault="004835DB" w:rsidP="004835DB">
            <w:pPr>
              <w:spacing w:after="0" w:line="240" w:lineRule="auto"/>
              <w:jc w:val="both"/>
              <w:rPr>
                <w:rFonts w:ascii="Times New Roman" w:eastAsia="Calibri" w:hAnsi="Times New Roman" w:cs="Times New Roman"/>
                <w:sz w:val="20"/>
                <w:szCs w:val="20"/>
                <w:lang w:eastAsia="hu-HU"/>
              </w:rPr>
            </w:pPr>
            <w:r w:rsidRPr="004835DB">
              <w:rPr>
                <w:rFonts w:ascii="Times New Roman" w:eastAsia="Calibri" w:hAnsi="Times New Roman" w:cs="Times New Roman"/>
                <w:sz w:val="20"/>
                <w:szCs w:val="20"/>
                <w:lang w:eastAsia="hu-HU"/>
              </w:rPr>
              <w:t>A hallgató képes lesz az értékpapír-kockázathoz kapcsolódó feladatok megoldására.</w:t>
            </w:r>
          </w:p>
        </w:tc>
      </w:tr>
      <w:tr w:rsidR="004835DB" w:rsidRPr="004835DB" w:rsidTr="00824D29">
        <w:tc>
          <w:tcPr>
            <w:tcW w:w="946" w:type="dxa"/>
            <w:vMerge w:val="restart"/>
            <w:shd w:val="clear" w:color="auto" w:fill="auto"/>
            <w:vAlign w:val="center"/>
          </w:tcPr>
          <w:p w:rsidR="004835DB" w:rsidRPr="000D7C10" w:rsidRDefault="004835DB" w:rsidP="000D7C10">
            <w:pPr>
              <w:pStyle w:val="Listaszerbekezds"/>
              <w:numPr>
                <w:ilvl w:val="0"/>
                <w:numId w:val="86"/>
              </w:numPr>
              <w:rPr>
                <w:rFonts w:eastAsia="Calibri"/>
                <w:sz w:val="20"/>
                <w:szCs w:val="20"/>
              </w:rPr>
            </w:pPr>
          </w:p>
        </w:tc>
        <w:tc>
          <w:tcPr>
            <w:tcW w:w="8078" w:type="dxa"/>
            <w:shd w:val="clear" w:color="auto" w:fill="auto"/>
          </w:tcPr>
          <w:p w:rsidR="004835DB" w:rsidRPr="004835DB" w:rsidRDefault="004835DB" w:rsidP="004835DB">
            <w:pPr>
              <w:spacing w:after="0" w:line="240" w:lineRule="auto"/>
              <w:jc w:val="both"/>
              <w:rPr>
                <w:rFonts w:ascii="Times New Roman" w:eastAsia="Calibri" w:hAnsi="Times New Roman" w:cs="Times New Roman"/>
                <w:sz w:val="20"/>
                <w:szCs w:val="20"/>
                <w:lang w:eastAsia="hu-HU"/>
              </w:rPr>
            </w:pPr>
          </w:p>
          <w:p w:rsidR="004835DB" w:rsidRPr="004835DB" w:rsidRDefault="004835DB" w:rsidP="004835DB">
            <w:pPr>
              <w:spacing w:after="0" w:line="240" w:lineRule="auto"/>
              <w:jc w:val="both"/>
              <w:rPr>
                <w:rFonts w:ascii="Times New Roman" w:eastAsia="Calibri" w:hAnsi="Times New Roman" w:cs="Times New Roman"/>
                <w:sz w:val="20"/>
                <w:szCs w:val="20"/>
                <w:lang w:eastAsia="hu-HU"/>
              </w:rPr>
            </w:pPr>
            <w:r w:rsidRPr="004835DB">
              <w:rPr>
                <w:rFonts w:ascii="Times New Roman" w:eastAsia="Calibri" w:hAnsi="Times New Roman" w:cs="Times New Roman"/>
                <w:sz w:val="20"/>
                <w:szCs w:val="20"/>
                <w:lang w:eastAsia="hu-HU"/>
              </w:rPr>
              <w:t>Portfólió optimalizálás MS Excelben I.</w:t>
            </w:r>
          </w:p>
        </w:tc>
      </w:tr>
      <w:tr w:rsidR="004835DB" w:rsidRPr="004835DB" w:rsidTr="00824D29">
        <w:tc>
          <w:tcPr>
            <w:tcW w:w="946" w:type="dxa"/>
            <w:vMerge/>
            <w:shd w:val="clear" w:color="auto" w:fill="auto"/>
            <w:vAlign w:val="center"/>
          </w:tcPr>
          <w:p w:rsidR="004835DB" w:rsidRPr="004835DB" w:rsidRDefault="004835DB" w:rsidP="000D7C10">
            <w:pPr>
              <w:numPr>
                <w:ilvl w:val="0"/>
                <w:numId w:val="86"/>
              </w:numPr>
              <w:spacing w:after="0" w:line="240" w:lineRule="auto"/>
              <w:jc w:val="center"/>
              <w:rPr>
                <w:rFonts w:ascii="Times New Roman" w:eastAsia="Calibri" w:hAnsi="Times New Roman" w:cs="Times New Roman"/>
                <w:sz w:val="20"/>
                <w:szCs w:val="20"/>
                <w:lang w:eastAsia="hu-HU"/>
              </w:rPr>
            </w:pPr>
          </w:p>
        </w:tc>
        <w:tc>
          <w:tcPr>
            <w:tcW w:w="8078" w:type="dxa"/>
            <w:shd w:val="clear" w:color="auto" w:fill="auto"/>
          </w:tcPr>
          <w:p w:rsidR="004835DB" w:rsidRPr="004835DB" w:rsidRDefault="004835DB" w:rsidP="004835DB">
            <w:pPr>
              <w:spacing w:after="0" w:line="240" w:lineRule="auto"/>
              <w:jc w:val="both"/>
              <w:rPr>
                <w:rFonts w:ascii="Times New Roman" w:eastAsia="Calibri" w:hAnsi="Times New Roman" w:cs="Times New Roman"/>
                <w:sz w:val="20"/>
                <w:szCs w:val="20"/>
                <w:lang w:eastAsia="hu-HU"/>
              </w:rPr>
            </w:pPr>
            <w:r w:rsidRPr="004835DB">
              <w:rPr>
                <w:rFonts w:ascii="Times New Roman" w:eastAsia="Calibri" w:hAnsi="Times New Roman" w:cs="Times New Roman"/>
                <w:sz w:val="20"/>
                <w:szCs w:val="20"/>
                <w:lang w:eastAsia="hu-HU"/>
              </w:rPr>
              <w:t>A hallgató képes lesz portfólió optimalizálásra az MS Excelben.</w:t>
            </w:r>
          </w:p>
        </w:tc>
      </w:tr>
      <w:tr w:rsidR="004835DB" w:rsidRPr="004835DB" w:rsidTr="00824D29">
        <w:tc>
          <w:tcPr>
            <w:tcW w:w="946" w:type="dxa"/>
            <w:vMerge w:val="restart"/>
            <w:shd w:val="clear" w:color="auto" w:fill="auto"/>
            <w:vAlign w:val="center"/>
          </w:tcPr>
          <w:p w:rsidR="004835DB" w:rsidRPr="000D7C10" w:rsidRDefault="004835DB" w:rsidP="000D7C10">
            <w:pPr>
              <w:pStyle w:val="Listaszerbekezds"/>
              <w:numPr>
                <w:ilvl w:val="0"/>
                <w:numId w:val="86"/>
              </w:numPr>
              <w:jc w:val="center"/>
              <w:rPr>
                <w:rFonts w:eastAsia="Calibri"/>
                <w:sz w:val="20"/>
                <w:szCs w:val="20"/>
              </w:rPr>
            </w:pPr>
          </w:p>
        </w:tc>
        <w:tc>
          <w:tcPr>
            <w:tcW w:w="8078" w:type="dxa"/>
            <w:shd w:val="clear" w:color="auto" w:fill="auto"/>
          </w:tcPr>
          <w:p w:rsidR="004835DB" w:rsidRPr="004835DB" w:rsidRDefault="004835DB" w:rsidP="004835DB">
            <w:pPr>
              <w:spacing w:after="0" w:line="240" w:lineRule="auto"/>
              <w:jc w:val="both"/>
              <w:rPr>
                <w:rFonts w:ascii="Times New Roman" w:eastAsia="Calibri" w:hAnsi="Times New Roman" w:cs="Times New Roman"/>
                <w:sz w:val="20"/>
                <w:szCs w:val="20"/>
                <w:lang w:eastAsia="hu-HU"/>
              </w:rPr>
            </w:pPr>
            <w:r w:rsidRPr="004835DB">
              <w:rPr>
                <w:rFonts w:ascii="Times New Roman" w:eastAsia="Calibri" w:hAnsi="Times New Roman" w:cs="Times New Roman"/>
                <w:sz w:val="20"/>
                <w:szCs w:val="20"/>
                <w:lang w:eastAsia="hu-HU"/>
              </w:rPr>
              <w:t>A származékos ügyletek jellemzői. A pénzügyi kockázatok csökkentése származékos ügyletekkel.</w:t>
            </w:r>
          </w:p>
          <w:p w:rsidR="004835DB" w:rsidRPr="004835DB" w:rsidRDefault="004835DB" w:rsidP="004835DB">
            <w:pPr>
              <w:spacing w:after="0" w:line="240" w:lineRule="auto"/>
              <w:jc w:val="both"/>
              <w:rPr>
                <w:rFonts w:ascii="Times New Roman" w:eastAsia="Calibri" w:hAnsi="Times New Roman" w:cs="Times New Roman"/>
                <w:sz w:val="20"/>
                <w:szCs w:val="20"/>
                <w:lang w:eastAsia="hu-HU"/>
              </w:rPr>
            </w:pPr>
            <w:r w:rsidRPr="004835DB">
              <w:rPr>
                <w:rFonts w:ascii="Times New Roman" w:eastAsia="Calibri" w:hAnsi="Times New Roman" w:cs="Times New Roman"/>
                <w:sz w:val="20"/>
                <w:szCs w:val="20"/>
                <w:lang w:eastAsia="hu-HU"/>
              </w:rPr>
              <w:t>Portfólió optimalizálás MS Excelben I.</w:t>
            </w:r>
          </w:p>
        </w:tc>
      </w:tr>
      <w:tr w:rsidR="004835DB" w:rsidRPr="004835DB" w:rsidTr="00824D29">
        <w:tc>
          <w:tcPr>
            <w:tcW w:w="946" w:type="dxa"/>
            <w:vMerge/>
            <w:shd w:val="clear" w:color="auto" w:fill="auto"/>
            <w:vAlign w:val="center"/>
          </w:tcPr>
          <w:p w:rsidR="004835DB" w:rsidRPr="004835DB" w:rsidRDefault="004835DB" w:rsidP="000D7C10">
            <w:pPr>
              <w:numPr>
                <w:ilvl w:val="0"/>
                <w:numId w:val="86"/>
              </w:numPr>
              <w:spacing w:after="0" w:line="240" w:lineRule="auto"/>
              <w:jc w:val="center"/>
              <w:rPr>
                <w:rFonts w:ascii="Times New Roman" w:eastAsia="Calibri" w:hAnsi="Times New Roman" w:cs="Times New Roman"/>
                <w:sz w:val="20"/>
                <w:szCs w:val="20"/>
                <w:lang w:eastAsia="hu-HU"/>
              </w:rPr>
            </w:pPr>
          </w:p>
        </w:tc>
        <w:tc>
          <w:tcPr>
            <w:tcW w:w="8078" w:type="dxa"/>
            <w:shd w:val="clear" w:color="auto" w:fill="auto"/>
          </w:tcPr>
          <w:p w:rsidR="004835DB" w:rsidRPr="004835DB" w:rsidRDefault="004835DB" w:rsidP="004835DB">
            <w:pPr>
              <w:spacing w:after="0" w:line="240" w:lineRule="auto"/>
              <w:jc w:val="both"/>
              <w:rPr>
                <w:rFonts w:ascii="Times New Roman" w:eastAsia="Calibri" w:hAnsi="Times New Roman" w:cs="Times New Roman"/>
                <w:sz w:val="20"/>
                <w:szCs w:val="20"/>
                <w:lang w:eastAsia="hu-HU"/>
              </w:rPr>
            </w:pPr>
            <w:r w:rsidRPr="004835DB">
              <w:rPr>
                <w:rFonts w:ascii="Times New Roman" w:eastAsia="Calibri" w:hAnsi="Times New Roman" w:cs="Times New Roman"/>
                <w:sz w:val="20"/>
                <w:szCs w:val="20"/>
                <w:lang w:eastAsia="hu-HU"/>
              </w:rPr>
              <w:t>A hallgató képes lesz portfólió optimalizálásra az MS Excelben.</w:t>
            </w:r>
          </w:p>
        </w:tc>
      </w:tr>
      <w:tr w:rsidR="004835DB" w:rsidRPr="004835DB" w:rsidTr="00824D29">
        <w:tc>
          <w:tcPr>
            <w:tcW w:w="946" w:type="dxa"/>
            <w:vMerge w:val="restart"/>
            <w:shd w:val="clear" w:color="auto" w:fill="auto"/>
            <w:vAlign w:val="center"/>
          </w:tcPr>
          <w:p w:rsidR="004835DB" w:rsidRPr="000D7C10" w:rsidRDefault="004835DB" w:rsidP="000D7C10">
            <w:pPr>
              <w:pStyle w:val="Listaszerbekezds"/>
              <w:numPr>
                <w:ilvl w:val="0"/>
                <w:numId w:val="86"/>
              </w:numPr>
              <w:rPr>
                <w:rFonts w:eastAsia="Calibri"/>
                <w:sz w:val="20"/>
                <w:szCs w:val="20"/>
              </w:rPr>
            </w:pPr>
          </w:p>
        </w:tc>
        <w:tc>
          <w:tcPr>
            <w:tcW w:w="8078" w:type="dxa"/>
            <w:shd w:val="clear" w:color="auto" w:fill="auto"/>
          </w:tcPr>
          <w:p w:rsidR="004835DB" w:rsidRPr="004835DB" w:rsidRDefault="004835DB" w:rsidP="004835DB">
            <w:pPr>
              <w:spacing w:after="0" w:line="240" w:lineRule="auto"/>
              <w:jc w:val="both"/>
              <w:rPr>
                <w:rFonts w:ascii="Times New Roman" w:eastAsia="Calibri" w:hAnsi="Times New Roman" w:cs="Times New Roman"/>
                <w:sz w:val="20"/>
                <w:szCs w:val="20"/>
                <w:lang w:eastAsia="hu-HU"/>
              </w:rPr>
            </w:pPr>
          </w:p>
          <w:p w:rsidR="004835DB" w:rsidRPr="004835DB" w:rsidRDefault="004835DB" w:rsidP="004835DB">
            <w:pPr>
              <w:spacing w:after="0" w:line="240" w:lineRule="auto"/>
              <w:jc w:val="both"/>
              <w:rPr>
                <w:rFonts w:ascii="Times New Roman" w:eastAsia="Calibri" w:hAnsi="Times New Roman" w:cs="Times New Roman"/>
                <w:sz w:val="20"/>
                <w:szCs w:val="20"/>
                <w:lang w:eastAsia="hu-HU"/>
              </w:rPr>
            </w:pPr>
            <w:r w:rsidRPr="004835DB">
              <w:rPr>
                <w:rFonts w:ascii="Times New Roman" w:eastAsia="Calibri" w:hAnsi="Times New Roman" w:cs="Times New Roman"/>
                <w:sz w:val="20"/>
                <w:szCs w:val="20"/>
                <w:lang w:eastAsia="hu-HU"/>
              </w:rPr>
              <w:t>Származékos ügyletekkel kapcsolatos feladatok megoldása MS Excelben.</w:t>
            </w:r>
          </w:p>
        </w:tc>
      </w:tr>
      <w:tr w:rsidR="004835DB" w:rsidRPr="004835DB" w:rsidTr="00824D29">
        <w:tc>
          <w:tcPr>
            <w:tcW w:w="946" w:type="dxa"/>
            <w:vMerge/>
            <w:shd w:val="clear" w:color="auto" w:fill="auto"/>
            <w:vAlign w:val="center"/>
          </w:tcPr>
          <w:p w:rsidR="004835DB" w:rsidRPr="004835DB" w:rsidRDefault="004835DB" w:rsidP="000D7C10">
            <w:pPr>
              <w:numPr>
                <w:ilvl w:val="0"/>
                <w:numId w:val="86"/>
              </w:numPr>
              <w:spacing w:after="0" w:line="240" w:lineRule="auto"/>
              <w:jc w:val="center"/>
              <w:rPr>
                <w:rFonts w:ascii="Times New Roman" w:eastAsia="Calibri" w:hAnsi="Times New Roman" w:cs="Times New Roman"/>
                <w:sz w:val="20"/>
                <w:szCs w:val="20"/>
                <w:lang w:eastAsia="hu-HU"/>
              </w:rPr>
            </w:pPr>
          </w:p>
        </w:tc>
        <w:tc>
          <w:tcPr>
            <w:tcW w:w="8078" w:type="dxa"/>
            <w:shd w:val="clear" w:color="auto" w:fill="auto"/>
          </w:tcPr>
          <w:p w:rsidR="004835DB" w:rsidRPr="004835DB" w:rsidRDefault="004835DB" w:rsidP="004835DB">
            <w:pPr>
              <w:spacing w:after="0" w:line="240" w:lineRule="auto"/>
              <w:jc w:val="both"/>
              <w:rPr>
                <w:rFonts w:ascii="Times New Roman" w:eastAsia="Calibri" w:hAnsi="Times New Roman" w:cs="Times New Roman"/>
                <w:sz w:val="20"/>
                <w:szCs w:val="20"/>
                <w:lang w:eastAsia="hu-HU"/>
              </w:rPr>
            </w:pPr>
            <w:r w:rsidRPr="004835DB">
              <w:rPr>
                <w:rFonts w:ascii="Times New Roman" w:eastAsia="Calibri" w:hAnsi="Times New Roman" w:cs="Times New Roman"/>
                <w:sz w:val="20"/>
                <w:szCs w:val="20"/>
                <w:lang w:eastAsia="hu-HU"/>
              </w:rPr>
              <w:t>A hallgató képes lesz származékos ügyletekkel kapcsolatos feladatok megoldására az MS Excelben.</w:t>
            </w:r>
          </w:p>
        </w:tc>
      </w:tr>
      <w:tr w:rsidR="004835DB" w:rsidRPr="004835DB" w:rsidTr="00824D29">
        <w:tc>
          <w:tcPr>
            <w:tcW w:w="946" w:type="dxa"/>
            <w:vMerge w:val="restart"/>
            <w:shd w:val="clear" w:color="auto" w:fill="auto"/>
            <w:vAlign w:val="center"/>
          </w:tcPr>
          <w:p w:rsidR="004835DB" w:rsidRPr="000D7C10" w:rsidRDefault="004835DB" w:rsidP="000D7C10">
            <w:pPr>
              <w:pStyle w:val="Listaszerbekezds"/>
              <w:numPr>
                <w:ilvl w:val="0"/>
                <w:numId w:val="86"/>
              </w:numPr>
              <w:rPr>
                <w:rFonts w:eastAsia="Calibri"/>
                <w:sz w:val="20"/>
                <w:szCs w:val="20"/>
              </w:rPr>
            </w:pPr>
          </w:p>
        </w:tc>
        <w:tc>
          <w:tcPr>
            <w:tcW w:w="8078" w:type="dxa"/>
            <w:shd w:val="clear" w:color="auto" w:fill="auto"/>
          </w:tcPr>
          <w:p w:rsidR="004835DB" w:rsidRPr="004835DB" w:rsidRDefault="004835DB" w:rsidP="004835DB">
            <w:pPr>
              <w:spacing w:after="0" w:line="240" w:lineRule="auto"/>
              <w:jc w:val="both"/>
              <w:rPr>
                <w:rFonts w:ascii="Times New Roman" w:eastAsia="Calibri" w:hAnsi="Times New Roman" w:cs="Times New Roman"/>
                <w:sz w:val="20"/>
                <w:szCs w:val="20"/>
                <w:lang w:eastAsia="hu-HU"/>
              </w:rPr>
            </w:pPr>
            <w:r w:rsidRPr="004835DB">
              <w:rPr>
                <w:rFonts w:ascii="Times New Roman" w:eastAsia="Calibri" w:hAnsi="Times New Roman" w:cs="Times New Roman"/>
                <w:sz w:val="20"/>
                <w:szCs w:val="20"/>
                <w:lang w:eastAsia="hu-HU"/>
              </w:rPr>
              <w:t>Az árfolyamkockázat és kezelésének lehetőségei a vállalati gazdálkodásban.</w:t>
            </w:r>
          </w:p>
          <w:p w:rsidR="004835DB" w:rsidRPr="004835DB" w:rsidRDefault="004835DB" w:rsidP="004835DB">
            <w:pPr>
              <w:spacing w:after="0" w:line="240" w:lineRule="auto"/>
              <w:jc w:val="both"/>
              <w:rPr>
                <w:rFonts w:ascii="Times New Roman" w:eastAsia="Calibri" w:hAnsi="Times New Roman" w:cs="Times New Roman"/>
                <w:sz w:val="20"/>
                <w:szCs w:val="20"/>
                <w:lang w:eastAsia="hu-HU"/>
              </w:rPr>
            </w:pPr>
            <w:r w:rsidRPr="004835DB">
              <w:rPr>
                <w:rFonts w:ascii="Times New Roman" w:eastAsia="Calibri" w:hAnsi="Times New Roman" w:cs="Times New Roman"/>
                <w:sz w:val="20"/>
                <w:szCs w:val="20"/>
                <w:lang w:eastAsia="hu-HU"/>
              </w:rPr>
              <w:t>Származékos ügyletekkel kapcsolatos feladatok megoldása MS Excelben.</w:t>
            </w:r>
          </w:p>
        </w:tc>
      </w:tr>
      <w:tr w:rsidR="004835DB" w:rsidRPr="004835DB" w:rsidTr="00824D29">
        <w:tc>
          <w:tcPr>
            <w:tcW w:w="946" w:type="dxa"/>
            <w:vMerge/>
            <w:shd w:val="clear" w:color="auto" w:fill="auto"/>
            <w:vAlign w:val="center"/>
          </w:tcPr>
          <w:p w:rsidR="004835DB" w:rsidRPr="004835DB" w:rsidRDefault="004835DB" w:rsidP="004835DB">
            <w:pPr>
              <w:numPr>
                <w:ilvl w:val="0"/>
                <w:numId w:val="1"/>
              </w:numPr>
              <w:spacing w:after="0" w:line="240" w:lineRule="auto"/>
              <w:jc w:val="center"/>
              <w:rPr>
                <w:rFonts w:ascii="Times New Roman" w:eastAsia="Calibri" w:hAnsi="Times New Roman" w:cs="Times New Roman"/>
                <w:sz w:val="20"/>
                <w:szCs w:val="20"/>
                <w:lang w:eastAsia="hu-HU"/>
              </w:rPr>
            </w:pPr>
          </w:p>
        </w:tc>
        <w:tc>
          <w:tcPr>
            <w:tcW w:w="8078" w:type="dxa"/>
            <w:shd w:val="clear" w:color="auto" w:fill="auto"/>
          </w:tcPr>
          <w:p w:rsidR="004835DB" w:rsidRPr="004835DB" w:rsidRDefault="004835DB" w:rsidP="004835DB">
            <w:pPr>
              <w:spacing w:after="0" w:line="240" w:lineRule="auto"/>
              <w:jc w:val="both"/>
              <w:rPr>
                <w:rFonts w:ascii="Times New Roman" w:eastAsia="Calibri" w:hAnsi="Times New Roman" w:cs="Times New Roman"/>
                <w:sz w:val="20"/>
                <w:szCs w:val="20"/>
                <w:lang w:eastAsia="hu-HU"/>
              </w:rPr>
            </w:pPr>
            <w:r w:rsidRPr="004835DB">
              <w:rPr>
                <w:rFonts w:ascii="Times New Roman" w:eastAsia="Calibri" w:hAnsi="Times New Roman" w:cs="Times New Roman"/>
                <w:sz w:val="20"/>
                <w:szCs w:val="20"/>
                <w:lang w:eastAsia="hu-HU"/>
              </w:rPr>
              <w:t>A hallgató képes lesz származékos ügyletekkel kapcsolatos feladatok megoldására az MS Excelben.</w:t>
            </w:r>
          </w:p>
        </w:tc>
      </w:tr>
      <w:tr w:rsidR="004835DB" w:rsidRPr="004835DB" w:rsidTr="00824D29">
        <w:tc>
          <w:tcPr>
            <w:tcW w:w="946" w:type="dxa"/>
            <w:vMerge w:val="restart"/>
            <w:shd w:val="clear" w:color="auto" w:fill="auto"/>
            <w:vAlign w:val="center"/>
          </w:tcPr>
          <w:p w:rsidR="004835DB" w:rsidRPr="000D7C10" w:rsidRDefault="004835DB" w:rsidP="000D7C10">
            <w:pPr>
              <w:pStyle w:val="Listaszerbekezds"/>
              <w:numPr>
                <w:ilvl w:val="0"/>
                <w:numId w:val="86"/>
              </w:numPr>
              <w:rPr>
                <w:rFonts w:eastAsia="Calibri"/>
                <w:sz w:val="20"/>
                <w:szCs w:val="20"/>
              </w:rPr>
            </w:pPr>
          </w:p>
        </w:tc>
        <w:tc>
          <w:tcPr>
            <w:tcW w:w="8078" w:type="dxa"/>
            <w:shd w:val="clear" w:color="auto" w:fill="auto"/>
          </w:tcPr>
          <w:p w:rsidR="004835DB" w:rsidRPr="004835DB" w:rsidRDefault="004835DB" w:rsidP="004835DB">
            <w:pPr>
              <w:spacing w:after="0" w:line="240" w:lineRule="auto"/>
              <w:jc w:val="both"/>
              <w:rPr>
                <w:rFonts w:ascii="Times New Roman" w:eastAsia="Calibri" w:hAnsi="Times New Roman" w:cs="Times New Roman"/>
                <w:sz w:val="20"/>
                <w:szCs w:val="20"/>
                <w:lang w:eastAsia="hu-HU"/>
              </w:rPr>
            </w:pPr>
          </w:p>
          <w:p w:rsidR="004835DB" w:rsidRPr="004835DB" w:rsidRDefault="004835DB" w:rsidP="004835DB">
            <w:pPr>
              <w:spacing w:after="0" w:line="240" w:lineRule="auto"/>
              <w:jc w:val="both"/>
              <w:rPr>
                <w:rFonts w:ascii="Times New Roman" w:eastAsia="Calibri" w:hAnsi="Times New Roman" w:cs="Times New Roman"/>
                <w:sz w:val="20"/>
                <w:szCs w:val="20"/>
                <w:lang w:eastAsia="hu-HU"/>
              </w:rPr>
            </w:pPr>
            <w:r w:rsidRPr="004835DB">
              <w:rPr>
                <w:rFonts w:ascii="Times New Roman" w:eastAsia="Calibri" w:hAnsi="Times New Roman" w:cs="Times New Roman"/>
                <w:sz w:val="20"/>
                <w:szCs w:val="20"/>
                <w:lang w:eastAsia="hu-HU"/>
              </w:rPr>
              <w:t>Árfolyamkockázattal kapcsolatos feladatok megoldása az MS Excelben.</w:t>
            </w:r>
          </w:p>
        </w:tc>
      </w:tr>
      <w:tr w:rsidR="004835DB" w:rsidRPr="004835DB" w:rsidTr="00824D29">
        <w:trPr>
          <w:trHeight w:val="70"/>
        </w:trPr>
        <w:tc>
          <w:tcPr>
            <w:tcW w:w="946" w:type="dxa"/>
            <w:vMerge/>
            <w:shd w:val="clear" w:color="auto" w:fill="auto"/>
          </w:tcPr>
          <w:p w:rsidR="004835DB" w:rsidRPr="004835DB" w:rsidRDefault="004835DB" w:rsidP="004835DB">
            <w:pPr>
              <w:numPr>
                <w:ilvl w:val="0"/>
                <w:numId w:val="1"/>
              </w:numPr>
              <w:spacing w:after="0" w:line="240" w:lineRule="auto"/>
              <w:rPr>
                <w:rFonts w:ascii="Times New Roman" w:eastAsia="Calibri" w:hAnsi="Times New Roman" w:cs="Times New Roman"/>
                <w:sz w:val="20"/>
                <w:szCs w:val="20"/>
                <w:lang w:eastAsia="hu-HU"/>
              </w:rPr>
            </w:pPr>
          </w:p>
        </w:tc>
        <w:tc>
          <w:tcPr>
            <w:tcW w:w="8078" w:type="dxa"/>
            <w:shd w:val="clear" w:color="auto" w:fill="auto"/>
          </w:tcPr>
          <w:p w:rsidR="004835DB" w:rsidRPr="004835DB" w:rsidRDefault="004835DB" w:rsidP="004835DB">
            <w:pPr>
              <w:spacing w:after="0" w:line="240" w:lineRule="auto"/>
              <w:jc w:val="both"/>
              <w:rPr>
                <w:rFonts w:ascii="Times New Roman" w:eastAsia="Calibri" w:hAnsi="Times New Roman" w:cs="Times New Roman"/>
                <w:sz w:val="20"/>
                <w:szCs w:val="20"/>
                <w:lang w:eastAsia="hu-HU"/>
              </w:rPr>
            </w:pPr>
            <w:r w:rsidRPr="004835DB">
              <w:rPr>
                <w:rFonts w:ascii="Times New Roman" w:eastAsia="Calibri" w:hAnsi="Times New Roman" w:cs="Times New Roman"/>
                <w:sz w:val="20"/>
                <w:szCs w:val="20"/>
                <w:lang w:eastAsia="hu-HU"/>
              </w:rPr>
              <w:t>A hallgató képes lesz árfolyamkockázattal kapcsolatos feladatok megoldására az MS Excelben.</w:t>
            </w:r>
          </w:p>
        </w:tc>
      </w:tr>
    </w:tbl>
    <w:p w:rsidR="004835DB" w:rsidRPr="004835DB" w:rsidRDefault="004835DB" w:rsidP="004835DB">
      <w:pPr>
        <w:spacing w:after="0" w:line="240" w:lineRule="auto"/>
        <w:rPr>
          <w:rFonts w:ascii="Times New Roman" w:eastAsia="Calibri" w:hAnsi="Times New Roman" w:cs="Times New Roman"/>
          <w:sz w:val="20"/>
          <w:szCs w:val="20"/>
          <w:lang w:eastAsia="hu-HU"/>
        </w:rPr>
      </w:pPr>
    </w:p>
    <w:p w:rsidR="00FB71D1" w:rsidRPr="009553FC" w:rsidRDefault="00FB71D1" w:rsidP="005E7923">
      <w:pPr>
        <w:spacing w:after="0" w:line="240" w:lineRule="auto"/>
        <w:rPr>
          <w:rFonts w:ascii="Times New Roman" w:hAnsi="Times New Roman" w:cs="Times New Roman"/>
          <w:color w:val="FF0000"/>
          <w:sz w:val="20"/>
          <w:szCs w:val="20"/>
        </w:rPr>
      </w:pPr>
    </w:p>
    <w:p w:rsidR="00162221" w:rsidRPr="009553FC" w:rsidRDefault="00162221">
      <w:pPr>
        <w:spacing w:line="259" w:lineRule="auto"/>
        <w:rPr>
          <w:rFonts w:ascii="Times New Roman" w:hAnsi="Times New Roman" w:cs="Times New Roman"/>
          <w:sz w:val="20"/>
          <w:szCs w:val="20"/>
        </w:rPr>
      </w:pPr>
      <w:r w:rsidRPr="009553FC">
        <w:rPr>
          <w:rFonts w:ascii="Times New Roman" w:hAnsi="Times New Roman" w:cs="Times New Roman"/>
          <w:sz w:val="20"/>
          <w:szCs w:val="20"/>
        </w:rPr>
        <w:br w:type="page"/>
      </w:r>
    </w:p>
    <w:p w:rsidR="00B70895" w:rsidRPr="009553FC" w:rsidRDefault="00B70895" w:rsidP="005E7923">
      <w:pPr>
        <w:spacing w:after="0" w:line="240" w:lineRule="auto"/>
        <w:rPr>
          <w:rFonts w:ascii="Times New Roman" w:hAnsi="Times New Roman" w:cs="Times New Roman"/>
          <w:sz w:val="20"/>
          <w:szCs w:val="20"/>
        </w:rPr>
      </w:pPr>
    </w:p>
    <w:tbl>
      <w:tblPr>
        <w:tblW w:w="9939" w:type="dxa"/>
        <w:tblInd w:w="5" w:type="dxa"/>
        <w:shd w:val="clear" w:color="auto" w:fill="FFFFFF" w:themeFill="background1"/>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B70895" w:rsidRPr="009553FC" w:rsidTr="00AA7AA9">
        <w:trPr>
          <w:cantSplit/>
          <w:trHeight w:val="420"/>
        </w:trPr>
        <w:tc>
          <w:tcPr>
            <w:tcW w:w="1692" w:type="dxa"/>
            <w:gridSpan w:val="3"/>
            <w:vMerge w:val="restart"/>
            <w:tcBorders>
              <w:top w:val="single" w:sz="4" w:space="0" w:color="auto"/>
              <w:left w:val="single" w:sz="4" w:space="0" w:color="auto"/>
              <w:bottom w:val="single" w:sz="4" w:space="0" w:color="000000" w:themeColor="text1"/>
              <w:right w:val="single" w:sz="4" w:space="0" w:color="000000" w:themeColor="text1"/>
            </w:tcBorders>
            <w:shd w:val="clear" w:color="auto" w:fill="FFFFFF" w:themeFill="background1"/>
            <w:vAlign w:val="center"/>
          </w:tcPr>
          <w:p w:rsidR="00B70895" w:rsidRPr="009553FC" w:rsidRDefault="00B70895"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A tantárgy neve:</w:t>
            </w:r>
          </w:p>
        </w:tc>
        <w:tc>
          <w:tcPr>
            <w:tcW w:w="1427"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B70895" w:rsidRPr="009553FC" w:rsidRDefault="00B70895"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FFF2CC" w:themeFill="accent4" w:themeFillTint="33"/>
            <w:vAlign w:val="center"/>
          </w:tcPr>
          <w:p w:rsidR="00B70895" w:rsidRPr="009553FC" w:rsidRDefault="00B70895" w:rsidP="005E7923">
            <w:pPr>
              <w:spacing w:after="0" w:line="240" w:lineRule="auto"/>
              <w:jc w:val="center"/>
              <w:rPr>
                <w:rFonts w:ascii="Times New Roman" w:eastAsia="Arial Unicode MS" w:hAnsi="Times New Roman" w:cs="Times New Roman"/>
                <w:b/>
                <w:sz w:val="20"/>
                <w:szCs w:val="20"/>
              </w:rPr>
            </w:pPr>
            <w:r w:rsidRPr="009553FC">
              <w:rPr>
                <w:rFonts w:ascii="Times New Roman" w:hAnsi="Times New Roman" w:cs="Times New Roman"/>
                <w:b/>
                <w:sz w:val="20"/>
                <w:szCs w:val="20"/>
              </w:rPr>
              <w:t>Az Európai Unió közösségi politikái</w:t>
            </w:r>
          </w:p>
        </w:tc>
        <w:tc>
          <w:tcPr>
            <w:tcW w:w="855" w:type="dxa"/>
            <w:vMerge w:val="restart"/>
            <w:tcBorders>
              <w:top w:val="single" w:sz="4" w:space="0" w:color="auto"/>
              <w:left w:val="single" w:sz="4" w:space="0" w:color="auto"/>
              <w:right w:val="single" w:sz="4" w:space="0" w:color="auto"/>
            </w:tcBorders>
            <w:shd w:val="clear" w:color="auto" w:fill="FFFFFF" w:themeFill="background1"/>
            <w:vAlign w:val="center"/>
          </w:tcPr>
          <w:p w:rsidR="00B70895" w:rsidRPr="009553FC" w:rsidRDefault="00B70895"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FFF2CC" w:themeFill="accent4" w:themeFillTint="33"/>
            <w:vAlign w:val="center"/>
          </w:tcPr>
          <w:p w:rsidR="00B70895" w:rsidRPr="009553FC" w:rsidRDefault="00B70895" w:rsidP="005E7923">
            <w:pPr>
              <w:spacing w:after="0" w:line="240" w:lineRule="auto"/>
              <w:jc w:val="center"/>
              <w:rPr>
                <w:rFonts w:ascii="Times New Roman" w:eastAsia="Arial Unicode MS" w:hAnsi="Times New Roman" w:cs="Times New Roman"/>
                <w:b/>
                <w:sz w:val="20"/>
                <w:szCs w:val="20"/>
              </w:rPr>
            </w:pPr>
            <w:r w:rsidRPr="009553FC">
              <w:rPr>
                <w:rFonts w:ascii="Times New Roman" w:hAnsi="Times New Roman" w:cs="Times New Roman"/>
                <w:sz w:val="20"/>
                <w:szCs w:val="20"/>
              </w:rPr>
              <w:t>GT_ANGN503-17</w:t>
            </w:r>
          </w:p>
        </w:tc>
      </w:tr>
      <w:tr w:rsidR="00B70895" w:rsidRPr="009553FC" w:rsidTr="00AA7AA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tcPr>
          <w:p w:rsidR="00B70895" w:rsidRPr="009553FC" w:rsidRDefault="00B70895" w:rsidP="005E7923">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shd w:val="clear" w:color="auto" w:fill="FFFFFF" w:themeFill="background1"/>
            <w:vAlign w:val="center"/>
          </w:tcPr>
          <w:p w:rsidR="00B70895" w:rsidRPr="009553FC" w:rsidRDefault="00B70895"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FFF2CC" w:themeFill="accent4" w:themeFillTint="33"/>
            <w:vAlign w:val="center"/>
          </w:tcPr>
          <w:p w:rsidR="00B70895" w:rsidRPr="009553FC" w:rsidRDefault="00B70895" w:rsidP="005E7923">
            <w:pPr>
              <w:spacing w:after="0" w:line="240" w:lineRule="auto"/>
              <w:jc w:val="center"/>
              <w:rPr>
                <w:rFonts w:ascii="Times New Roman" w:hAnsi="Times New Roman" w:cs="Times New Roman"/>
                <w:b/>
                <w:sz w:val="20"/>
                <w:szCs w:val="20"/>
                <w:lang w:val="en-GB"/>
              </w:rPr>
            </w:pPr>
            <w:r w:rsidRPr="009553FC">
              <w:rPr>
                <w:rFonts w:ascii="Times New Roman" w:hAnsi="Times New Roman" w:cs="Times New Roman"/>
                <w:b/>
                <w:sz w:val="20"/>
                <w:szCs w:val="20"/>
                <w:lang w:val="en-GB"/>
              </w:rPr>
              <w:t>Policies of the European Union</w:t>
            </w:r>
          </w:p>
        </w:tc>
        <w:tc>
          <w:tcPr>
            <w:tcW w:w="855" w:type="dxa"/>
            <w:vMerge/>
            <w:tcBorders>
              <w:left w:val="single" w:sz="4" w:space="0" w:color="auto"/>
              <w:bottom w:val="single" w:sz="4" w:space="0" w:color="auto"/>
              <w:right w:val="single" w:sz="4" w:space="0" w:color="auto"/>
            </w:tcBorders>
            <w:shd w:val="clear" w:color="auto" w:fill="FFFFFF" w:themeFill="background1"/>
            <w:vAlign w:val="center"/>
          </w:tcPr>
          <w:p w:rsidR="00B70895" w:rsidRPr="009553FC" w:rsidRDefault="00B70895" w:rsidP="005E7923">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FFF2CC" w:themeFill="accent4" w:themeFillTint="33"/>
            <w:vAlign w:val="center"/>
          </w:tcPr>
          <w:p w:rsidR="00B70895" w:rsidRPr="009553FC" w:rsidRDefault="00B70895" w:rsidP="005E7923">
            <w:pPr>
              <w:spacing w:after="0" w:line="240" w:lineRule="auto"/>
              <w:rPr>
                <w:rFonts w:ascii="Times New Roman" w:eastAsia="Arial Unicode MS" w:hAnsi="Times New Roman" w:cs="Times New Roman"/>
                <w:sz w:val="20"/>
                <w:szCs w:val="20"/>
              </w:rPr>
            </w:pPr>
          </w:p>
        </w:tc>
      </w:tr>
      <w:tr w:rsidR="00B70895" w:rsidRPr="009553FC" w:rsidTr="00AA7AA9">
        <w:trPr>
          <w:cantSplit/>
          <w:trHeight w:val="420"/>
        </w:trPr>
        <w:tc>
          <w:tcPr>
            <w:tcW w:w="9939"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0895" w:rsidRPr="009553FC" w:rsidRDefault="00B70895" w:rsidP="005E7923">
            <w:pPr>
              <w:spacing w:after="0" w:line="240" w:lineRule="auto"/>
              <w:jc w:val="center"/>
              <w:rPr>
                <w:rFonts w:ascii="Times New Roman" w:hAnsi="Times New Roman" w:cs="Times New Roman"/>
                <w:b/>
                <w:bCs/>
                <w:sz w:val="20"/>
                <w:szCs w:val="20"/>
              </w:rPr>
            </w:pPr>
            <w:r w:rsidRPr="009553FC">
              <w:rPr>
                <w:rFonts w:ascii="Times New Roman" w:hAnsi="Times New Roman" w:cs="Times New Roman"/>
                <w:b/>
                <w:bCs/>
                <w:sz w:val="20"/>
                <w:szCs w:val="20"/>
              </w:rPr>
              <w:t>Nemzetközi gazdálkodás alapképzési szak</w:t>
            </w:r>
          </w:p>
        </w:tc>
      </w:tr>
      <w:tr w:rsidR="00B70895" w:rsidRPr="009553FC" w:rsidTr="00AA7AA9">
        <w:trPr>
          <w:cantSplit/>
          <w:trHeight w:val="420"/>
        </w:trPr>
        <w:tc>
          <w:tcPr>
            <w:tcW w:w="3119"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0895" w:rsidRPr="009553FC" w:rsidRDefault="00B70895" w:rsidP="005E7923">
            <w:pPr>
              <w:spacing w:after="0" w:line="240" w:lineRule="auto"/>
              <w:ind w:left="20"/>
              <w:rPr>
                <w:rFonts w:ascii="Times New Roman" w:hAnsi="Times New Roman" w:cs="Times New Roman"/>
                <w:sz w:val="20"/>
                <w:szCs w:val="20"/>
              </w:rPr>
            </w:pPr>
            <w:r w:rsidRPr="009553FC">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B70895" w:rsidRPr="009553FC" w:rsidRDefault="00B70895"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Világgazdasági és Nemzetközi Kapcsolatok Intézet</w:t>
            </w:r>
          </w:p>
        </w:tc>
      </w:tr>
      <w:tr w:rsidR="00B70895" w:rsidRPr="009553FC" w:rsidTr="00AA7AA9">
        <w:trPr>
          <w:trHeight w:val="420"/>
        </w:trPr>
        <w:tc>
          <w:tcPr>
            <w:tcW w:w="3119"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0895" w:rsidRPr="009553FC" w:rsidRDefault="00B70895"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FFF2CC" w:themeFill="accent4" w:themeFillTint="33"/>
            <w:vAlign w:val="center"/>
          </w:tcPr>
          <w:p w:rsidR="00B70895" w:rsidRPr="009553FC" w:rsidRDefault="00B70895" w:rsidP="005E7923">
            <w:pPr>
              <w:spacing w:after="0" w:line="240" w:lineRule="auto"/>
              <w:jc w:val="center"/>
              <w:rPr>
                <w:rFonts w:ascii="Times New Roman" w:eastAsia="Arial Unicode MS" w:hAnsi="Times New Roman" w:cs="Times New Roman"/>
                <w:sz w:val="20"/>
                <w:szCs w:val="20"/>
              </w:rPr>
            </w:pPr>
            <w:r w:rsidRPr="009553FC">
              <w:rPr>
                <w:rFonts w:ascii="Times New Roman" w:eastAsia="Arial Unicode MS" w:hAnsi="Times New Roman" w:cs="Times New Roman"/>
                <w:sz w:val="20"/>
                <w:szCs w:val="20"/>
              </w:rPr>
              <w:t>specializáció választás</w:t>
            </w:r>
          </w:p>
        </w:tc>
        <w:tc>
          <w:tcPr>
            <w:tcW w:w="855" w:type="dxa"/>
            <w:tcBorders>
              <w:top w:val="single" w:sz="4" w:space="0" w:color="auto"/>
              <w:left w:val="nil"/>
              <w:bottom w:val="single" w:sz="4" w:space="0" w:color="auto"/>
              <w:right w:val="single" w:sz="4" w:space="0" w:color="auto"/>
            </w:tcBorders>
            <w:shd w:val="clear" w:color="auto" w:fill="FFFFFF" w:themeFill="background1"/>
            <w:vAlign w:val="center"/>
          </w:tcPr>
          <w:p w:rsidR="00B70895" w:rsidRPr="009553FC" w:rsidRDefault="00B70895"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FFF2CC" w:themeFill="accent4" w:themeFillTint="33"/>
            <w:vAlign w:val="center"/>
          </w:tcPr>
          <w:p w:rsidR="00B70895" w:rsidRPr="009553FC" w:rsidRDefault="00B70895" w:rsidP="005E7923">
            <w:pPr>
              <w:spacing w:after="0" w:line="240" w:lineRule="auto"/>
              <w:rPr>
                <w:rFonts w:ascii="Times New Roman" w:eastAsia="Arial Unicode MS" w:hAnsi="Times New Roman" w:cs="Times New Roman"/>
                <w:sz w:val="20"/>
                <w:szCs w:val="20"/>
              </w:rPr>
            </w:pPr>
          </w:p>
        </w:tc>
      </w:tr>
      <w:tr w:rsidR="00B70895" w:rsidRPr="009553FC" w:rsidTr="00AA7AA9">
        <w:trPr>
          <w:cantSplit/>
          <w:trHeight w:val="193"/>
        </w:trPr>
        <w:tc>
          <w:tcPr>
            <w:tcW w:w="1604" w:type="dxa"/>
            <w:gridSpan w:val="2"/>
            <w:vMerge w:val="restart"/>
            <w:tcBorders>
              <w:top w:val="single" w:sz="4" w:space="0" w:color="auto"/>
              <w:left w:val="single" w:sz="4" w:space="0" w:color="auto"/>
              <w:right w:val="single" w:sz="4" w:space="0" w:color="auto"/>
            </w:tcBorders>
            <w:shd w:val="clear" w:color="auto" w:fill="FFFFFF" w:themeFill="background1"/>
            <w:vAlign w:val="center"/>
          </w:tcPr>
          <w:p w:rsidR="00B70895" w:rsidRPr="009553FC" w:rsidRDefault="00B70895"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0895" w:rsidRPr="009553FC" w:rsidRDefault="00B70895"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shd w:val="clear" w:color="auto" w:fill="FFFFFF" w:themeFill="background1"/>
            <w:vAlign w:val="center"/>
          </w:tcPr>
          <w:p w:rsidR="00B70895" w:rsidRPr="009553FC" w:rsidRDefault="00B70895"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shd w:val="clear" w:color="auto" w:fill="FFFFFF" w:themeFill="background1"/>
            <w:vAlign w:val="center"/>
          </w:tcPr>
          <w:p w:rsidR="00B70895" w:rsidRPr="009553FC" w:rsidRDefault="00B70895"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shd w:val="clear" w:color="auto" w:fill="FFFFFF" w:themeFill="background1"/>
            <w:vAlign w:val="center"/>
          </w:tcPr>
          <w:p w:rsidR="00B70895" w:rsidRPr="009553FC" w:rsidRDefault="00B70895"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Oktatás nyelve</w:t>
            </w:r>
          </w:p>
        </w:tc>
      </w:tr>
      <w:tr w:rsidR="00B70895" w:rsidRPr="009553FC" w:rsidTr="00AA7AA9">
        <w:trPr>
          <w:cantSplit/>
          <w:trHeight w:val="221"/>
        </w:trPr>
        <w:tc>
          <w:tcPr>
            <w:tcW w:w="1604" w:type="dxa"/>
            <w:gridSpan w:val="2"/>
            <w:vMerge/>
            <w:tcBorders>
              <w:left w:val="single" w:sz="4" w:space="0" w:color="auto"/>
              <w:bottom w:val="single" w:sz="4" w:space="0" w:color="auto"/>
              <w:right w:val="single" w:sz="4" w:space="0" w:color="auto"/>
            </w:tcBorders>
            <w:shd w:val="clear" w:color="auto" w:fill="FFFFFF" w:themeFill="background1"/>
            <w:vAlign w:val="center"/>
          </w:tcPr>
          <w:p w:rsidR="00B70895" w:rsidRPr="009553FC" w:rsidRDefault="00B70895" w:rsidP="005E7923">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0895" w:rsidRPr="009553FC" w:rsidRDefault="00B70895"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0895" w:rsidRPr="009553FC" w:rsidRDefault="00B70895"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shd w:val="clear" w:color="auto" w:fill="FFFFFF" w:themeFill="background1"/>
            <w:vAlign w:val="center"/>
          </w:tcPr>
          <w:p w:rsidR="00B70895" w:rsidRPr="009553FC" w:rsidRDefault="00B70895" w:rsidP="005E7923">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shd w:val="clear" w:color="auto" w:fill="FFFFFF" w:themeFill="background1"/>
            <w:vAlign w:val="center"/>
          </w:tcPr>
          <w:p w:rsidR="00B70895" w:rsidRPr="009553FC" w:rsidRDefault="00B70895" w:rsidP="005E7923">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FFFFFF" w:themeFill="background1"/>
            <w:vAlign w:val="center"/>
          </w:tcPr>
          <w:p w:rsidR="00B70895" w:rsidRPr="009553FC" w:rsidRDefault="00B70895" w:rsidP="005E7923">
            <w:pPr>
              <w:spacing w:after="0" w:line="240" w:lineRule="auto"/>
              <w:rPr>
                <w:rFonts w:ascii="Times New Roman" w:hAnsi="Times New Roman" w:cs="Times New Roman"/>
                <w:sz w:val="20"/>
                <w:szCs w:val="20"/>
              </w:rPr>
            </w:pPr>
          </w:p>
        </w:tc>
      </w:tr>
      <w:tr w:rsidR="00B70895" w:rsidRPr="009553FC" w:rsidTr="00AA7AA9">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0895" w:rsidRPr="009553FC" w:rsidRDefault="00B70895"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B70895" w:rsidRPr="009553FC" w:rsidRDefault="00B70895" w:rsidP="005E7923">
            <w:pPr>
              <w:spacing w:after="0" w:line="240" w:lineRule="auto"/>
              <w:jc w:val="center"/>
              <w:rPr>
                <w:rFonts w:ascii="Times New Roman" w:hAnsi="Times New Roman" w:cs="Times New Roman"/>
                <w:b/>
                <w:bCs/>
                <w:sz w:val="20"/>
                <w:szCs w:val="20"/>
              </w:rPr>
            </w:pPr>
            <w:r w:rsidRPr="009553FC">
              <w:rPr>
                <w:rFonts w:ascii="Times New Roman" w:hAnsi="Times New Roman" w:cs="Times New Roman"/>
                <w:b/>
                <w:bCs/>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0895" w:rsidRPr="009553FC" w:rsidRDefault="00B70895"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B70895" w:rsidRPr="009553FC" w:rsidRDefault="00B70895"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2</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0895" w:rsidRPr="009553FC" w:rsidRDefault="00B70895"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B70895" w:rsidRPr="009553FC" w:rsidRDefault="00B70895"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2</w:t>
            </w:r>
          </w:p>
        </w:tc>
        <w:tc>
          <w:tcPr>
            <w:tcW w:w="1762" w:type="dxa"/>
            <w:vMerge w:val="restart"/>
            <w:tcBorders>
              <w:top w:val="single" w:sz="4" w:space="0" w:color="auto"/>
              <w:left w:val="single" w:sz="4" w:space="0" w:color="auto"/>
              <w:right w:val="single" w:sz="4" w:space="0" w:color="auto"/>
            </w:tcBorders>
            <w:shd w:val="clear" w:color="auto" w:fill="FFF2CC" w:themeFill="accent4" w:themeFillTint="33"/>
            <w:vAlign w:val="center"/>
          </w:tcPr>
          <w:p w:rsidR="00B70895" w:rsidRPr="009553FC" w:rsidRDefault="00B70895"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gyakorlati jegy</w:t>
            </w:r>
          </w:p>
        </w:tc>
        <w:tc>
          <w:tcPr>
            <w:tcW w:w="855" w:type="dxa"/>
            <w:vMerge w:val="restart"/>
            <w:tcBorders>
              <w:top w:val="single" w:sz="4" w:space="0" w:color="auto"/>
              <w:left w:val="single" w:sz="4" w:space="0" w:color="auto"/>
              <w:right w:val="single" w:sz="4" w:space="0" w:color="auto"/>
            </w:tcBorders>
            <w:shd w:val="clear" w:color="auto" w:fill="FFFFFF" w:themeFill="background1"/>
            <w:vAlign w:val="center"/>
          </w:tcPr>
          <w:p w:rsidR="00B70895" w:rsidRPr="009553FC" w:rsidRDefault="00B70895"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4</w:t>
            </w:r>
          </w:p>
        </w:tc>
        <w:tc>
          <w:tcPr>
            <w:tcW w:w="2411" w:type="dxa"/>
            <w:vMerge w:val="restart"/>
            <w:tcBorders>
              <w:top w:val="single" w:sz="4" w:space="0" w:color="auto"/>
              <w:left w:val="single" w:sz="4" w:space="0" w:color="auto"/>
              <w:right w:val="single" w:sz="4" w:space="0" w:color="auto"/>
            </w:tcBorders>
            <w:shd w:val="clear" w:color="auto" w:fill="FFF2CC" w:themeFill="accent4" w:themeFillTint="33"/>
            <w:vAlign w:val="center"/>
          </w:tcPr>
          <w:p w:rsidR="00B70895" w:rsidRPr="009553FC" w:rsidRDefault="00B70895"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magyar</w:t>
            </w:r>
          </w:p>
        </w:tc>
      </w:tr>
      <w:tr w:rsidR="00B70895" w:rsidRPr="009553FC" w:rsidTr="00AA7AA9">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0895" w:rsidRPr="009553FC" w:rsidRDefault="00B70895"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B70895" w:rsidRPr="009553FC" w:rsidRDefault="00B70895" w:rsidP="005E7923">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0895" w:rsidRPr="009553FC" w:rsidRDefault="00B70895"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B70895" w:rsidRPr="009553FC" w:rsidRDefault="00B70895" w:rsidP="005E7923">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0895" w:rsidRPr="009553FC" w:rsidRDefault="00B70895"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B70895" w:rsidRPr="009553FC" w:rsidRDefault="00B70895" w:rsidP="005E7923">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FFF2CC" w:themeFill="accent4" w:themeFillTint="33"/>
            <w:vAlign w:val="center"/>
          </w:tcPr>
          <w:p w:rsidR="00B70895" w:rsidRPr="009553FC" w:rsidRDefault="00B70895" w:rsidP="005E7923">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shd w:val="clear" w:color="auto" w:fill="FFFFFF" w:themeFill="background1"/>
            <w:vAlign w:val="center"/>
          </w:tcPr>
          <w:p w:rsidR="00B70895" w:rsidRPr="009553FC" w:rsidRDefault="00B70895" w:rsidP="005E7923">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FFF2CC" w:themeFill="accent4" w:themeFillTint="33"/>
            <w:vAlign w:val="center"/>
          </w:tcPr>
          <w:p w:rsidR="00B70895" w:rsidRPr="009553FC" w:rsidRDefault="00B70895" w:rsidP="005E7923">
            <w:pPr>
              <w:spacing w:after="0" w:line="240" w:lineRule="auto"/>
              <w:jc w:val="center"/>
              <w:rPr>
                <w:rFonts w:ascii="Times New Roman" w:hAnsi="Times New Roman" w:cs="Times New Roman"/>
                <w:sz w:val="20"/>
                <w:szCs w:val="20"/>
              </w:rPr>
            </w:pPr>
          </w:p>
        </w:tc>
      </w:tr>
      <w:tr w:rsidR="00B70895" w:rsidRPr="009553FC" w:rsidTr="00AA7AA9">
        <w:trPr>
          <w:cantSplit/>
          <w:trHeight w:val="251"/>
        </w:trPr>
        <w:tc>
          <w:tcPr>
            <w:tcW w:w="3119" w:type="dxa"/>
            <w:gridSpan w:val="5"/>
            <w:tcBorders>
              <w:top w:val="single" w:sz="4" w:space="0" w:color="auto"/>
              <w:left w:val="single" w:sz="4" w:space="0" w:color="auto"/>
              <w:bottom w:val="single" w:sz="4" w:space="0" w:color="auto"/>
              <w:right w:val="single" w:sz="4" w:space="0" w:color="000000" w:themeColor="text1"/>
            </w:tcBorders>
            <w:shd w:val="clear" w:color="auto" w:fill="FFFFFF" w:themeFill="background1"/>
            <w:vAlign w:val="center"/>
          </w:tcPr>
          <w:p w:rsidR="00B70895" w:rsidRPr="009553FC" w:rsidRDefault="00B70895"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shd w:val="clear" w:color="auto" w:fill="FFFFFF" w:themeFill="background1"/>
            <w:vAlign w:val="center"/>
          </w:tcPr>
          <w:p w:rsidR="00B70895" w:rsidRPr="009553FC" w:rsidRDefault="00B70895"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FFF2CC" w:themeFill="accent4" w:themeFillTint="33"/>
            <w:vAlign w:val="center"/>
          </w:tcPr>
          <w:p w:rsidR="00B70895" w:rsidRPr="009553FC" w:rsidRDefault="00B70895"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Dr. Tőkés Tibor</w:t>
            </w:r>
          </w:p>
        </w:tc>
        <w:tc>
          <w:tcPr>
            <w:tcW w:w="855" w:type="dxa"/>
            <w:tcBorders>
              <w:top w:val="single" w:sz="4" w:space="0" w:color="auto"/>
              <w:left w:val="nil"/>
              <w:bottom w:val="single" w:sz="4" w:space="0" w:color="auto"/>
              <w:right w:val="single" w:sz="4" w:space="0" w:color="auto"/>
            </w:tcBorders>
            <w:shd w:val="clear" w:color="auto" w:fill="FFFFFF" w:themeFill="background1"/>
            <w:vAlign w:val="center"/>
          </w:tcPr>
          <w:p w:rsidR="00B70895" w:rsidRPr="009553FC" w:rsidRDefault="00B70895"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FFF2CC" w:themeFill="accent4" w:themeFillTint="33"/>
            <w:vAlign w:val="center"/>
          </w:tcPr>
          <w:p w:rsidR="00B70895" w:rsidRPr="009553FC" w:rsidRDefault="00B70895"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adjunktus</w:t>
            </w:r>
          </w:p>
        </w:tc>
      </w:tr>
      <w:tr w:rsidR="00B70895" w:rsidRPr="009553FC" w:rsidTr="00AA7AA9">
        <w:trPr>
          <w:cantSplit/>
          <w:trHeight w:val="251"/>
        </w:trPr>
        <w:tc>
          <w:tcPr>
            <w:tcW w:w="3119" w:type="dxa"/>
            <w:gridSpan w:val="5"/>
            <w:tcBorders>
              <w:top w:val="single" w:sz="4" w:space="0" w:color="auto"/>
              <w:left w:val="single" w:sz="4" w:space="0" w:color="auto"/>
              <w:bottom w:val="single" w:sz="4" w:space="0" w:color="auto"/>
              <w:right w:val="single" w:sz="4" w:space="0" w:color="000000" w:themeColor="text1"/>
            </w:tcBorders>
            <w:shd w:val="clear" w:color="auto" w:fill="FFFFFF" w:themeFill="background1"/>
            <w:vAlign w:val="center"/>
          </w:tcPr>
          <w:p w:rsidR="00B70895" w:rsidRPr="009553FC" w:rsidRDefault="00B70895" w:rsidP="005E7923">
            <w:pPr>
              <w:spacing w:after="0" w:line="240" w:lineRule="auto"/>
              <w:ind w:left="20"/>
              <w:rPr>
                <w:rFonts w:ascii="Times New Roman" w:hAnsi="Times New Roman" w:cs="Times New Roman"/>
                <w:sz w:val="20"/>
                <w:szCs w:val="20"/>
              </w:rPr>
            </w:pPr>
            <w:r w:rsidRPr="009553FC">
              <w:rPr>
                <w:rFonts w:ascii="Times New Roman" w:hAnsi="Times New Roman" w:cs="Times New Roman"/>
                <w:sz w:val="20"/>
                <w:szCs w:val="20"/>
              </w:rPr>
              <w:t>Tantárgy oktatásába bevont oktató</w:t>
            </w:r>
          </w:p>
        </w:tc>
        <w:tc>
          <w:tcPr>
            <w:tcW w:w="850" w:type="dxa"/>
            <w:tcBorders>
              <w:top w:val="nil"/>
              <w:left w:val="nil"/>
              <w:bottom w:val="single" w:sz="4" w:space="0" w:color="auto"/>
              <w:right w:val="single" w:sz="4" w:space="0" w:color="auto"/>
            </w:tcBorders>
            <w:shd w:val="clear" w:color="auto" w:fill="FFFFFF" w:themeFill="background1"/>
            <w:vAlign w:val="center"/>
          </w:tcPr>
          <w:p w:rsidR="00B70895" w:rsidRPr="009553FC" w:rsidRDefault="00B70895"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FFF2CC" w:themeFill="accent4" w:themeFillTint="33"/>
            <w:vAlign w:val="center"/>
          </w:tcPr>
          <w:p w:rsidR="00B70895" w:rsidRPr="009553FC" w:rsidRDefault="00B70895"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Dr. Trón Zsuzsanna</w:t>
            </w:r>
          </w:p>
        </w:tc>
        <w:tc>
          <w:tcPr>
            <w:tcW w:w="855" w:type="dxa"/>
            <w:tcBorders>
              <w:top w:val="single" w:sz="4" w:space="0" w:color="auto"/>
              <w:left w:val="nil"/>
              <w:bottom w:val="single" w:sz="4" w:space="0" w:color="auto"/>
              <w:right w:val="single" w:sz="4" w:space="0" w:color="auto"/>
            </w:tcBorders>
            <w:shd w:val="clear" w:color="auto" w:fill="FFFFFF" w:themeFill="background1"/>
            <w:vAlign w:val="center"/>
          </w:tcPr>
          <w:p w:rsidR="00B70895" w:rsidRPr="009553FC" w:rsidRDefault="00B70895"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FFF2CC" w:themeFill="accent4" w:themeFillTint="33"/>
            <w:vAlign w:val="center"/>
          </w:tcPr>
          <w:p w:rsidR="00B70895" w:rsidRPr="009553FC" w:rsidRDefault="00B70895"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adjunktus</w:t>
            </w:r>
          </w:p>
        </w:tc>
      </w:tr>
      <w:tr w:rsidR="00B70895" w:rsidRPr="009553FC" w:rsidTr="00AA7AA9">
        <w:trPr>
          <w:cantSplit/>
          <w:trHeight w:val="460"/>
        </w:trPr>
        <w:tc>
          <w:tcPr>
            <w:tcW w:w="9939"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0895" w:rsidRPr="009553FC" w:rsidRDefault="00B70895" w:rsidP="005E7923">
            <w:pPr>
              <w:spacing w:after="0" w:line="240" w:lineRule="auto"/>
              <w:rPr>
                <w:rFonts w:ascii="Times New Roman" w:hAnsi="Times New Roman" w:cs="Times New Roman"/>
                <w:sz w:val="20"/>
                <w:szCs w:val="20"/>
              </w:rPr>
            </w:pPr>
            <w:r w:rsidRPr="009553FC">
              <w:rPr>
                <w:rFonts w:ascii="Times New Roman" w:hAnsi="Times New Roman" w:cs="Times New Roman"/>
                <w:b/>
                <w:bCs/>
                <w:sz w:val="20"/>
                <w:szCs w:val="20"/>
              </w:rPr>
              <w:t xml:space="preserve">A kurzus célja, </w:t>
            </w:r>
            <w:r w:rsidRPr="009553FC">
              <w:rPr>
                <w:rFonts w:ascii="Times New Roman" w:hAnsi="Times New Roman" w:cs="Times New Roman"/>
                <w:sz w:val="20"/>
                <w:szCs w:val="20"/>
              </w:rPr>
              <w:t>hogy a hallgatók</w:t>
            </w:r>
          </w:p>
          <w:p w:rsidR="00B70895" w:rsidRPr="009553FC" w:rsidRDefault="00B70895"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A kurzus célja, hogy áttekintést adjon az Európai Unió közös politikáiról, a közös politikák céljáról, tartalmáról, hatásköréről, különös tekintettel a gazdaságpolitikákra. A hallgatók betekintést nyernek az egyes szakpolitikákat jellemző döntési mechanizmusokba, a végrehajtás módjaiba.</w:t>
            </w:r>
          </w:p>
          <w:p w:rsidR="00B70895" w:rsidRPr="009553FC" w:rsidRDefault="00B70895"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p>
        </w:tc>
      </w:tr>
      <w:tr w:rsidR="00B70895" w:rsidRPr="009553FC" w:rsidTr="00AA7AA9">
        <w:trPr>
          <w:cantSplit/>
          <w:trHeight w:val="1400"/>
        </w:trPr>
        <w:tc>
          <w:tcPr>
            <w:tcW w:w="9939" w:type="dxa"/>
            <w:gridSpan w:val="10"/>
            <w:tcBorders>
              <w:top w:val="single" w:sz="4" w:space="0" w:color="auto"/>
              <w:left w:val="single" w:sz="4" w:space="0" w:color="auto"/>
              <w:right w:val="single" w:sz="4" w:space="0" w:color="000000" w:themeColor="text1"/>
            </w:tcBorders>
            <w:shd w:val="clear" w:color="auto" w:fill="FFFFFF" w:themeFill="background1"/>
            <w:vAlign w:val="center"/>
          </w:tcPr>
          <w:p w:rsidR="00B70895" w:rsidRPr="009553FC" w:rsidRDefault="00B70895" w:rsidP="005E7923">
            <w:pPr>
              <w:spacing w:after="0" w:line="240" w:lineRule="auto"/>
              <w:jc w:val="both"/>
              <w:rPr>
                <w:rFonts w:ascii="Times New Roman" w:hAnsi="Times New Roman" w:cs="Times New Roman"/>
                <w:b/>
                <w:bCs/>
                <w:sz w:val="20"/>
                <w:szCs w:val="20"/>
              </w:rPr>
            </w:pPr>
            <w:r w:rsidRPr="009553FC">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B70895" w:rsidRPr="009553FC" w:rsidRDefault="00B70895" w:rsidP="005E7923">
            <w:pPr>
              <w:spacing w:after="0" w:line="240" w:lineRule="auto"/>
              <w:jc w:val="both"/>
              <w:rPr>
                <w:rFonts w:ascii="Times New Roman" w:hAnsi="Times New Roman" w:cs="Times New Roman"/>
                <w:b/>
                <w:bCs/>
                <w:sz w:val="20"/>
                <w:szCs w:val="20"/>
              </w:rPr>
            </w:pPr>
          </w:p>
          <w:p w:rsidR="00B70895" w:rsidRPr="009553FC" w:rsidRDefault="00B70895"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 xml:space="preserve">Tudás: </w:t>
            </w:r>
          </w:p>
          <w:p w:rsidR="00B70895" w:rsidRPr="009553FC" w:rsidRDefault="00B70895"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Ismeri és érti a gazdaságpolitika, a külkereskedelmi folyamatok, a külgazdasági politika alapvető funkcióit, determinációit és céljait. A hatékony munkavégzéshez szükséges ismeretekkel rendelkezik az Európai Unió működésével kapcsolatban.</w:t>
            </w:r>
          </w:p>
          <w:p w:rsidR="00B70895" w:rsidRPr="009553FC" w:rsidRDefault="00B70895"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Birtokában van a gazdaságtudomány alapvető szakmai szókincsének anyanyelvén és legalább két idegen nyelven</w:t>
            </w:r>
          </w:p>
          <w:p w:rsidR="00B70895" w:rsidRPr="009553FC" w:rsidRDefault="00B70895"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Képesség:</w:t>
            </w:r>
          </w:p>
          <w:p w:rsidR="00B70895" w:rsidRPr="009553FC" w:rsidRDefault="00B70895"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Követi és értelmezi a világgazdasági, nemzetközi üzleti folyamatokat, a gazdaságpolitika és a szakterület szerint releváns, kapcsolódó szakpolitikák, jogszabályok változásait, azok hatásait, ezeket figyelembe veszi elemzései, javaslatai, döntései során.</w:t>
            </w:r>
          </w:p>
          <w:p w:rsidR="00B70895" w:rsidRPr="009553FC" w:rsidRDefault="00B70895"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Projektben, csoportos feladatmegoldásban vesz részt, a gyakorlati tudás, tapasztalatok megszerzését követően azokban vezetőként a tevékenységet vezeti, szervezi, értékeli, ellenőrzi.</w:t>
            </w:r>
          </w:p>
          <w:p w:rsidR="00B70895" w:rsidRPr="009553FC" w:rsidRDefault="00B70895"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Attitűd:</w:t>
            </w:r>
          </w:p>
          <w:p w:rsidR="00B70895" w:rsidRPr="009553FC" w:rsidRDefault="00B70895"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 Kritikusan viszonyul saját, illetve a társai tudásához, munkájához és magatartásához. Kész a hibák kijavítására, társait is segíti ebben.</w:t>
            </w:r>
          </w:p>
          <w:p w:rsidR="00B70895" w:rsidRPr="009553FC" w:rsidRDefault="00B70895"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Törekszik mások véleményét, az ágazati, regionális, nemzeti és európai értékeket (ide értve a társadalmi, szociális és ökológiai, fenntarthatósági szempontokat is) a döntések során felelősen figyelembe venni.</w:t>
            </w:r>
          </w:p>
          <w:p w:rsidR="00B70895" w:rsidRPr="009553FC" w:rsidRDefault="00B70895"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Törekszik az életen át tartó tanulásra a munka világában és azon kívül is.</w:t>
            </w:r>
          </w:p>
          <w:p w:rsidR="00B70895" w:rsidRPr="009553FC" w:rsidRDefault="00B70895"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Autonómia és felelősség:</w:t>
            </w:r>
          </w:p>
          <w:p w:rsidR="00B70895" w:rsidRPr="009553FC" w:rsidRDefault="00B70895"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Önállóan szervezi meg a gazdasági folyamatok elemzését, az adatok gyűjtését, rendszerezését, értékelését.</w:t>
            </w:r>
          </w:p>
          <w:p w:rsidR="00B70895" w:rsidRPr="009553FC" w:rsidRDefault="00B70895"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Az elemzéseiért, következtetéseiért és döntéseiért felelősséget vállal.</w:t>
            </w:r>
          </w:p>
          <w:p w:rsidR="00B70895" w:rsidRPr="009553FC" w:rsidRDefault="00B70895"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Önállóan kíséri figyelemmel a társadalmi-gazdasági-jogi környezet szakterületét érintő változásait.</w:t>
            </w:r>
          </w:p>
          <w:p w:rsidR="00B70895" w:rsidRPr="009553FC" w:rsidRDefault="00B70895"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A kapcsolódó szakpolitikák követését és alkalmazását részben önállóan végzi.</w:t>
            </w:r>
          </w:p>
          <w:p w:rsidR="00B70895" w:rsidRPr="009553FC" w:rsidRDefault="00B70895"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Előadásokat tart, vitavezetést önállóan végez.</w:t>
            </w:r>
          </w:p>
          <w:p w:rsidR="00B70895" w:rsidRPr="009553FC" w:rsidRDefault="00B70895" w:rsidP="005E7923">
            <w:pPr>
              <w:spacing w:after="0" w:line="240" w:lineRule="auto"/>
              <w:ind w:left="720"/>
              <w:rPr>
                <w:rFonts w:ascii="Times New Roman" w:eastAsia="Arial Unicode MS" w:hAnsi="Times New Roman" w:cs="Times New Roman"/>
                <w:b/>
                <w:bCs/>
                <w:sz w:val="20"/>
                <w:szCs w:val="20"/>
              </w:rPr>
            </w:pPr>
          </w:p>
        </w:tc>
      </w:tr>
      <w:tr w:rsidR="00B70895" w:rsidRPr="009553FC" w:rsidTr="00AA7AA9">
        <w:trPr>
          <w:trHeight w:val="401"/>
        </w:trPr>
        <w:tc>
          <w:tcPr>
            <w:tcW w:w="9939"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0895" w:rsidRPr="009553FC" w:rsidRDefault="00B70895"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A kurzus rövid tartalma, témakörei</w:t>
            </w:r>
          </w:p>
          <w:p w:rsidR="00B70895" w:rsidRPr="009553FC" w:rsidRDefault="00B70895" w:rsidP="005E7923">
            <w:pPr>
              <w:spacing w:after="0" w:line="240" w:lineRule="auto"/>
              <w:jc w:val="both"/>
              <w:rPr>
                <w:rFonts w:ascii="Times New Roman" w:hAnsi="Times New Roman" w:cs="Times New Roman"/>
                <w:sz w:val="20"/>
                <w:szCs w:val="20"/>
              </w:rPr>
            </w:pPr>
          </w:p>
          <w:p w:rsidR="00B70895" w:rsidRPr="009553FC" w:rsidRDefault="00B70895"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1. Bevezetés: politikaalkotás az EU-ban, az EU költségvetése, a politikák finanszírozása</w:t>
            </w:r>
          </w:p>
          <w:p w:rsidR="00B70895" w:rsidRPr="009553FC" w:rsidRDefault="00B70895"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2. Belső piac, versenypolitika</w:t>
            </w:r>
          </w:p>
          <w:p w:rsidR="00B70895" w:rsidRPr="009553FC" w:rsidRDefault="00B70895"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3. Gazdasági és monetáris együttműködés</w:t>
            </w:r>
          </w:p>
          <w:p w:rsidR="00B70895" w:rsidRPr="009553FC" w:rsidRDefault="00B70895"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4. Közös kereskedelempolitika – külgazdasági kapcsolatrendszer</w:t>
            </w:r>
          </w:p>
          <w:p w:rsidR="00B70895" w:rsidRPr="009553FC" w:rsidRDefault="00B70895"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5. Fejlesztési együttműködés – nemzetközi fejlesztéspolitika</w:t>
            </w:r>
          </w:p>
          <w:p w:rsidR="00B70895" w:rsidRPr="009553FC" w:rsidRDefault="00B70895"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6. Regionális politika</w:t>
            </w:r>
          </w:p>
          <w:p w:rsidR="00B70895" w:rsidRPr="009553FC" w:rsidRDefault="00B70895"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7. Közös agrárpolitika</w:t>
            </w:r>
          </w:p>
          <w:p w:rsidR="00B70895" w:rsidRPr="009553FC" w:rsidRDefault="00B70895" w:rsidP="005E7923">
            <w:pPr>
              <w:spacing w:after="0" w:line="240" w:lineRule="auto"/>
              <w:ind w:right="138"/>
              <w:jc w:val="both"/>
              <w:rPr>
                <w:rFonts w:ascii="Times New Roman" w:hAnsi="Times New Roman" w:cs="Times New Roman"/>
                <w:sz w:val="20"/>
                <w:szCs w:val="20"/>
              </w:rPr>
            </w:pPr>
          </w:p>
        </w:tc>
      </w:tr>
      <w:tr w:rsidR="00B70895" w:rsidRPr="009553FC" w:rsidTr="00AA7AA9">
        <w:trPr>
          <w:trHeight w:val="1319"/>
        </w:trPr>
        <w:tc>
          <w:tcPr>
            <w:tcW w:w="9939"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rsidR="00B70895" w:rsidRPr="009553FC" w:rsidRDefault="00B70895"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lastRenderedPageBreak/>
              <w:t>Tervezett tanulási tevékenységek, tanítási módszerek</w:t>
            </w:r>
          </w:p>
          <w:p w:rsidR="00B70895" w:rsidRPr="009553FC" w:rsidRDefault="00B70895"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 A tantermi előadásokat az oktató tartja.</w:t>
            </w:r>
          </w:p>
          <w:p w:rsidR="00B70895" w:rsidRPr="009553FC" w:rsidRDefault="00B70895"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 A szemináriumok keretében a hallgatók csoportokba osztva műhelymunka-szerűen adott szakpolitikai területekkel kapcsolatos cikkeket/eseteket dolgoznak fel, bemutatják a többieknek, melyet közös vita követ.</w:t>
            </w:r>
          </w:p>
          <w:p w:rsidR="00B70895" w:rsidRPr="009553FC" w:rsidRDefault="00B70895" w:rsidP="00817EA2">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 Az aláírás megszerzésének feltétele az előadás megtart</w:t>
            </w:r>
            <w:r w:rsidR="00817EA2">
              <w:rPr>
                <w:rFonts w:ascii="Times New Roman" w:hAnsi="Times New Roman" w:cs="Times New Roman"/>
                <w:sz w:val="20"/>
                <w:szCs w:val="20"/>
              </w:rPr>
              <w:t>ása és az aktív órai részvétel.</w:t>
            </w:r>
          </w:p>
        </w:tc>
      </w:tr>
      <w:tr w:rsidR="00B70895" w:rsidRPr="009553FC" w:rsidTr="00AA7AA9">
        <w:trPr>
          <w:trHeight w:val="1021"/>
        </w:trPr>
        <w:tc>
          <w:tcPr>
            <w:tcW w:w="9939"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rsidR="00B70895" w:rsidRPr="009553FC" w:rsidRDefault="00B70895"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Értékelés</w:t>
            </w:r>
          </w:p>
          <w:p w:rsidR="00B70895" w:rsidRPr="009553FC" w:rsidRDefault="00B70895"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 Az évközi követelmény pótlására nincs lehetőség, aki nem vesz részt egy eset feldolgozásában sem, nem teljesíti a szeminárium követelményeit és nem bocsátható vizsgára.</w:t>
            </w:r>
          </w:p>
          <w:p w:rsidR="00B70895" w:rsidRPr="009553FC" w:rsidRDefault="00B70895"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 A cikkfeldolgozás és az aktív órai részvétel 50%-ot jelent a félévi jegyből.</w:t>
            </w:r>
          </w:p>
          <w:p w:rsidR="00B70895" w:rsidRPr="009553FC" w:rsidRDefault="00B70895" w:rsidP="00817EA2">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 A félév zárthelyi dolgozattal zárul, ahol szintén 50% szerezhető. A végső értékelés a következő: 0-57% elégtelen (1), 58-68% elégséges (2), 69-78% közepes (3), 79</w:t>
            </w:r>
            <w:r w:rsidR="00817EA2">
              <w:rPr>
                <w:rFonts w:ascii="Times New Roman" w:hAnsi="Times New Roman" w:cs="Times New Roman"/>
                <w:sz w:val="20"/>
                <w:szCs w:val="20"/>
              </w:rPr>
              <w:t>-89% jó (4), 90-100% jeles (5).</w:t>
            </w:r>
          </w:p>
        </w:tc>
      </w:tr>
      <w:tr w:rsidR="00B70895" w:rsidRPr="009553FC" w:rsidTr="00AA7AA9">
        <w:trPr>
          <w:trHeight w:val="1021"/>
        </w:trPr>
        <w:tc>
          <w:tcPr>
            <w:tcW w:w="9939"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0895" w:rsidRPr="009553FC" w:rsidRDefault="00B70895"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Kötelező szakirodalom:</w:t>
            </w:r>
          </w:p>
          <w:p w:rsidR="00B70895" w:rsidRPr="009553FC" w:rsidRDefault="00B70895"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Horváth Zoltán (2011): Kézikönyv az Európai Unióról. 8. kiadás, HVG-ORAC Kiadó, Budapest.</w:t>
            </w:r>
          </w:p>
          <w:p w:rsidR="00B70895" w:rsidRPr="009553FC" w:rsidRDefault="00B70895"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Fontaine, Pascal (2018): Európa 12 leckében. Európai Bizottság Kommunikációs Főigazgatóság, Az Európai Unió Kiadóhivatala, Luxemburg.</w:t>
            </w:r>
          </w:p>
          <w:p w:rsidR="00B70895" w:rsidRPr="009553FC" w:rsidRDefault="00B70895" w:rsidP="00817EA2">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Európai Bizottság (2020): Az Európai Unió. A szervezet és tevékenységei. Európai Bizottság Kommunikációs Főigazgatóság, Az Európai</w:t>
            </w:r>
            <w:r w:rsidR="00817EA2">
              <w:rPr>
                <w:rFonts w:ascii="Times New Roman" w:hAnsi="Times New Roman" w:cs="Times New Roman"/>
                <w:sz w:val="20"/>
                <w:szCs w:val="20"/>
              </w:rPr>
              <w:t xml:space="preserve"> Unió Kiadóhivatala, Luxemburg.</w:t>
            </w:r>
          </w:p>
          <w:p w:rsidR="00B70895" w:rsidRPr="009553FC" w:rsidRDefault="00B70895"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Ajánlott szakirodalom:</w:t>
            </w:r>
          </w:p>
          <w:p w:rsidR="00B70895" w:rsidRPr="009553FC" w:rsidRDefault="00B70895"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Ódor Bálint – Horváth Zoltán: Az Európai Unió szerződéses reformja - Az Unió Lisszabon után, HVG-ORAC Kiadó, 2010</w:t>
            </w:r>
          </w:p>
          <w:p w:rsidR="00B70895" w:rsidRPr="009553FC" w:rsidRDefault="00B70895" w:rsidP="00817EA2">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Az EU hivatalos honlapja: Az Európai Unió szakpolitikai területei. http://eur</w:t>
            </w:r>
            <w:r w:rsidR="00817EA2">
              <w:rPr>
                <w:rFonts w:ascii="Times New Roman" w:hAnsi="Times New Roman" w:cs="Times New Roman"/>
                <w:sz w:val="20"/>
                <w:szCs w:val="20"/>
              </w:rPr>
              <w:t>opa.eu/european-union/topics_hu</w:t>
            </w:r>
          </w:p>
        </w:tc>
      </w:tr>
    </w:tbl>
    <w:p w:rsidR="00B70895" w:rsidRPr="009553FC" w:rsidRDefault="00B70895" w:rsidP="005E7923">
      <w:pPr>
        <w:spacing w:after="0" w:line="240" w:lineRule="auto"/>
        <w:rPr>
          <w:rFonts w:ascii="Times New Roman" w:hAnsi="Times New Roman" w:cs="Times New Roman"/>
          <w:sz w:val="20"/>
          <w:szCs w:val="2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046"/>
      </w:tblGrid>
      <w:tr w:rsidR="00B70895" w:rsidRPr="009553FC" w:rsidTr="00AA7AA9">
        <w:tc>
          <w:tcPr>
            <w:tcW w:w="9250" w:type="dxa"/>
            <w:gridSpan w:val="2"/>
            <w:shd w:val="clear" w:color="auto" w:fill="auto"/>
          </w:tcPr>
          <w:p w:rsidR="00B70895" w:rsidRPr="009553FC" w:rsidRDefault="00B70895"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Heti bontott tematika</w:t>
            </w:r>
          </w:p>
        </w:tc>
      </w:tr>
      <w:tr w:rsidR="00B70895" w:rsidRPr="009553FC" w:rsidTr="00AA7AA9">
        <w:tc>
          <w:tcPr>
            <w:tcW w:w="1204" w:type="dxa"/>
            <w:vMerge w:val="restart"/>
            <w:shd w:val="clear" w:color="auto" w:fill="auto"/>
          </w:tcPr>
          <w:p w:rsidR="00B70895" w:rsidRPr="009553FC" w:rsidRDefault="00B70895" w:rsidP="00065BFB">
            <w:pPr>
              <w:numPr>
                <w:ilvl w:val="0"/>
                <w:numId w:val="62"/>
              </w:numPr>
              <w:spacing w:after="0" w:line="240" w:lineRule="auto"/>
              <w:rPr>
                <w:rFonts w:ascii="Times New Roman" w:hAnsi="Times New Roman" w:cs="Times New Roman"/>
                <w:sz w:val="20"/>
                <w:szCs w:val="20"/>
              </w:rPr>
            </w:pPr>
          </w:p>
        </w:tc>
        <w:tc>
          <w:tcPr>
            <w:tcW w:w="8046" w:type="dxa"/>
            <w:shd w:val="clear" w:color="auto" w:fill="auto"/>
          </w:tcPr>
          <w:p w:rsidR="00B70895" w:rsidRPr="009553FC" w:rsidRDefault="00B70895"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Politikaalkotás az EU-ban</w:t>
            </w:r>
          </w:p>
        </w:tc>
      </w:tr>
      <w:tr w:rsidR="00B70895" w:rsidRPr="009553FC" w:rsidTr="00AA7AA9">
        <w:tc>
          <w:tcPr>
            <w:tcW w:w="1204" w:type="dxa"/>
            <w:vMerge/>
            <w:shd w:val="clear" w:color="auto" w:fill="auto"/>
          </w:tcPr>
          <w:p w:rsidR="00B70895" w:rsidRPr="009553FC" w:rsidRDefault="00B70895" w:rsidP="00065BFB">
            <w:pPr>
              <w:numPr>
                <w:ilvl w:val="0"/>
                <w:numId w:val="62"/>
              </w:numPr>
              <w:spacing w:after="0" w:line="240" w:lineRule="auto"/>
              <w:rPr>
                <w:rFonts w:ascii="Times New Roman" w:hAnsi="Times New Roman" w:cs="Times New Roman"/>
                <w:sz w:val="20"/>
                <w:szCs w:val="20"/>
              </w:rPr>
            </w:pPr>
          </w:p>
        </w:tc>
        <w:tc>
          <w:tcPr>
            <w:tcW w:w="8046" w:type="dxa"/>
            <w:shd w:val="clear" w:color="auto" w:fill="auto"/>
          </w:tcPr>
          <w:p w:rsidR="00B70895" w:rsidRPr="009553FC" w:rsidRDefault="00B70895"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hallgató megismeri az uniós politikaalkotás alapvető ismérveit, felfrissíti az Unió intézményrendszeréről tanultakat. Az esetet feldolgozó hallgató kritikai gondolkodást gyakorol és eladókészsége javul, a vitában résztvevő többi hallgató kognitív készségei fejlődnek.</w:t>
            </w:r>
          </w:p>
        </w:tc>
      </w:tr>
      <w:tr w:rsidR="00B70895" w:rsidRPr="009553FC" w:rsidTr="00AA7AA9">
        <w:tc>
          <w:tcPr>
            <w:tcW w:w="1204" w:type="dxa"/>
            <w:vMerge w:val="restart"/>
            <w:shd w:val="clear" w:color="auto" w:fill="auto"/>
          </w:tcPr>
          <w:p w:rsidR="00B70895" w:rsidRPr="009553FC" w:rsidRDefault="00B70895" w:rsidP="00065BFB">
            <w:pPr>
              <w:numPr>
                <w:ilvl w:val="0"/>
                <w:numId w:val="62"/>
              </w:numPr>
              <w:spacing w:after="0" w:line="240" w:lineRule="auto"/>
              <w:rPr>
                <w:rFonts w:ascii="Times New Roman" w:hAnsi="Times New Roman" w:cs="Times New Roman"/>
                <w:sz w:val="20"/>
                <w:szCs w:val="20"/>
              </w:rPr>
            </w:pPr>
          </w:p>
        </w:tc>
        <w:tc>
          <w:tcPr>
            <w:tcW w:w="8046" w:type="dxa"/>
            <w:shd w:val="clear" w:color="auto" w:fill="auto"/>
          </w:tcPr>
          <w:p w:rsidR="00B70895" w:rsidRPr="009553FC" w:rsidRDefault="00B70895"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Az EU költségvetése, a politikák finanszírozása</w:t>
            </w:r>
          </w:p>
        </w:tc>
      </w:tr>
      <w:tr w:rsidR="00B70895" w:rsidRPr="009553FC" w:rsidTr="00AA7AA9">
        <w:tc>
          <w:tcPr>
            <w:tcW w:w="1204" w:type="dxa"/>
            <w:vMerge/>
            <w:shd w:val="clear" w:color="auto" w:fill="auto"/>
          </w:tcPr>
          <w:p w:rsidR="00B70895" w:rsidRPr="009553FC" w:rsidRDefault="00B70895" w:rsidP="00065BFB">
            <w:pPr>
              <w:pStyle w:val="Listaszerbekezds"/>
              <w:numPr>
                <w:ilvl w:val="0"/>
                <w:numId w:val="62"/>
              </w:numPr>
              <w:contextualSpacing w:val="0"/>
              <w:rPr>
                <w:sz w:val="20"/>
                <w:szCs w:val="20"/>
              </w:rPr>
            </w:pPr>
          </w:p>
        </w:tc>
        <w:tc>
          <w:tcPr>
            <w:tcW w:w="8046" w:type="dxa"/>
            <w:shd w:val="clear" w:color="auto" w:fill="auto"/>
          </w:tcPr>
          <w:p w:rsidR="00B70895" w:rsidRPr="009553FC" w:rsidRDefault="00B70895"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hallgató megismeri az EU költségvetésének főbb számait és szerkezetét, és konkrét eseteken keresztül betekintést nyer a költségvetés kialakításának folyamatába. Az esetet feldolgozó hallgató kritikai gondolkodást gyakorol és eladókészsége javul, a vitában résztvevő többi hallgató kognitív készségei fejlődnek.</w:t>
            </w:r>
          </w:p>
        </w:tc>
      </w:tr>
      <w:tr w:rsidR="00B70895" w:rsidRPr="009553FC" w:rsidTr="00AA7AA9">
        <w:tc>
          <w:tcPr>
            <w:tcW w:w="1204" w:type="dxa"/>
            <w:vMerge w:val="restart"/>
            <w:shd w:val="clear" w:color="auto" w:fill="auto"/>
          </w:tcPr>
          <w:p w:rsidR="00B70895" w:rsidRPr="009553FC" w:rsidRDefault="00B70895" w:rsidP="00065BFB">
            <w:pPr>
              <w:numPr>
                <w:ilvl w:val="0"/>
                <w:numId w:val="62"/>
              </w:numPr>
              <w:spacing w:after="0" w:line="240" w:lineRule="auto"/>
              <w:rPr>
                <w:rFonts w:ascii="Times New Roman" w:hAnsi="Times New Roman" w:cs="Times New Roman"/>
                <w:sz w:val="20"/>
                <w:szCs w:val="20"/>
              </w:rPr>
            </w:pPr>
          </w:p>
        </w:tc>
        <w:tc>
          <w:tcPr>
            <w:tcW w:w="8046" w:type="dxa"/>
            <w:shd w:val="clear" w:color="auto" w:fill="auto"/>
          </w:tcPr>
          <w:p w:rsidR="00B70895" w:rsidRPr="009553FC" w:rsidRDefault="00B70895"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Belső piac I. (Áruk, szolgáltatások és személyek szabad mozgása)</w:t>
            </w:r>
          </w:p>
        </w:tc>
      </w:tr>
      <w:tr w:rsidR="00B70895" w:rsidRPr="009553FC" w:rsidTr="00AA7AA9">
        <w:tc>
          <w:tcPr>
            <w:tcW w:w="1204" w:type="dxa"/>
            <w:vMerge/>
            <w:shd w:val="clear" w:color="auto" w:fill="auto"/>
          </w:tcPr>
          <w:p w:rsidR="00B70895" w:rsidRPr="009553FC" w:rsidRDefault="00B70895" w:rsidP="00065BFB">
            <w:pPr>
              <w:numPr>
                <w:ilvl w:val="0"/>
                <w:numId w:val="62"/>
              </w:numPr>
              <w:spacing w:after="0" w:line="240" w:lineRule="auto"/>
              <w:rPr>
                <w:rFonts w:ascii="Times New Roman" w:hAnsi="Times New Roman" w:cs="Times New Roman"/>
                <w:sz w:val="20"/>
                <w:szCs w:val="20"/>
              </w:rPr>
            </w:pPr>
          </w:p>
        </w:tc>
        <w:tc>
          <w:tcPr>
            <w:tcW w:w="8046" w:type="dxa"/>
            <w:shd w:val="clear" w:color="auto" w:fill="auto"/>
          </w:tcPr>
          <w:p w:rsidR="00B70895" w:rsidRPr="009553FC" w:rsidRDefault="00B70895"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hallgató megismeri az egységes belső piac szabályozásának részleteit, és konkrét jogeseteken keresztül betekintést nyer a működésébe. Az esetet feldolgozó hallgató kritikai gondolkodást gyakorol és eladókészsége javul, a vitában résztvevő többi hallgató kognitív készségei fejlődnek.</w:t>
            </w:r>
          </w:p>
        </w:tc>
      </w:tr>
      <w:tr w:rsidR="00B70895" w:rsidRPr="009553FC" w:rsidTr="00AA7AA9">
        <w:tc>
          <w:tcPr>
            <w:tcW w:w="1204" w:type="dxa"/>
            <w:vMerge w:val="restart"/>
            <w:shd w:val="clear" w:color="auto" w:fill="auto"/>
          </w:tcPr>
          <w:p w:rsidR="00B70895" w:rsidRPr="009553FC" w:rsidRDefault="00B70895" w:rsidP="00065BFB">
            <w:pPr>
              <w:numPr>
                <w:ilvl w:val="0"/>
                <w:numId w:val="62"/>
              </w:numPr>
              <w:spacing w:after="0" w:line="240" w:lineRule="auto"/>
              <w:rPr>
                <w:rFonts w:ascii="Times New Roman" w:hAnsi="Times New Roman" w:cs="Times New Roman"/>
                <w:sz w:val="20"/>
                <w:szCs w:val="20"/>
              </w:rPr>
            </w:pPr>
          </w:p>
        </w:tc>
        <w:tc>
          <w:tcPr>
            <w:tcW w:w="8046" w:type="dxa"/>
            <w:shd w:val="clear" w:color="auto" w:fill="auto"/>
          </w:tcPr>
          <w:p w:rsidR="00B70895" w:rsidRPr="009553FC" w:rsidRDefault="00B70895"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Belső piac II. (Tőke szabad mozgása, adózási szabályok harmonizációja)</w:t>
            </w:r>
          </w:p>
        </w:tc>
      </w:tr>
      <w:tr w:rsidR="00B70895" w:rsidRPr="009553FC" w:rsidTr="00AA7AA9">
        <w:tc>
          <w:tcPr>
            <w:tcW w:w="1204" w:type="dxa"/>
            <w:vMerge/>
            <w:shd w:val="clear" w:color="auto" w:fill="auto"/>
          </w:tcPr>
          <w:p w:rsidR="00B70895" w:rsidRPr="009553FC" w:rsidRDefault="00B70895" w:rsidP="00065BFB">
            <w:pPr>
              <w:pStyle w:val="Listaszerbekezds"/>
              <w:numPr>
                <w:ilvl w:val="0"/>
                <w:numId w:val="62"/>
              </w:numPr>
              <w:contextualSpacing w:val="0"/>
              <w:rPr>
                <w:sz w:val="20"/>
                <w:szCs w:val="20"/>
              </w:rPr>
            </w:pPr>
          </w:p>
        </w:tc>
        <w:tc>
          <w:tcPr>
            <w:tcW w:w="8046" w:type="dxa"/>
            <w:shd w:val="clear" w:color="auto" w:fill="auto"/>
          </w:tcPr>
          <w:p w:rsidR="00B70895" w:rsidRPr="009553FC" w:rsidRDefault="00B70895"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hallgató megismeri az adózási szabályok harmonizációjának részleteit, és konkrét eseteken keresztül betekintést nyer a működésébe. Az esetet feldolgozó hallgató kritikai gondolkodást gyakorol és eladókészsége javul, a vitában résztvevő többi hallgató kognitív készségei fejlődnek.</w:t>
            </w:r>
          </w:p>
        </w:tc>
      </w:tr>
      <w:tr w:rsidR="00B70895" w:rsidRPr="009553FC" w:rsidTr="00AA7AA9">
        <w:tc>
          <w:tcPr>
            <w:tcW w:w="1204" w:type="dxa"/>
            <w:vMerge w:val="restart"/>
            <w:shd w:val="clear" w:color="auto" w:fill="auto"/>
          </w:tcPr>
          <w:p w:rsidR="00B70895" w:rsidRPr="009553FC" w:rsidRDefault="00B70895" w:rsidP="00065BFB">
            <w:pPr>
              <w:numPr>
                <w:ilvl w:val="0"/>
                <w:numId w:val="62"/>
              </w:numPr>
              <w:spacing w:after="0" w:line="240" w:lineRule="auto"/>
              <w:rPr>
                <w:rFonts w:ascii="Times New Roman" w:hAnsi="Times New Roman" w:cs="Times New Roman"/>
                <w:sz w:val="20"/>
                <w:szCs w:val="20"/>
              </w:rPr>
            </w:pPr>
          </w:p>
        </w:tc>
        <w:tc>
          <w:tcPr>
            <w:tcW w:w="8046" w:type="dxa"/>
            <w:shd w:val="clear" w:color="auto" w:fill="auto"/>
          </w:tcPr>
          <w:p w:rsidR="00B70895" w:rsidRPr="009553FC" w:rsidRDefault="00B70895"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vállalkozásokra és az államra vonatkozó versenyjogi szabályok</w:t>
            </w:r>
          </w:p>
        </w:tc>
      </w:tr>
      <w:tr w:rsidR="00B70895" w:rsidRPr="009553FC" w:rsidTr="00AA7AA9">
        <w:tc>
          <w:tcPr>
            <w:tcW w:w="1204" w:type="dxa"/>
            <w:vMerge/>
            <w:shd w:val="clear" w:color="auto" w:fill="auto"/>
          </w:tcPr>
          <w:p w:rsidR="00B70895" w:rsidRPr="009553FC" w:rsidRDefault="00B70895" w:rsidP="00065BFB">
            <w:pPr>
              <w:numPr>
                <w:ilvl w:val="0"/>
                <w:numId w:val="62"/>
              </w:numPr>
              <w:spacing w:after="0" w:line="240" w:lineRule="auto"/>
              <w:rPr>
                <w:rFonts w:ascii="Times New Roman" w:hAnsi="Times New Roman" w:cs="Times New Roman"/>
                <w:sz w:val="20"/>
                <w:szCs w:val="20"/>
              </w:rPr>
            </w:pPr>
          </w:p>
        </w:tc>
        <w:tc>
          <w:tcPr>
            <w:tcW w:w="8046" w:type="dxa"/>
            <w:shd w:val="clear" w:color="auto" w:fill="auto"/>
          </w:tcPr>
          <w:p w:rsidR="00B70895" w:rsidRPr="009553FC" w:rsidRDefault="00B70895"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hallgató megismeri az uniós versenypolitika részleteit, és konkrét eseteken keresztül betekintést nyer a működésébe. Az esetet feldolgozó hallgató kritikai gondolkodást gyakorol és eladókészsége javul, a vitában résztvevő többi hallgató kognitív készségei fejlődnek.</w:t>
            </w:r>
          </w:p>
        </w:tc>
      </w:tr>
      <w:tr w:rsidR="00B70895" w:rsidRPr="009553FC" w:rsidTr="00AA7AA9">
        <w:tc>
          <w:tcPr>
            <w:tcW w:w="1204" w:type="dxa"/>
            <w:vMerge w:val="restart"/>
            <w:shd w:val="clear" w:color="auto" w:fill="auto"/>
          </w:tcPr>
          <w:p w:rsidR="00B70895" w:rsidRPr="009553FC" w:rsidRDefault="00B70895" w:rsidP="00065BFB">
            <w:pPr>
              <w:numPr>
                <w:ilvl w:val="0"/>
                <w:numId w:val="62"/>
              </w:numPr>
              <w:spacing w:after="0" w:line="240" w:lineRule="auto"/>
              <w:rPr>
                <w:rFonts w:ascii="Times New Roman" w:hAnsi="Times New Roman" w:cs="Times New Roman"/>
                <w:sz w:val="20"/>
                <w:szCs w:val="20"/>
              </w:rPr>
            </w:pPr>
          </w:p>
        </w:tc>
        <w:tc>
          <w:tcPr>
            <w:tcW w:w="8046" w:type="dxa"/>
            <w:shd w:val="clear" w:color="auto" w:fill="auto"/>
          </w:tcPr>
          <w:p w:rsidR="00B70895" w:rsidRPr="009553FC" w:rsidRDefault="00B70895"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Fogyasztóvédelem</w:t>
            </w:r>
          </w:p>
        </w:tc>
      </w:tr>
      <w:tr w:rsidR="00B70895" w:rsidRPr="009553FC" w:rsidTr="00AA7AA9">
        <w:tc>
          <w:tcPr>
            <w:tcW w:w="1204" w:type="dxa"/>
            <w:vMerge/>
            <w:shd w:val="clear" w:color="auto" w:fill="auto"/>
          </w:tcPr>
          <w:p w:rsidR="00B70895" w:rsidRPr="009553FC" w:rsidRDefault="00B70895" w:rsidP="00065BFB">
            <w:pPr>
              <w:pStyle w:val="Listaszerbekezds"/>
              <w:numPr>
                <w:ilvl w:val="0"/>
                <w:numId w:val="62"/>
              </w:numPr>
              <w:contextualSpacing w:val="0"/>
              <w:rPr>
                <w:sz w:val="20"/>
                <w:szCs w:val="20"/>
              </w:rPr>
            </w:pPr>
          </w:p>
        </w:tc>
        <w:tc>
          <w:tcPr>
            <w:tcW w:w="8046" w:type="dxa"/>
            <w:shd w:val="clear" w:color="auto" w:fill="auto"/>
          </w:tcPr>
          <w:p w:rsidR="00B70895" w:rsidRPr="009553FC" w:rsidRDefault="00B70895"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hallgató megismeri az uniós fogyasztóvédelmi politika részleteit, és konkrét eseteken keresztül betekintést nyer a működésébe. Az esetet feldolgozó hallgató kritikai gondolkodást gyakorol és eladókészsége javul, a vitában résztvevő többi hallgató kognitív készségei fejlődnek.</w:t>
            </w:r>
          </w:p>
        </w:tc>
      </w:tr>
      <w:tr w:rsidR="00B70895" w:rsidRPr="009553FC" w:rsidTr="00AA7AA9">
        <w:tc>
          <w:tcPr>
            <w:tcW w:w="1204" w:type="dxa"/>
            <w:vMerge w:val="restart"/>
            <w:shd w:val="clear" w:color="auto" w:fill="auto"/>
          </w:tcPr>
          <w:p w:rsidR="00B70895" w:rsidRPr="009553FC" w:rsidRDefault="00B70895" w:rsidP="00065BFB">
            <w:pPr>
              <w:numPr>
                <w:ilvl w:val="0"/>
                <w:numId w:val="62"/>
              </w:numPr>
              <w:spacing w:after="0" w:line="240" w:lineRule="auto"/>
              <w:rPr>
                <w:rFonts w:ascii="Times New Roman" w:hAnsi="Times New Roman" w:cs="Times New Roman"/>
                <w:sz w:val="20"/>
                <w:szCs w:val="20"/>
              </w:rPr>
            </w:pPr>
          </w:p>
        </w:tc>
        <w:tc>
          <w:tcPr>
            <w:tcW w:w="8046" w:type="dxa"/>
            <w:shd w:val="clear" w:color="auto" w:fill="auto"/>
          </w:tcPr>
          <w:p w:rsidR="00B70895" w:rsidRPr="009553FC" w:rsidRDefault="00B70895"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Gazdasági és monetáris együttműködés</w:t>
            </w:r>
          </w:p>
        </w:tc>
      </w:tr>
      <w:tr w:rsidR="00B70895" w:rsidRPr="009553FC" w:rsidTr="00AA7AA9">
        <w:tc>
          <w:tcPr>
            <w:tcW w:w="1204" w:type="dxa"/>
            <w:vMerge/>
            <w:shd w:val="clear" w:color="auto" w:fill="auto"/>
          </w:tcPr>
          <w:p w:rsidR="00B70895" w:rsidRPr="009553FC" w:rsidRDefault="00B70895" w:rsidP="00065BFB">
            <w:pPr>
              <w:numPr>
                <w:ilvl w:val="0"/>
                <w:numId w:val="62"/>
              </w:numPr>
              <w:spacing w:after="0" w:line="240" w:lineRule="auto"/>
              <w:rPr>
                <w:rFonts w:ascii="Times New Roman" w:hAnsi="Times New Roman" w:cs="Times New Roman"/>
                <w:sz w:val="20"/>
                <w:szCs w:val="20"/>
              </w:rPr>
            </w:pPr>
          </w:p>
        </w:tc>
        <w:tc>
          <w:tcPr>
            <w:tcW w:w="8046" w:type="dxa"/>
            <w:shd w:val="clear" w:color="auto" w:fill="auto"/>
          </w:tcPr>
          <w:p w:rsidR="00B70895" w:rsidRPr="009553FC" w:rsidRDefault="00B70895"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hallgató megismeri a gazdasági és monetáris unió részleteit, és konkrét eseteken keresztül betekintést nyer a működésébe. Az esetet feldolgozó hallgató kritikai gondolkodást gyakorol és eladókészsége javul, a vitában résztvevő többi hallgató kognitív készségei fejlődnek.</w:t>
            </w:r>
          </w:p>
        </w:tc>
      </w:tr>
      <w:tr w:rsidR="00B70895" w:rsidRPr="009553FC" w:rsidTr="00AA7AA9">
        <w:tc>
          <w:tcPr>
            <w:tcW w:w="1204" w:type="dxa"/>
            <w:vMerge w:val="restart"/>
            <w:shd w:val="clear" w:color="auto" w:fill="auto"/>
          </w:tcPr>
          <w:p w:rsidR="00B70895" w:rsidRPr="009553FC" w:rsidRDefault="00B70895" w:rsidP="00065BFB">
            <w:pPr>
              <w:numPr>
                <w:ilvl w:val="0"/>
                <w:numId w:val="62"/>
              </w:numPr>
              <w:spacing w:after="0" w:line="240" w:lineRule="auto"/>
              <w:rPr>
                <w:rFonts w:ascii="Times New Roman" w:hAnsi="Times New Roman" w:cs="Times New Roman"/>
                <w:sz w:val="20"/>
                <w:szCs w:val="20"/>
              </w:rPr>
            </w:pPr>
          </w:p>
        </w:tc>
        <w:tc>
          <w:tcPr>
            <w:tcW w:w="8046" w:type="dxa"/>
            <w:shd w:val="clear" w:color="auto" w:fill="auto"/>
          </w:tcPr>
          <w:p w:rsidR="00B70895" w:rsidRPr="009553FC" w:rsidRDefault="00B70895"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Gazdaság- és foglalkoztatáspolitikák összehangolása</w:t>
            </w:r>
          </w:p>
        </w:tc>
      </w:tr>
      <w:tr w:rsidR="00B70895" w:rsidRPr="009553FC" w:rsidTr="00AA7AA9">
        <w:tc>
          <w:tcPr>
            <w:tcW w:w="1204" w:type="dxa"/>
            <w:vMerge/>
            <w:shd w:val="clear" w:color="auto" w:fill="auto"/>
          </w:tcPr>
          <w:p w:rsidR="00B70895" w:rsidRPr="009553FC" w:rsidRDefault="00B70895" w:rsidP="00065BFB">
            <w:pPr>
              <w:numPr>
                <w:ilvl w:val="0"/>
                <w:numId w:val="62"/>
              </w:numPr>
              <w:spacing w:after="0" w:line="240" w:lineRule="auto"/>
              <w:rPr>
                <w:rFonts w:ascii="Times New Roman" w:hAnsi="Times New Roman" w:cs="Times New Roman"/>
                <w:sz w:val="20"/>
                <w:szCs w:val="20"/>
              </w:rPr>
            </w:pPr>
          </w:p>
        </w:tc>
        <w:tc>
          <w:tcPr>
            <w:tcW w:w="8046" w:type="dxa"/>
            <w:shd w:val="clear" w:color="auto" w:fill="auto"/>
          </w:tcPr>
          <w:p w:rsidR="00B70895" w:rsidRPr="009553FC" w:rsidRDefault="00B70895"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hallgató megismeri az uniós gazdaság- és foglalkoztatáspolitikák összehangolásának lehetőségeit, és konkrét eseteken keresztül betekintést nyer a működésébe. Az esetet feldolgozó hallgató kritikai gondolkodást gyakorol és eladókészsége javul, a vitában résztvevő többi hallgató kognitív készségei fejlődnek.</w:t>
            </w:r>
          </w:p>
        </w:tc>
      </w:tr>
      <w:tr w:rsidR="00B70895" w:rsidRPr="009553FC" w:rsidTr="00AA7AA9">
        <w:tc>
          <w:tcPr>
            <w:tcW w:w="1204" w:type="dxa"/>
            <w:vMerge w:val="restart"/>
            <w:shd w:val="clear" w:color="auto" w:fill="auto"/>
          </w:tcPr>
          <w:p w:rsidR="00B70895" w:rsidRPr="009553FC" w:rsidRDefault="00B70895" w:rsidP="00065BFB">
            <w:pPr>
              <w:numPr>
                <w:ilvl w:val="0"/>
                <w:numId w:val="62"/>
              </w:numPr>
              <w:spacing w:after="0" w:line="240" w:lineRule="auto"/>
              <w:rPr>
                <w:rFonts w:ascii="Times New Roman" w:hAnsi="Times New Roman" w:cs="Times New Roman"/>
                <w:sz w:val="20"/>
                <w:szCs w:val="20"/>
              </w:rPr>
            </w:pPr>
          </w:p>
        </w:tc>
        <w:tc>
          <w:tcPr>
            <w:tcW w:w="8046" w:type="dxa"/>
            <w:shd w:val="clear" w:color="auto" w:fill="auto"/>
          </w:tcPr>
          <w:p w:rsidR="00B70895" w:rsidRPr="009553FC" w:rsidRDefault="00B70895"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Közös kereskedelempolitika – külgazdasági kapcsolatrendszer, bővítési politika</w:t>
            </w:r>
          </w:p>
        </w:tc>
      </w:tr>
      <w:tr w:rsidR="00B70895" w:rsidRPr="009553FC" w:rsidTr="00AA7AA9">
        <w:tc>
          <w:tcPr>
            <w:tcW w:w="1204" w:type="dxa"/>
            <w:vMerge/>
            <w:shd w:val="clear" w:color="auto" w:fill="auto"/>
          </w:tcPr>
          <w:p w:rsidR="00B70895" w:rsidRPr="009553FC" w:rsidRDefault="00B70895" w:rsidP="00065BFB">
            <w:pPr>
              <w:numPr>
                <w:ilvl w:val="0"/>
                <w:numId w:val="62"/>
              </w:numPr>
              <w:spacing w:after="0" w:line="240" w:lineRule="auto"/>
              <w:rPr>
                <w:rFonts w:ascii="Times New Roman" w:hAnsi="Times New Roman" w:cs="Times New Roman"/>
                <w:sz w:val="20"/>
                <w:szCs w:val="20"/>
              </w:rPr>
            </w:pPr>
          </w:p>
        </w:tc>
        <w:tc>
          <w:tcPr>
            <w:tcW w:w="8046" w:type="dxa"/>
            <w:shd w:val="clear" w:color="auto" w:fill="auto"/>
          </w:tcPr>
          <w:p w:rsidR="00B70895" w:rsidRPr="009553FC" w:rsidRDefault="00B70895"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hallgató megismeri a közös kereskedelempolitika és a bővítési politika részleteit, és konkrét eseteken keresztül betekintést nyer a működésébe. Az esetet feldolgozó hallgató kritikai gondolkodást gyakorol és eladókészsége javul, a vitában résztvevő többi hallgató kognitív készségei fejlődnek.</w:t>
            </w:r>
          </w:p>
        </w:tc>
      </w:tr>
      <w:tr w:rsidR="00B70895" w:rsidRPr="009553FC" w:rsidTr="00AA7AA9">
        <w:tc>
          <w:tcPr>
            <w:tcW w:w="1204" w:type="dxa"/>
            <w:vMerge w:val="restart"/>
            <w:shd w:val="clear" w:color="auto" w:fill="auto"/>
          </w:tcPr>
          <w:p w:rsidR="00B70895" w:rsidRPr="009553FC" w:rsidRDefault="00B70895" w:rsidP="00065BFB">
            <w:pPr>
              <w:numPr>
                <w:ilvl w:val="0"/>
                <w:numId w:val="62"/>
              </w:numPr>
              <w:spacing w:after="0" w:line="240" w:lineRule="auto"/>
              <w:rPr>
                <w:rFonts w:ascii="Times New Roman" w:hAnsi="Times New Roman" w:cs="Times New Roman"/>
                <w:sz w:val="20"/>
                <w:szCs w:val="20"/>
              </w:rPr>
            </w:pPr>
          </w:p>
        </w:tc>
        <w:tc>
          <w:tcPr>
            <w:tcW w:w="8046" w:type="dxa"/>
            <w:shd w:val="clear" w:color="auto" w:fill="auto"/>
          </w:tcPr>
          <w:p w:rsidR="00B70895" w:rsidRPr="009553FC" w:rsidRDefault="00B70895"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Fejlesztési együttműködés – nemzetközi fejlesztéspolitika</w:t>
            </w:r>
          </w:p>
        </w:tc>
      </w:tr>
      <w:tr w:rsidR="00B70895" w:rsidRPr="009553FC" w:rsidTr="00AA7AA9">
        <w:tc>
          <w:tcPr>
            <w:tcW w:w="1204" w:type="dxa"/>
            <w:vMerge/>
            <w:shd w:val="clear" w:color="auto" w:fill="auto"/>
          </w:tcPr>
          <w:p w:rsidR="00B70895" w:rsidRPr="009553FC" w:rsidRDefault="00B70895" w:rsidP="00065BFB">
            <w:pPr>
              <w:numPr>
                <w:ilvl w:val="0"/>
                <w:numId w:val="62"/>
              </w:numPr>
              <w:spacing w:after="0" w:line="240" w:lineRule="auto"/>
              <w:rPr>
                <w:rFonts w:ascii="Times New Roman" w:hAnsi="Times New Roman" w:cs="Times New Roman"/>
                <w:sz w:val="20"/>
                <w:szCs w:val="20"/>
              </w:rPr>
            </w:pPr>
          </w:p>
        </w:tc>
        <w:tc>
          <w:tcPr>
            <w:tcW w:w="8046" w:type="dxa"/>
            <w:shd w:val="clear" w:color="auto" w:fill="auto"/>
          </w:tcPr>
          <w:p w:rsidR="00B70895" w:rsidRPr="009553FC" w:rsidRDefault="00B70895"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hallgató megismeri az uniós fejlesztéspolitika részleteit, és konkrét eseteken keresztül betekintést nyer a működésébe. Az esetet feldolgozó hallgató kritikai gondolkodást gyakorol és eladókészsége javul, a vitában résztvevő többi hallgató kognitív készségei fejlődnek.</w:t>
            </w:r>
          </w:p>
        </w:tc>
      </w:tr>
      <w:tr w:rsidR="00B70895" w:rsidRPr="009553FC" w:rsidTr="00AA7AA9">
        <w:tc>
          <w:tcPr>
            <w:tcW w:w="1204" w:type="dxa"/>
            <w:vMerge w:val="restart"/>
            <w:shd w:val="clear" w:color="auto" w:fill="auto"/>
          </w:tcPr>
          <w:p w:rsidR="00B70895" w:rsidRPr="009553FC" w:rsidRDefault="00B70895" w:rsidP="00065BFB">
            <w:pPr>
              <w:numPr>
                <w:ilvl w:val="0"/>
                <w:numId w:val="62"/>
              </w:numPr>
              <w:spacing w:after="0" w:line="240" w:lineRule="auto"/>
              <w:rPr>
                <w:rFonts w:ascii="Times New Roman" w:hAnsi="Times New Roman" w:cs="Times New Roman"/>
                <w:sz w:val="20"/>
                <w:szCs w:val="20"/>
              </w:rPr>
            </w:pPr>
          </w:p>
        </w:tc>
        <w:tc>
          <w:tcPr>
            <w:tcW w:w="8046" w:type="dxa"/>
            <w:shd w:val="clear" w:color="auto" w:fill="auto"/>
          </w:tcPr>
          <w:p w:rsidR="00B70895" w:rsidRPr="009553FC" w:rsidRDefault="00B70895"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szabadságon, a biztonságon és a jog érvényesülésén alapuló térség (bel- és igazságügyek)</w:t>
            </w:r>
          </w:p>
        </w:tc>
      </w:tr>
      <w:tr w:rsidR="00B70895" w:rsidRPr="009553FC" w:rsidTr="00AA7AA9">
        <w:tc>
          <w:tcPr>
            <w:tcW w:w="1204" w:type="dxa"/>
            <w:vMerge/>
            <w:shd w:val="clear" w:color="auto" w:fill="auto"/>
          </w:tcPr>
          <w:p w:rsidR="00B70895" w:rsidRPr="009553FC" w:rsidRDefault="00B70895" w:rsidP="00065BFB">
            <w:pPr>
              <w:numPr>
                <w:ilvl w:val="0"/>
                <w:numId w:val="62"/>
              </w:numPr>
              <w:spacing w:after="0" w:line="240" w:lineRule="auto"/>
              <w:rPr>
                <w:rFonts w:ascii="Times New Roman" w:hAnsi="Times New Roman" w:cs="Times New Roman"/>
                <w:sz w:val="20"/>
                <w:szCs w:val="20"/>
              </w:rPr>
            </w:pPr>
          </w:p>
        </w:tc>
        <w:tc>
          <w:tcPr>
            <w:tcW w:w="8046" w:type="dxa"/>
            <w:shd w:val="clear" w:color="auto" w:fill="auto"/>
          </w:tcPr>
          <w:p w:rsidR="00B70895" w:rsidRPr="009553FC" w:rsidRDefault="00B70895"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hallgató megismeri az uniós bel- és igazságügyi politika részleteit, és konkrét eseteken keresztül betekintést nyer a működésébe. Az esetet feldolgozó hallgató kritikai gondolkodást gyakorol és eladókészsége javul, a vitában résztvevő többi hallgató kognitív készségei fejlődnek.</w:t>
            </w:r>
          </w:p>
        </w:tc>
      </w:tr>
      <w:tr w:rsidR="00B70895" w:rsidRPr="009553FC" w:rsidTr="00AA7AA9">
        <w:tc>
          <w:tcPr>
            <w:tcW w:w="1204" w:type="dxa"/>
            <w:vMerge w:val="restart"/>
            <w:shd w:val="clear" w:color="auto" w:fill="auto"/>
          </w:tcPr>
          <w:p w:rsidR="00B70895" w:rsidRPr="009553FC" w:rsidRDefault="00B70895" w:rsidP="00065BFB">
            <w:pPr>
              <w:numPr>
                <w:ilvl w:val="0"/>
                <w:numId w:val="62"/>
              </w:numPr>
              <w:spacing w:after="0" w:line="240" w:lineRule="auto"/>
              <w:rPr>
                <w:rFonts w:ascii="Times New Roman" w:hAnsi="Times New Roman" w:cs="Times New Roman"/>
                <w:sz w:val="20"/>
                <w:szCs w:val="20"/>
              </w:rPr>
            </w:pPr>
          </w:p>
        </w:tc>
        <w:tc>
          <w:tcPr>
            <w:tcW w:w="8046" w:type="dxa"/>
            <w:shd w:val="clear" w:color="auto" w:fill="auto"/>
          </w:tcPr>
          <w:p w:rsidR="00B70895" w:rsidRPr="009553FC" w:rsidRDefault="00B70895"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Közös kül- és biztonságpolitika</w:t>
            </w:r>
          </w:p>
        </w:tc>
      </w:tr>
      <w:tr w:rsidR="00B70895" w:rsidRPr="009553FC" w:rsidTr="00AA7AA9">
        <w:tc>
          <w:tcPr>
            <w:tcW w:w="1204" w:type="dxa"/>
            <w:vMerge/>
            <w:shd w:val="clear" w:color="auto" w:fill="auto"/>
          </w:tcPr>
          <w:p w:rsidR="00B70895" w:rsidRPr="009553FC" w:rsidRDefault="00B70895" w:rsidP="00065BFB">
            <w:pPr>
              <w:numPr>
                <w:ilvl w:val="0"/>
                <w:numId w:val="62"/>
              </w:numPr>
              <w:spacing w:after="0" w:line="240" w:lineRule="auto"/>
              <w:rPr>
                <w:rFonts w:ascii="Times New Roman" w:hAnsi="Times New Roman" w:cs="Times New Roman"/>
                <w:sz w:val="20"/>
                <w:szCs w:val="20"/>
              </w:rPr>
            </w:pPr>
          </w:p>
        </w:tc>
        <w:tc>
          <w:tcPr>
            <w:tcW w:w="8046" w:type="dxa"/>
            <w:shd w:val="clear" w:color="auto" w:fill="auto"/>
          </w:tcPr>
          <w:p w:rsidR="00B70895" w:rsidRPr="009553FC" w:rsidRDefault="00B70895"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hallgató megismeri a közös kül- és biztonságpolitika részleteit, és konkrét eseteken keresztül betekintést nyer a működésébe. Az esetet feldolgozó hallgató kritikai gondolkodást gyakorol és eladókészsége javul, a vitában résztvevő többi hallgató kognitív készségei fejlődnek.</w:t>
            </w:r>
          </w:p>
        </w:tc>
      </w:tr>
      <w:tr w:rsidR="00B70895" w:rsidRPr="009553FC" w:rsidTr="00AA7AA9">
        <w:tc>
          <w:tcPr>
            <w:tcW w:w="1204" w:type="dxa"/>
            <w:vMerge w:val="restart"/>
            <w:shd w:val="clear" w:color="auto" w:fill="auto"/>
          </w:tcPr>
          <w:p w:rsidR="00B70895" w:rsidRPr="009553FC" w:rsidRDefault="00B70895" w:rsidP="00065BFB">
            <w:pPr>
              <w:numPr>
                <w:ilvl w:val="0"/>
                <w:numId w:val="62"/>
              </w:numPr>
              <w:spacing w:after="0" w:line="240" w:lineRule="auto"/>
              <w:rPr>
                <w:rFonts w:ascii="Times New Roman" w:hAnsi="Times New Roman" w:cs="Times New Roman"/>
                <w:sz w:val="20"/>
                <w:szCs w:val="20"/>
              </w:rPr>
            </w:pPr>
          </w:p>
        </w:tc>
        <w:tc>
          <w:tcPr>
            <w:tcW w:w="8046" w:type="dxa"/>
            <w:shd w:val="clear" w:color="auto" w:fill="auto"/>
          </w:tcPr>
          <w:p w:rsidR="00B70895" w:rsidRPr="009553FC" w:rsidRDefault="00B70895"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Regionális politika</w:t>
            </w:r>
          </w:p>
        </w:tc>
      </w:tr>
      <w:tr w:rsidR="00B70895" w:rsidRPr="009553FC" w:rsidTr="00AA7AA9">
        <w:tc>
          <w:tcPr>
            <w:tcW w:w="1204" w:type="dxa"/>
            <w:vMerge/>
            <w:shd w:val="clear" w:color="auto" w:fill="auto"/>
          </w:tcPr>
          <w:p w:rsidR="00B70895" w:rsidRPr="009553FC" w:rsidRDefault="00B70895" w:rsidP="00065BFB">
            <w:pPr>
              <w:numPr>
                <w:ilvl w:val="0"/>
                <w:numId w:val="62"/>
              </w:numPr>
              <w:spacing w:after="0" w:line="240" w:lineRule="auto"/>
              <w:rPr>
                <w:rFonts w:ascii="Times New Roman" w:hAnsi="Times New Roman" w:cs="Times New Roman"/>
                <w:sz w:val="20"/>
                <w:szCs w:val="20"/>
              </w:rPr>
            </w:pPr>
          </w:p>
        </w:tc>
        <w:tc>
          <w:tcPr>
            <w:tcW w:w="8046" w:type="dxa"/>
            <w:shd w:val="clear" w:color="auto" w:fill="auto"/>
          </w:tcPr>
          <w:p w:rsidR="00B70895" w:rsidRPr="009553FC" w:rsidRDefault="00B70895"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hallgató megismeri az uniós regionális politika részleteit, és konkrét eseteken keresztül betekintést nyer a működésébe. Az esetet feldolgozó hallgató kritikai gondolkodást gyakorol és eladókészsége javul, a vitában résztvevő többi hallgató kognitív készségei fejlődnek.</w:t>
            </w:r>
          </w:p>
        </w:tc>
      </w:tr>
      <w:tr w:rsidR="00B70895" w:rsidRPr="009553FC" w:rsidTr="00AA7AA9">
        <w:tc>
          <w:tcPr>
            <w:tcW w:w="1204" w:type="dxa"/>
            <w:vMerge w:val="restart"/>
            <w:shd w:val="clear" w:color="auto" w:fill="auto"/>
          </w:tcPr>
          <w:p w:rsidR="00B70895" w:rsidRPr="009553FC" w:rsidRDefault="00B70895" w:rsidP="00065BFB">
            <w:pPr>
              <w:numPr>
                <w:ilvl w:val="0"/>
                <w:numId w:val="62"/>
              </w:numPr>
              <w:spacing w:after="0" w:line="240" w:lineRule="auto"/>
              <w:rPr>
                <w:rFonts w:ascii="Times New Roman" w:hAnsi="Times New Roman" w:cs="Times New Roman"/>
                <w:sz w:val="20"/>
                <w:szCs w:val="20"/>
              </w:rPr>
            </w:pPr>
          </w:p>
        </w:tc>
        <w:tc>
          <w:tcPr>
            <w:tcW w:w="8046" w:type="dxa"/>
            <w:shd w:val="clear" w:color="auto" w:fill="auto"/>
          </w:tcPr>
          <w:p w:rsidR="00B70895" w:rsidRPr="009553FC" w:rsidRDefault="00B70895"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Közös agrárpolitika</w:t>
            </w:r>
          </w:p>
        </w:tc>
      </w:tr>
      <w:tr w:rsidR="00B70895" w:rsidRPr="009553FC" w:rsidTr="00AA7AA9">
        <w:tc>
          <w:tcPr>
            <w:tcW w:w="1204" w:type="dxa"/>
            <w:vMerge/>
            <w:shd w:val="clear" w:color="auto" w:fill="auto"/>
          </w:tcPr>
          <w:p w:rsidR="00B70895" w:rsidRPr="009553FC" w:rsidRDefault="00B70895" w:rsidP="00065BFB">
            <w:pPr>
              <w:numPr>
                <w:ilvl w:val="0"/>
                <w:numId w:val="62"/>
              </w:numPr>
              <w:spacing w:after="0" w:line="240" w:lineRule="auto"/>
              <w:rPr>
                <w:rFonts w:ascii="Times New Roman" w:hAnsi="Times New Roman" w:cs="Times New Roman"/>
                <w:sz w:val="20"/>
                <w:szCs w:val="20"/>
              </w:rPr>
            </w:pPr>
          </w:p>
        </w:tc>
        <w:tc>
          <w:tcPr>
            <w:tcW w:w="8046" w:type="dxa"/>
            <w:shd w:val="clear" w:color="auto" w:fill="auto"/>
          </w:tcPr>
          <w:p w:rsidR="00B70895" w:rsidRPr="009553FC" w:rsidRDefault="00B70895" w:rsidP="005E7923">
            <w:pPr>
              <w:tabs>
                <w:tab w:val="left" w:pos="1440"/>
              </w:tabs>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hallgató megismeri a közös agrárpolitika részleteit, és konkrét eseteken keresztül betekintést nyer a működésébe. Az esetet feldolgozó hallgató kritikai gondolkodást gyakorol és eladókészsége javul, a vitában résztvevő többi hallgató kognitív készségei fejlődnek.</w:t>
            </w:r>
          </w:p>
        </w:tc>
      </w:tr>
    </w:tbl>
    <w:p w:rsidR="00B70895" w:rsidRPr="009553FC" w:rsidRDefault="00B70895"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 tanulási eredmények</w:t>
      </w:r>
    </w:p>
    <w:p w:rsidR="00162221" w:rsidRPr="009553FC" w:rsidRDefault="00162221">
      <w:pPr>
        <w:spacing w:line="259" w:lineRule="auto"/>
        <w:rPr>
          <w:rFonts w:ascii="Times New Roman" w:hAnsi="Times New Roman" w:cs="Times New Roman"/>
          <w:sz w:val="20"/>
          <w:szCs w:val="20"/>
        </w:rPr>
      </w:pPr>
      <w:r w:rsidRPr="009553FC">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B70895" w:rsidRPr="009553FC" w:rsidTr="00AA7AA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B70895" w:rsidRPr="009553FC" w:rsidRDefault="00B70895"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B70895" w:rsidRPr="009553FC" w:rsidRDefault="00B70895"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70895" w:rsidRPr="009553FC" w:rsidRDefault="00B70895" w:rsidP="005E7923">
            <w:pPr>
              <w:spacing w:after="0" w:line="240" w:lineRule="auto"/>
              <w:jc w:val="center"/>
              <w:rPr>
                <w:rFonts w:ascii="Times New Roman" w:eastAsia="Arial Unicode MS" w:hAnsi="Times New Roman" w:cs="Times New Roman"/>
                <w:b/>
                <w:sz w:val="20"/>
                <w:szCs w:val="20"/>
              </w:rPr>
            </w:pPr>
            <w:r w:rsidRPr="009553FC">
              <w:rPr>
                <w:rFonts w:ascii="Times New Roman" w:eastAsia="Arial Unicode MS" w:hAnsi="Times New Roman" w:cs="Times New Roman"/>
                <w:b/>
                <w:sz w:val="20"/>
                <w:szCs w:val="20"/>
              </w:rPr>
              <w:t>Vámeljárás-vámtechnika</w:t>
            </w:r>
          </w:p>
        </w:tc>
        <w:tc>
          <w:tcPr>
            <w:tcW w:w="855" w:type="dxa"/>
            <w:vMerge w:val="restart"/>
            <w:tcBorders>
              <w:top w:val="single" w:sz="4" w:space="0" w:color="auto"/>
              <w:left w:val="single" w:sz="4" w:space="0" w:color="auto"/>
              <w:right w:val="single" w:sz="4" w:space="0" w:color="auto"/>
            </w:tcBorders>
            <w:vAlign w:val="center"/>
          </w:tcPr>
          <w:p w:rsidR="00B70895" w:rsidRPr="009553FC" w:rsidRDefault="00B70895"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70895" w:rsidRPr="009553FC" w:rsidRDefault="00B70895" w:rsidP="005E7923">
            <w:pPr>
              <w:spacing w:after="0" w:line="240" w:lineRule="auto"/>
              <w:jc w:val="center"/>
              <w:rPr>
                <w:rFonts w:ascii="Times New Roman" w:eastAsia="Arial Unicode MS" w:hAnsi="Times New Roman" w:cs="Times New Roman"/>
                <w:b/>
                <w:sz w:val="20"/>
                <w:szCs w:val="20"/>
              </w:rPr>
            </w:pPr>
            <w:r w:rsidRPr="009553FC">
              <w:rPr>
                <w:rFonts w:ascii="Times New Roman" w:eastAsia="Arial Unicode MS" w:hAnsi="Times New Roman" w:cs="Times New Roman"/>
                <w:b/>
                <w:sz w:val="20"/>
                <w:szCs w:val="20"/>
              </w:rPr>
              <w:t>GT_ANGN504-17</w:t>
            </w:r>
          </w:p>
        </w:tc>
      </w:tr>
      <w:tr w:rsidR="00B70895" w:rsidRPr="009553FC" w:rsidTr="00AA7AA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B70895" w:rsidRPr="009553FC" w:rsidRDefault="00B70895" w:rsidP="005E7923">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B70895" w:rsidRPr="009553FC" w:rsidRDefault="00B70895"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70895" w:rsidRPr="009553FC" w:rsidRDefault="00B70895" w:rsidP="005E7923">
            <w:pPr>
              <w:spacing w:after="0" w:line="240" w:lineRule="auto"/>
              <w:jc w:val="center"/>
              <w:rPr>
                <w:rFonts w:ascii="Times New Roman" w:hAnsi="Times New Roman" w:cs="Times New Roman"/>
                <w:b/>
                <w:sz w:val="20"/>
                <w:szCs w:val="20"/>
              </w:rPr>
            </w:pPr>
          </w:p>
        </w:tc>
        <w:tc>
          <w:tcPr>
            <w:tcW w:w="855" w:type="dxa"/>
            <w:vMerge/>
            <w:tcBorders>
              <w:left w:val="single" w:sz="4" w:space="0" w:color="auto"/>
              <w:bottom w:val="single" w:sz="4" w:space="0" w:color="auto"/>
              <w:right w:val="single" w:sz="4" w:space="0" w:color="auto"/>
            </w:tcBorders>
            <w:vAlign w:val="center"/>
          </w:tcPr>
          <w:p w:rsidR="00B70895" w:rsidRPr="009553FC" w:rsidRDefault="00B70895" w:rsidP="005E7923">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70895" w:rsidRPr="009553FC" w:rsidRDefault="00B70895" w:rsidP="005E7923">
            <w:pPr>
              <w:spacing w:after="0" w:line="240" w:lineRule="auto"/>
              <w:rPr>
                <w:rFonts w:ascii="Times New Roman" w:eastAsia="Arial Unicode MS" w:hAnsi="Times New Roman" w:cs="Times New Roman"/>
                <w:sz w:val="20"/>
                <w:szCs w:val="20"/>
              </w:rPr>
            </w:pPr>
          </w:p>
        </w:tc>
      </w:tr>
      <w:tr w:rsidR="00B70895" w:rsidRPr="009553FC" w:rsidTr="00AA7AA9">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70895" w:rsidRPr="009553FC" w:rsidRDefault="00B70895" w:rsidP="005E7923">
            <w:pPr>
              <w:spacing w:after="0" w:line="240" w:lineRule="auto"/>
              <w:jc w:val="center"/>
              <w:rPr>
                <w:rFonts w:ascii="Times New Roman" w:hAnsi="Times New Roman" w:cs="Times New Roman"/>
                <w:b/>
                <w:bCs/>
                <w:sz w:val="20"/>
                <w:szCs w:val="20"/>
              </w:rPr>
            </w:pPr>
          </w:p>
        </w:tc>
      </w:tr>
      <w:tr w:rsidR="00B70895" w:rsidRPr="009553FC" w:rsidTr="00AA7AA9">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B70895" w:rsidRPr="009553FC" w:rsidRDefault="00B70895" w:rsidP="005E7923">
            <w:pPr>
              <w:spacing w:after="0" w:line="240" w:lineRule="auto"/>
              <w:ind w:left="20"/>
              <w:rPr>
                <w:rFonts w:ascii="Times New Roman" w:hAnsi="Times New Roman" w:cs="Times New Roman"/>
                <w:sz w:val="20"/>
                <w:szCs w:val="20"/>
              </w:rPr>
            </w:pPr>
            <w:r w:rsidRPr="009553FC">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B70895" w:rsidRPr="009553FC" w:rsidRDefault="00B70895" w:rsidP="00817EA2">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Világgazdasági és Nemzetközi Kapcsolatok Intézet</w:t>
            </w:r>
          </w:p>
        </w:tc>
      </w:tr>
      <w:tr w:rsidR="00B70895" w:rsidRPr="009553FC" w:rsidTr="00AA7AA9">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B70895" w:rsidRPr="009553FC" w:rsidRDefault="00B70895"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70895" w:rsidRPr="009553FC" w:rsidRDefault="00B70895" w:rsidP="005E7923">
            <w:pPr>
              <w:spacing w:after="0" w:line="240" w:lineRule="auto"/>
              <w:jc w:val="center"/>
              <w:rPr>
                <w:rFonts w:ascii="Times New Roman" w:eastAsia="Arial Unicode MS" w:hAnsi="Times New Roman" w:cs="Times New Roman"/>
                <w:sz w:val="20"/>
                <w:szCs w:val="20"/>
              </w:rPr>
            </w:pPr>
            <w:r w:rsidRPr="009553FC">
              <w:rPr>
                <w:rFonts w:ascii="Times New Roman" w:eastAsia="Arial Unicode MS" w:hAnsi="Times New Roman" w:cs="Times New Roman"/>
                <w:sz w:val="20"/>
                <w:szCs w:val="20"/>
              </w:rPr>
              <w:t>-</w:t>
            </w:r>
          </w:p>
        </w:tc>
        <w:tc>
          <w:tcPr>
            <w:tcW w:w="855" w:type="dxa"/>
            <w:tcBorders>
              <w:top w:val="single" w:sz="4" w:space="0" w:color="auto"/>
              <w:left w:val="nil"/>
              <w:bottom w:val="single" w:sz="4" w:space="0" w:color="auto"/>
              <w:right w:val="single" w:sz="4" w:space="0" w:color="auto"/>
            </w:tcBorders>
            <w:vAlign w:val="center"/>
          </w:tcPr>
          <w:p w:rsidR="00B70895" w:rsidRPr="009553FC" w:rsidRDefault="00B70895"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70895" w:rsidRPr="009553FC" w:rsidRDefault="00B70895" w:rsidP="005E7923">
            <w:pPr>
              <w:spacing w:after="0" w:line="240" w:lineRule="auto"/>
              <w:jc w:val="center"/>
              <w:rPr>
                <w:rFonts w:ascii="Times New Roman" w:eastAsia="Arial Unicode MS" w:hAnsi="Times New Roman" w:cs="Times New Roman"/>
                <w:sz w:val="20"/>
                <w:szCs w:val="20"/>
              </w:rPr>
            </w:pPr>
            <w:r w:rsidRPr="009553FC">
              <w:rPr>
                <w:rFonts w:ascii="Times New Roman" w:eastAsia="Arial Unicode MS" w:hAnsi="Times New Roman" w:cs="Times New Roman"/>
                <w:sz w:val="20"/>
                <w:szCs w:val="20"/>
              </w:rPr>
              <w:t>-</w:t>
            </w:r>
          </w:p>
        </w:tc>
      </w:tr>
      <w:tr w:rsidR="00B70895" w:rsidRPr="009553FC" w:rsidTr="00AA7AA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B70895" w:rsidRPr="009553FC" w:rsidRDefault="00B70895"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B70895" w:rsidRPr="009553FC" w:rsidRDefault="00B70895"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B70895" w:rsidRPr="009553FC" w:rsidRDefault="00B70895"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B70895" w:rsidRPr="009553FC" w:rsidRDefault="00B70895"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B70895" w:rsidRPr="009553FC" w:rsidRDefault="00B70895"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Oktatás nyelve</w:t>
            </w:r>
          </w:p>
        </w:tc>
      </w:tr>
      <w:tr w:rsidR="00B70895" w:rsidRPr="009553FC" w:rsidTr="00AA7AA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B70895" w:rsidRPr="009553FC" w:rsidRDefault="00B70895" w:rsidP="005E7923">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B70895" w:rsidRPr="009553FC" w:rsidRDefault="00B70895"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B70895" w:rsidRPr="009553FC" w:rsidRDefault="00B70895"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B70895" w:rsidRPr="009553FC" w:rsidRDefault="00B70895" w:rsidP="005E7923">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B70895" w:rsidRPr="009553FC" w:rsidRDefault="00B70895" w:rsidP="005E7923">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B70895" w:rsidRPr="009553FC" w:rsidRDefault="00B70895" w:rsidP="005E7923">
            <w:pPr>
              <w:spacing w:after="0" w:line="240" w:lineRule="auto"/>
              <w:rPr>
                <w:rFonts w:ascii="Times New Roman" w:hAnsi="Times New Roman" w:cs="Times New Roman"/>
                <w:sz w:val="20"/>
                <w:szCs w:val="20"/>
              </w:rPr>
            </w:pPr>
          </w:p>
        </w:tc>
      </w:tr>
      <w:tr w:rsidR="00B70895" w:rsidRPr="009553FC" w:rsidTr="00AA7AA9">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B70895" w:rsidRPr="009553FC" w:rsidRDefault="00B70895"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70895" w:rsidRPr="009553FC" w:rsidRDefault="00B70895"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B70895" w:rsidRPr="009553FC" w:rsidRDefault="00B70895"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B70895" w:rsidRPr="009553FC" w:rsidRDefault="00B70895"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1</w:t>
            </w:r>
          </w:p>
        </w:tc>
        <w:tc>
          <w:tcPr>
            <w:tcW w:w="850" w:type="dxa"/>
            <w:tcBorders>
              <w:top w:val="single" w:sz="4" w:space="0" w:color="auto"/>
              <w:left w:val="single" w:sz="4" w:space="0" w:color="auto"/>
              <w:bottom w:val="single" w:sz="4" w:space="0" w:color="auto"/>
              <w:right w:val="single" w:sz="4" w:space="0" w:color="auto"/>
            </w:tcBorders>
            <w:vAlign w:val="center"/>
          </w:tcPr>
          <w:p w:rsidR="00B70895" w:rsidRPr="009553FC" w:rsidRDefault="00B70895"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70895" w:rsidRPr="009553FC" w:rsidRDefault="00B70895"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B70895" w:rsidRPr="009553FC" w:rsidRDefault="00B70895"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kollokvium</w:t>
            </w:r>
          </w:p>
        </w:tc>
        <w:tc>
          <w:tcPr>
            <w:tcW w:w="855" w:type="dxa"/>
            <w:vMerge w:val="restart"/>
            <w:tcBorders>
              <w:top w:val="single" w:sz="4" w:space="0" w:color="auto"/>
              <w:left w:val="single" w:sz="4" w:space="0" w:color="auto"/>
              <w:right w:val="single" w:sz="4" w:space="0" w:color="auto"/>
            </w:tcBorders>
            <w:vAlign w:val="center"/>
          </w:tcPr>
          <w:p w:rsidR="00B70895" w:rsidRPr="009553FC" w:rsidRDefault="00B70895" w:rsidP="005E7923">
            <w:pPr>
              <w:spacing w:after="0" w:line="240" w:lineRule="auto"/>
              <w:jc w:val="center"/>
              <w:rPr>
                <w:rFonts w:ascii="Times New Roman" w:hAnsi="Times New Roman" w:cs="Times New Roman"/>
                <w:b/>
                <w:sz w:val="20"/>
                <w:szCs w:val="20"/>
              </w:rPr>
            </w:pP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70895" w:rsidRPr="009553FC" w:rsidRDefault="00B70895"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magyar</w:t>
            </w:r>
          </w:p>
        </w:tc>
      </w:tr>
      <w:tr w:rsidR="00B70895" w:rsidRPr="009553FC" w:rsidTr="00AA7AA9">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B70895" w:rsidRPr="009553FC" w:rsidRDefault="00B70895"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70895" w:rsidRPr="009553FC" w:rsidRDefault="00B70895" w:rsidP="005E7923">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B70895" w:rsidRPr="009553FC" w:rsidRDefault="00B70895"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B70895" w:rsidRPr="009553FC" w:rsidRDefault="00B70895" w:rsidP="005E7923">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B70895" w:rsidRPr="009553FC" w:rsidRDefault="00B70895"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70895" w:rsidRPr="009553FC" w:rsidRDefault="00B70895" w:rsidP="005E7923">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B70895" w:rsidRPr="009553FC" w:rsidRDefault="00B70895" w:rsidP="005E7923">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B70895" w:rsidRPr="009553FC" w:rsidRDefault="00B70895" w:rsidP="005E7923">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70895" w:rsidRPr="009553FC" w:rsidRDefault="00B70895" w:rsidP="005E7923">
            <w:pPr>
              <w:spacing w:after="0" w:line="240" w:lineRule="auto"/>
              <w:jc w:val="center"/>
              <w:rPr>
                <w:rFonts w:ascii="Times New Roman" w:hAnsi="Times New Roman" w:cs="Times New Roman"/>
                <w:sz w:val="20"/>
                <w:szCs w:val="20"/>
              </w:rPr>
            </w:pPr>
          </w:p>
        </w:tc>
      </w:tr>
      <w:tr w:rsidR="00B70895" w:rsidRPr="009553FC" w:rsidTr="00AA7AA9">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B70895" w:rsidRPr="009553FC" w:rsidRDefault="00B70895"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B70895" w:rsidRPr="009553FC" w:rsidRDefault="00B70895"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B70895" w:rsidRPr="009553FC" w:rsidRDefault="00B70895"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Dr. Csapóné Dr. Riskó Tünde</w:t>
            </w:r>
          </w:p>
        </w:tc>
        <w:tc>
          <w:tcPr>
            <w:tcW w:w="855" w:type="dxa"/>
            <w:tcBorders>
              <w:top w:val="single" w:sz="4" w:space="0" w:color="auto"/>
              <w:left w:val="nil"/>
              <w:bottom w:val="single" w:sz="4" w:space="0" w:color="auto"/>
              <w:right w:val="single" w:sz="4" w:space="0" w:color="auto"/>
            </w:tcBorders>
            <w:vAlign w:val="center"/>
          </w:tcPr>
          <w:p w:rsidR="00B70895" w:rsidRPr="009553FC" w:rsidRDefault="00B70895"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70895" w:rsidRPr="009553FC" w:rsidRDefault="00B70895"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adjunktus</w:t>
            </w:r>
          </w:p>
        </w:tc>
      </w:tr>
      <w:tr w:rsidR="00B70895" w:rsidRPr="009553FC" w:rsidTr="00AA7AA9">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B70895" w:rsidRPr="009553FC" w:rsidRDefault="00B70895" w:rsidP="005E7923">
            <w:pPr>
              <w:spacing w:after="0" w:line="240" w:lineRule="auto"/>
              <w:ind w:left="20"/>
              <w:rPr>
                <w:rFonts w:ascii="Times New Roman" w:hAnsi="Times New Roman" w:cs="Times New Roman"/>
                <w:sz w:val="20"/>
                <w:szCs w:val="20"/>
              </w:rPr>
            </w:pPr>
            <w:r w:rsidRPr="009553FC">
              <w:rPr>
                <w:rFonts w:ascii="Times New Roman" w:hAnsi="Times New Roman" w:cs="Times New Roman"/>
                <w:sz w:val="20"/>
                <w:szCs w:val="20"/>
              </w:rPr>
              <w:t>Tantárgy oktatásába bevont oktató</w:t>
            </w:r>
          </w:p>
        </w:tc>
        <w:tc>
          <w:tcPr>
            <w:tcW w:w="850" w:type="dxa"/>
            <w:tcBorders>
              <w:top w:val="nil"/>
              <w:left w:val="nil"/>
              <w:bottom w:val="single" w:sz="4" w:space="0" w:color="auto"/>
              <w:right w:val="single" w:sz="4" w:space="0" w:color="auto"/>
            </w:tcBorders>
            <w:vAlign w:val="center"/>
          </w:tcPr>
          <w:p w:rsidR="00B70895" w:rsidRPr="009553FC" w:rsidRDefault="00B70895"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B70895" w:rsidRPr="009553FC" w:rsidRDefault="00B70895"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dr. Szabó János József</w:t>
            </w:r>
          </w:p>
        </w:tc>
        <w:tc>
          <w:tcPr>
            <w:tcW w:w="855" w:type="dxa"/>
            <w:tcBorders>
              <w:top w:val="single" w:sz="4" w:space="0" w:color="auto"/>
              <w:left w:val="nil"/>
              <w:bottom w:val="single" w:sz="4" w:space="0" w:color="auto"/>
              <w:right w:val="single" w:sz="4" w:space="0" w:color="auto"/>
            </w:tcBorders>
            <w:vAlign w:val="center"/>
          </w:tcPr>
          <w:p w:rsidR="00B70895" w:rsidRPr="009553FC" w:rsidRDefault="00B70895"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70895" w:rsidRPr="009553FC" w:rsidRDefault="00B70895"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óraadó</w:t>
            </w:r>
          </w:p>
        </w:tc>
      </w:tr>
      <w:tr w:rsidR="00B70895" w:rsidRPr="009553FC" w:rsidTr="00AA7AA9">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70895" w:rsidRPr="009553FC" w:rsidRDefault="00B70895" w:rsidP="005E7923">
            <w:pPr>
              <w:spacing w:after="0" w:line="240" w:lineRule="auto"/>
              <w:rPr>
                <w:rFonts w:ascii="Times New Roman" w:hAnsi="Times New Roman" w:cs="Times New Roman"/>
                <w:sz w:val="20"/>
                <w:szCs w:val="20"/>
              </w:rPr>
            </w:pPr>
            <w:r w:rsidRPr="009553FC">
              <w:rPr>
                <w:rFonts w:ascii="Times New Roman" w:hAnsi="Times New Roman" w:cs="Times New Roman"/>
                <w:b/>
                <w:bCs/>
                <w:sz w:val="20"/>
                <w:szCs w:val="20"/>
              </w:rPr>
              <w:t xml:space="preserve">A kurzus célja, </w:t>
            </w:r>
            <w:r w:rsidRPr="009553FC">
              <w:rPr>
                <w:rFonts w:ascii="Times New Roman" w:hAnsi="Times New Roman" w:cs="Times New Roman"/>
                <w:sz w:val="20"/>
                <w:szCs w:val="20"/>
              </w:rPr>
              <w:t>hogy a hallgatók</w:t>
            </w:r>
          </w:p>
          <w:p w:rsidR="00B70895" w:rsidRPr="009553FC" w:rsidRDefault="00B70895" w:rsidP="005E7923">
            <w:pPr>
              <w:spacing w:after="0" w:line="240" w:lineRule="auto"/>
              <w:rPr>
                <w:rFonts w:ascii="Times New Roman" w:hAnsi="Times New Roman" w:cs="Times New Roman"/>
                <w:sz w:val="20"/>
                <w:szCs w:val="20"/>
              </w:rPr>
            </w:pPr>
          </w:p>
          <w:p w:rsidR="00B70895" w:rsidRPr="009553FC" w:rsidRDefault="00B70895" w:rsidP="005E7923">
            <w:pPr>
              <w:spacing w:after="0" w:line="240" w:lineRule="auto"/>
              <w:ind w:left="142" w:right="158"/>
              <w:jc w:val="both"/>
              <w:rPr>
                <w:rFonts w:ascii="Times New Roman" w:hAnsi="Times New Roman" w:cs="Times New Roman"/>
                <w:sz w:val="20"/>
                <w:szCs w:val="20"/>
              </w:rPr>
            </w:pPr>
            <w:r w:rsidRPr="009553FC">
              <w:rPr>
                <w:rFonts w:ascii="Times New Roman" w:hAnsi="Times New Roman" w:cs="Times New Roman"/>
                <w:sz w:val="20"/>
                <w:szCs w:val="20"/>
              </w:rPr>
              <w:t xml:space="preserve"> A világkereskedelem dinamikusan növekszik, a globalizáció, a szabad kereskedelem hatására az árumozgások felgyorsultak. Hazánk EU csatlakozása óta egy vámunió tagja, amely az egész világra kiterjedő szabadkereskedelmi megállapodásokkal rendelkezik. Az export és import forgalom szabályozása EU Tanácsi és Bizottsági szinten valósul meg, a tagállamoknak csak szűk körben van lehetőségük szabályozásra. E szabályozási szint előnye, hogy az összes tagállamban azonos szabályok vonatkoznak e területre, gyakorlatilag – néhány kivételtől eltekintve – bárhol kezdeményezhető (vám)eljárás. A magas adótartalmú termékek (jövedéki termékek) „érzékeny” árukörnek minősülnek, reájuk Uniós szinten irányelv vonatkozik, amely a szabályozás keretei adja meg, a tagállamok e keretek között önállóan alkotják szabályozásaikat. E speciális termékkörre vonatkozó szabályok is speciálisak. E kurzus betekintést nyújt e szabályozások rejtelmeibe.</w:t>
            </w:r>
          </w:p>
          <w:p w:rsidR="00B70895" w:rsidRPr="009553FC" w:rsidRDefault="00B70895" w:rsidP="005E7923">
            <w:pPr>
              <w:spacing w:after="0" w:line="240" w:lineRule="auto"/>
              <w:rPr>
                <w:rFonts w:ascii="Times New Roman" w:hAnsi="Times New Roman" w:cs="Times New Roman"/>
                <w:sz w:val="20"/>
                <w:szCs w:val="20"/>
              </w:rPr>
            </w:pPr>
          </w:p>
        </w:tc>
      </w:tr>
      <w:tr w:rsidR="00B70895" w:rsidRPr="009553FC" w:rsidTr="00AA7AA9">
        <w:trPr>
          <w:cantSplit/>
          <w:trHeight w:val="1400"/>
        </w:trPr>
        <w:tc>
          <w:tcPr>
            <w:tcW w:w="9939" w:type="dxa"/>
            <w:gridSpan w:val="10"/>
            <w:tcBorders>
              <w:top w:val="single" w:sz="4" w:space="0" w:color="auto"/>
              <w:left w:val="single" w:sz="4" w:space="0" w:color="auto"/>
              <w:right w:val="single" w:sz="4" w:space="0" w:color="000000"/>
            </w:tcBorders>
            <w:vAlign w:val="center"/>
          </w:tcPr>
          <w:p w:rsidR="00B70895" w:rsidRPr="009553FC" w:rsidRDefault="00B70895" w:rsidP="005E7923">
            <w:pPr>
              <w:spacing w:after="0" w:line="240" w:lineRule="auto"/>
              <w:jc w:val="both"/>
              <w:rPr>
                <w:rFonts w:ascii="Times New Roman" w:hAnsi="Times New Roman" w:cs="Times New Roman"/>
                <w:b/>
                <w:bCs/>
                <w:sz w:val="20"/>
                <w:szCs w:val="20"/>
              </w:rPr>
            </w:pPr>
            <w:r w:rsidRPr="009553FC">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B70895" w:rsidRPr="009553FC" w:rsidRDefault="00B70895" w:rsidP="005E7923">
            <w:pPr>
              <w:spacing w:after="0" w:line="240" w:lineRule="auto"/>
              <w:jc w:val="both"/>
              <w:rPr>
                <w:rFonts w:ascii="Times New Roman" w:hAnsi="Times New Roman" w:cs="Times New Roman"/>
                <w:b/>
                <w:bCs/>
                <w:sz w:val="20"/>
                <w:szCs w:val="20"/>
              </w:rPr>
            </w:pPr>
          </w:p>
          <w:p w:rsidR="00B70895" w:rsidRPr="009553FC" w:rsidRDefault="00B70895"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 xml:space="preserve">Tudás: </w:t>
            </w:r>
          </w:p>
          <w:p w:rsidR="00B70895" w:rsidRPr="009553FC" w:rsidRDefault="00B70895"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Ismeri a vámeljárás szabályozását, az Európai Unió és Magyarország tekintetében. Képes eligazodni a területre vonatkozó szabályozásban. Ismeri a témával kapcsolatos aktuális szabályozást és rendeleteket, mind az Erópai Unió mind Magyarország szintjén.</w:t>
            </w:r>
          </w:p>
          <w:p w:rsidR="00B70895" w:rsidRPr="009553FC" w:rsidRDefault="00B70895"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Képesség:</w:t>
            </w:r>
          </w:p>
          <w:p w:rsidR="00B70895" w:rsidRPr="009553FC" w:rsidRDefault="00B70895"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Képes felismerni a gazdasági, marketing és kereskedelmi problémákat, megoldásukat megtervezi, megvalósítja.</w:t>
            </w:r>
          </w:p>
          <w:p w:rsidR="00B70895" w:rsidRPr="009553FC" w:rsidRDefault="00B70895"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Attitűd:</w:t>
            </w:r>
          </w:p>
          <w:p w:rsidR="00B70895" w:rsidRPr="009553FC" w:rsidRDefault="00B70895"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Fogékony az új információk befogadására, az új szakmai ismeretekre és módszertanra, nyitott az új, önálló és együttműködést igénylő feladatok, felelősségek vállalására.</w:t>
            </w:r>
          </w:p>
          <w:p w:rsidR="00B70895" w:rsidRPr="009553FC" w:rsidRDefault="00B70895"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Autonómia és felelősség:</w:t>
            </w:r>
          </w:p>
          <w:p w:rsidR="00B70895" w:rsidRPr="009553FC" w:rsidRDefault="00B70895"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Az elemzésekért, következtetéseiért és döntéseiért felelősséget vállal. Felelősséget vállal a munkával és magatartásával kapcsolatos szakmai, jogi, etikai normák és szabályok betartása terén.</w:t>
            </w:r>
          </w:p>
          <w:p w:rsidR="00B70895" w:rsidRPr="009553FC" w:rsidRDefault="00B70895" w:rsidP="005E7923">
            <w:pPr>
              <w:spacing w:after="0" w:line="240" w:lineRule="auto"/>
              <w:ind w:left="720"/>
              <w:rPr>
                <w:rFonts w:ascii="Times New Roman" w:eastAsia="Arial Unicode MS" w:hAnsi="Times New Roman" w:cs="Times New Roman"/>
                <w:b/>
                <w:bCs/>
                <w:sz w:val="20"/>
                <w:szCs w:val="20"/>
              </w:rPr>
            </w:pPr>
          </w:p>
        </w:tc>
      </w:tr>
      <w:tr w:rsidR="00B70895" w:rsidRPr="009553FC" w:rsidTr="00AA7AA9">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70895" w:rsidRPr="009553FC" w:rsidRDefault="00B70895"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A kurzus rövid tartalma, témakörei</w:t>
            </w:r>
          </w:p>
          <w:p w:rsidR="00B70895" w:rsidRPr="009553FC" w:rsidRDefault="00B70895" w:rsidP="005E7923">
            <w:pPr>
              <w:spacing w:after="0" w:line="240" w:lineRule="auto"/>
              <w:jc w:val="both"/>
              <w:rPr>
                <w:rFonts w:ascii="Times New Roman" w:hAnsi="Times New Roman" w:cs="Times New Roman"/>
                <w:sz w:val="20"/>
                <w:szCs w:val="20"/>
              </w:rPr>
            </w:pPr>
          </w:p>
          <w:p w:rsidR="00B70895" w:rsidRPr="009553FC" w:rsidRDefault="00B70895"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Általános rendelkezések; Az áruforgalomra vonatkozó behozatali és kiviteli vám intézkedések; Vámtartozás és biztosítékok; Az Unió vámterületére beszállított áruk; A vámjogi státusra vonatkozó általános szabályok; Az áruk vámeljárás alá vonására vonatkozó általános szabályok; Az áruk ellenőrzésére vonatkozó általános szabályok; Az áruk átengedésére és az azokról történő rendelkezésre vonatkozó általános szabályok; Szabad forgalomba bocsátás; Behozatalivám-mentesség; Különleges eljárások; Az Unió vámterületéről kiszállított áruk; Elektronikus rendszerek, egyszerűsítések.</w:t>
            </w:r>
          </w:p>
          <w:p w:rsidR="00B70895" w:rsidRPr="009553FC" w:rsidRDefault="00B70895" w:rsidP="005E7923">
            <w:pPr>
              <w:spacing w:after="0" w:line="240" w:lineRule="auto"/>
              <w:ind w:right="138"/>
              <w:jc w:val="both"/>
              <w:rPr>
                <w:rFonts w:ascii="Times New Roman" w:hAnsi="Times New Roman" w:cs="Times New Roman"/>
                <w:sz w:val="20"/>
                <w:szCs w:val="20"/>
              </w:rPr>
            </w:pPr>
          </w:p>
        </w:tc>
      </w:tr>
      <w:tr w:rsidR="00B70895" w:rsidRPr="009553FC" w:rsidTr="00AA7AA9">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B70895" w:rsidRPr="009553FC" w:rsidRDefault="00B70895"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Tervezett tanulási tevékenységek, tanítási módszerek</w:t>
            </w:r>
          </w:p>
          <w:p w:rsidR="00B70895" w:rsidRPr="009553FC" w:rsidRDefault="00B70895" w:rsidP="00817EA2">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A hallgatók számára 14 előadás megtartására kerül sor. A hallgatók az előadáson készített jegyzetük, a kiadott szakirodalmak, illetve az előadásokon kiadott anyagok segítségév</w:t>
            </w:r>
            <w:r w:rsidR="00817EA2">
              <w:rPr>
                <w:rFonts w:ascii="Times New Roman" w:hAnsi="Times New Roman" w:cs="Times New Roman"/>
                <w:sz w:val="20"/>
                <w:szCs w:val="20"/>
              </w:rPr>
              <w:t>el készülhetnek fel a vizsgára.</w:t>
            </w:r>
          </w:p>
        </w:tc>
      </w:tr>
      <w:tr w:rsidR="00B70895" w:rsidRPr="009553FC" w:rsidTr="00AA7AA9">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B70895" w:rsidRPr="009553FC" w:rsidRDefault="00B70895"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lastRenderedPageBreak/>
              <w:t>Értékelés</w:t>
            </w:r>
          </w:p>
          <w:p w:rsidR="00B70895" w:rsidRPr="009553FC" w:rsidRDefault="00B70895"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u w:val="single"/>
              </w:rPr>
              <w:t>Félévközi és vizsgakövetelmények:</w:t>
            </w:r>
            <w:r w:rsidRPr="009553FC">
              <w:rPr>
                <w:rFonts w:ascii="Times New Roman" w:hAnsi="Times New Roman" w:cs="Times New Roman"/>
                <w:sz w:val="20"/>
                <w:szCs w:val="20"/>
              </w:rPr>
              <w:t xml:space="preserve"> A félév során 2 eredményes (legalább megfelelt) zárthelyi dolgozat a követelmény. Jegymegajánlás a zárthelyik alapján. A vizsgák írásbeliek.</w:t>
            </w:r>
          </w:p>
          <w:p w:rsidR="00B70895" w:rsidRPr="009553FC" w:rsidRDefault="00B70895"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u w:val="single"/>
              </w:rPr>
              <w:t>Értékelés:</w:t>
            </w:r>
            <w:r w:rsidRPr="009553FC">
              <w:rPr>
                <w:rFonts w:ascii="Times New Roman" w:hAnsi="Times New Roman" w:cs="Times New Roman"/>
                <w:sz w:val="20"/>
                <w:szCs w:val="20"/>
              </w:rPr>
              <w:t xml:space="preserve"> 0-59% elégtelen (1), 60-69%   elégséges (2), 70-79% közepes (3), 80-89% jó (4), 90-100% jeles (5). </w:t>
            </w:r>
          </w:p>
          <w:p w:rsidR="00B70895" w:rsidRPr="009553FC" w:rsidRDefault="00B70895" w:rsidP="005E7923">
            <w:pPr>
              <w:spacing w:after="0" w:line="240" w:lineRule="auto"/>
              <w:rPr>
                <w:rFonts w:ascii="Times New Roman" w:hAnsi="Times New Roman" w:cs="Times New Roman"/>
                <w:sz w:val="20"/>
                <w:szCs w:val="20"/>
              </w:rPr>
            </w:pPr>
          </w:p>
          <w:p w:rsidR="00B70895" w:rsidRPr="00817EA2" w:rsidRDefault="00B70895" w:rsidP="00817EA2">
            <w:pPr>
              <w:shd w:val="clear" w:color="auto" w:fill="E5DFEC"/>
              <w:suppressAutoHyphens/>
              <w:autoSpaceDE w:val="0"/>
              <w:spacing w:after="0" w:line="240" w:lineRule="auto"/>
              <w:ind w:left="417" w:right="113"/>
              <w:jc w:val="both"/>
              <w:rPr>
                <w:rFonts w:ascii="Times New Roman" w:hAnsi="Times New Roman" w:cs="Times New Roman"/>
                <w:color w:val="FF0000"/>
                <w:sz w:val="20"/>
                <w:szCs w:val="20"/>
              </w:rPr>
            </w:pPr>
            <w:r w:rsidRPr="009553FC">
              <w:rPr>
                <w:rFonts w:ascii="Times New Roman" w:hAnsi="Times New Roman" w:cs="Times New Roman"/>
                <w:i/>
                <w:sz w:val="20"/>
                <w:szCs w:val="20"/>
              </w:rPr>
              <w:t>A kurzussal és a követelmények teljesítésével kapcsolatos kérdésekben a Debreceni Egyetem Tanulmányi és Vizsgaszabályzata, illetve a Gazdaságtudományi Kar kiegészítései, valamint a Debreceni Egyetem Etikai Kódexe az irányadók.</w:t>
            </w:r>
          </w:p>
          <w:p w:rsidR="00B70895" w:rsidRPr="009553FC" w:rsidRDefault="00B70895" w:rsidP="005E7923">
            <w:pPr>
              <w:spacing w:after="0" w:line="240" w:lineRule="auto"/>
              <w:rPr>
                <w:rFonts w:ascii="Times New Roman" w:hAnsi="Times New Roman" w:cs="Times New Roman"/>
                <w:sz w:val="20"/>
                <w:szCs w:val="20"/>
              </w:rPr>
            </w:pPr>
          </w:p>
        </w:tc>
      </w:tr>
      <w:tr w:rsidR="00B70895" w:rsidRPr="009553FC" w:rsidTr="00AA7AA9">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70895" w:rsidRPr="009553FC" w:rsidRDefault="00B70895"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Kötelező szakirodalom:</w:t>
            </w:r>
          </w:p>
          <w:p w:rsidR="00B70895" w:rsidRPr="009553FC" w:rsidRDefault="00B70895"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xml:space="preserve">Az Európai Parlament és a Tanács </w:t>
            </w:r>
            <w:r w:rsidRPr="009553FC">
              <w:rPr>
                <w:rFonts w:ascii="Times New Roman" w:hAnsi="Times New Roman" w:cs="Times New Roman"/>
                <w:b/>
                <w:sz w:val="20"/>
                <w:szCs w:val="20"/>
              </w:rPr>
              <w:t>952/2013/EU</w:t>
            </w:r>
            <w:r w:rsidRPr="009553FC">
              <w:rPr>
                <w:rFonts w:ascii="Times New Roman" w:hAnsi="Times New Roman" w:cs="Times New Roman"/>
                <w:sz w:val="20"/>
                <w:szCs w:val="20"/>
              </w:rPr>
              <w:t xml:space="preserve"> rendelete. </w:t>
            </w:r>
          </w:p>
          <w:p w:rsidR="00B70895" w:rsidRPr="009553FC" w:rsidRDefault="00B70895"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xml:space="preserve">A Bizottság (EU) </w:t>
            </w:r>
            <w:r w:rsidRPr="009553FC">
              <w:rPr>
                <w:rFonts w:ascii="Times New Roman" w:hAnsi="Times New Roman" w:cs="Times New Roman"/>
                <w:b/>
                <w:sz w:val="20"/>
                <w:szCs w:val="20"/>
              </w:rPr>
              <w:t>2015/2446</w:t>
            </w:r>
            <w:r w:rsidRPr="009553FC">
              <w:rPr>
                <w:rFonts w:ascii="Times New Roman" w:hAnsi="Times New Roman" w:cs="Times New Roman"/>
                <w:sz w:val="20"/>
                <w:szCs w:val="20"/>
              </w:rPr>
              <w:t xml:space="preserve"> felhatalmazáson alapuló rendelete a 952/2013/EU európai parlamenti és tanácsi rendeletnek az Uniós Vámkódex egyes rendelkezéseire vonatkozó részletes szabályok tekintetében történő kiegészítéséről. </w:t>
            </w:r>
          </w:p>
          <w:p w:rsidR="00B70895" w:rsidRPr="009553FC" w:rsidRDefault="00B70895"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xml:space="preserve">A Bizottság (EU) </w:t>
            </w:r>
            <w:r w:rsidRPr="009553FC">
              <w:rPr>
                <w:rFonts w:ascii="Times New Roman" w:hAnsi="Times New Roman" w:cs="Times New Roman"/>
                <w:b/>
                <w:sz w:val="20"/>
                <w:szCs w:val="20"/>
              </w:rPr>
              <w:t>2015/2447</w:t>
            </w:r>
            <w:r w:rsidRPr="009553FC">
              <w:rPr>
                <w:rFonts w:ascii="Times New Roman" w:hAnsi="Times New Roman" w:cs="Times New Roman"/>
                <w:sz w:val="20"/>
                <w:szCs w:val="20"/>
              </w:rPr>
              <w:t xml:space="preserve"> végrehajtási rendelete az Uniós Vámkódex létrehozásáról szóló 952/2013/EU európai parlamenti és tanácsi rendelet egyes rendelkezéseinek végrehajtására vonatkozó részletes szabályok megállapításáról.</w:t>
            </w:r>
          </w:p>
          <w:p w:rsidR="00B70895" w:rsidRPr="009553FC" w:rsidRDefault="00B70895" w:rsidP="00817EA2">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2658/87/EGK re</w:t>
            </w:r>
            <w:r w:rsidR="00817EA2">
              <w:rPr>
                <w:rFonts w:ascii="Times New Roman" w:hAnsi="Times New Roman" w:cs="Times New Roman"/>
                <w:sz w:val="20"/>
                <w:szCs w:val="20"/>
              </w:rPr>
              <w:t>ndelet a Közösségi Vámtarifáról</w:t>
            </w:r>
          </w:p>
          <w:p w:rsidR="00B70895" w:rsidRPr="009553FC" w:rsidRDefault="00B70895"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Ajánlott szakirodalom:</w:t>
            </w:r>
          </w:p>
          <w:p w:rsidR="00B70895" w:rsidRPr="009553FC" w:rsidRDefault="00B70895" w:rsidP="00817EA2">
            <w:pPr>
              <w:shd w:val="clear" w:color="auto" w:fill="E5DFEC"/>
              <w:suppressAutoHyphens/>
              <w:autoSpaceDE w:val="0"/>
              <w:spacing w:after="0" w:line="240" w:lineRule="auto"/>
              <w:ind w:right="113"/>
              <w:rPr>
                <w:rFonts w:ascii="Times New Roman" w:hAnsi="Times New Roman" w:cs="Times New Roman"/>
                <w:sz w:val="20"/>
                <w:szCs w:val="20"/>
              </w:rPr>
            </w:pPr>
          </w:p>
        </w:tc>
      </w:tr>
    </w:tbl>
    <w:p w:rsidR="00B70895" w:rsidRPr="009553FC" w:rsidRDefault="00B70895" w:rsidP="005E7923">
      <w:pPr>
        <w:spacing w:after="0" w:line="240" w:lineRule="auto"/>
        <w:rPr>
          <w:rFonts w:ascii="Times New Roman" w:hAnsi="Times New Roman" w:cs="Times New Roman"/>
          <w:sz w:val="20"/>
          <w:szCs w:val="2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2"/>
        <w:gridCol w:w="8351"/>
      </w:tblGrid>
      <w:tr w:rsidR="00B70895" w:rsidRPr="009553FC" w:rsidTr="00162221">
        <w:tc>
          <w:tcPr>
            <w:tcW w:w="9923" w:type="dxa"/>
            <w:gridSpan w:val="2"/>
            <w:shd w:val="clear" w:color="auto" w:fill="auto"/>
          </w:tcPr>
          <w:p w:rsidR="00B70895" w:rsidRPr="009553FC" w:rsidRDefault="00B70895"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Heti bontott tematika</w:t>
            </w:r>
          </w:p>
        </w:tc>
      </w:tr>
      <w:tr w:rsidR="00B70895" w:rsidRPr="009553FC" w:rsidTr="00162221">
        <w:tc>
          <w:tcPr>
            <w:tcW w:w="1572" w:type="dxa"/>
            <w:vMerge w:val="restart"/>
            <w:shd w:val="clear" w:color="auto" w:fill="auto"/>
          </w:tcPr>
          <w:p w:rsidR="00B70895" w:rsidRPr="009553FC" w:rsidRDefault="00B70895" w:rsidP="00065BFB">
            <w:pPr>
              <w:numPr>
                <w:ilvl w:val="0"/>
                <w:numId w:val="63"/>
              </w:numPr>
              <w:spacing w:after="0" w:line="240" w:lineRule="auto"/>
              <w:rPr>
                <w:rFonts w:ascii="Times New Roman" w:hAnsi="Times New Roman" w:cs="Times New Roman"/>
                <w:sz w:val="20"/>
                <w:szCs w:val="20"/>
              </w:rPr>
            </w:pPr>
          </w:p>
        </w:tc>
        <w:tc>
          <w:tcPr>
            <w:tcW w:w="8351" w:type="dxa"/>
            <w:shd w:val="clear" w:color="auto" w:fill="auto"/>
          </w:tcPr>
          <w:p w:rsidR="00B70895" w:rsidRPr="009553FC" w:rsidRDefault="00B70895"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Általános rendelkezések</w:t>
            </w:r>
          </w:p>
        </w:tc>
      </w:tr>
      <w:tr w:rsidR="00B70895" w:rsidRPr="009553FC" w:rsidTr="00162221">
        <w:tc>
          <w:tcPr>
            <w:tcW w:w="1572" w:type="dxa"/>
            <w:vMerge/>
            <w:shd w:val="clear" w:color="auto" w:fill="auto"/>
          </w:tcPr>
          <w:p w:rsidR="00B70895" w:rsidRPr="009553FC" w:rsidRDefault="00B70895" w:rsidP="00065BFB">
            <w:pPr>
              <w:numPr>
                <w:ilvl w:val="0"/>
                <w:numId w:val="63"/>
              </w:numPr>
              <w:spacing w:after="0" w:line="240" w:lineRule="auto"/>
              <w:rPr>
                <w:rFonts w:ascii="Times New Roman" w:hAnsi="Times New Roman" w:cs="Times New Roman"/>
                <w:sz w:val="20"/>
                <w:szCs w:val="20"/>
              </w:rPr>
            </w:pPr>
          </w:p>
        </w:tc>
        <w:tc>
          <w:tcPr>
            <w:tcW w:w="8351" w:type="dxa"/>
            <w:shd w:val="clear" w:color="auto" w:fill="auto"/>
          </w:tcPr>
          <w:p w:rsidR="00B70895" w:rsidRPr="009553FC" w:rsidRDefault="00B70895"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hallgató megismeri a tantárgy tematikáját, betekintést nyer az általános rendelkezésekbe.</w:t>
            </w:r>
          </w:p>
        </w:tc>
      </w:tr>
      <w:tr w:rsidR="00B70895" w:rsidRPr="009553FC" w:rsidTr="00162221">
        <w:tc>
          <w:tcPr>
            <w:tcW w:w="1572" w:type="dxa"/>
            <w:vMerge w:val="restart"/>
            <w:shd w:val="clear" w:color="auto" w:fill="auto"/>
          </w:tcPr>
          <w:p w:rsidR="00B70895" w:rsidRPr="009553FC" w:rsidRDefault="00B70895" w:rsidP="00065BFB">
            <w:pPr>
              <w:numPr>
                <w:ilvl w:val="0"/>
                <w:numId w:val="63"/>
              </w:numPr>
              <w:spacing w:after="0" w:line="240" w:lineRule="auto"/>
              <w:rPr>
                <w:rFonts w:ascii="Times New Roman" w:hAnsi="Times New Roman" w:cs="Times New Roman"/>
                <w:sz w:val="20"/>
                <w:szCs w:val="20"/>
              </w:rPr>
            </w:pPr>
          </w:p>
        </w:tc>
        <w:tc>
          <w:tcPr>
            <w:tcW w:w="8351" w:type="dxa"/>
            <w:shd w:val="clear" w:color="auto" w:fill="auto"/>
          </w:tcPr>
          <w:p w:rsidR="00B70895" w:rsidRPr="009553FC" w:rsidRDefault="00B70895"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Az áruforgalomra vonatkozó behozatali és kiviteli vám intézkedések</w:t>
            </w:r>
          </w:p>
        </w:tc>
      </w:tr>
      <w:tr w:rsidR="00B70895" w:rsidRPr="009553FC" w:rsidTr="00162221">
        <w:tc>
          <w:tcPr>
            <w:tcW w:w="1572" w:type="dxa"/>
            <w:vMerge/>
            <w:shd w:val="clear" w:color="auto" w:fill="auto"/>
          </w:tcPr>
          <w:p w:rsidR="00B70895" w:rsidRPr="009553FC" w:rsidRDefault="00B70895" w:rsidP="00065BFB">
            <w:pPr>
              <w:numPr>
                <w:ilvl w:val="0"/>
                <w:numId w:val="63"/>
              </w:numPr>
              <w:spacing w:after="0" w:line="240" w:lineRule="auto"/>
              <w:rPr>
                <w:rFonts w:ascii="Times New Roman" w:hAnsi="Times New Roman" w:cs="Times New Roman"/>
                <w:sz w:val="20"/>
                <w:szCs w:val="20"/>
              </w:rPr>
            </w:pPr>
          </w:p>
        </w:tc>
        <w:tc>
          <w:tcPr>
            <w:tcW w:w="8351" w:type="dxa"/>
            <w:shd w:val="clear" w:color="auto" w:fill="auto"/>
          </w:tcPr>
          <w:p w:rsidR="00B70895" w:rsidRPr="009553FC" w:rsidRDefault="00B70895"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hallgató betekintést nyer az áruforgalomra vonatkozó behozatali és kiviteli vám intézkedésekbe</w:t>
            </w:r>
          </w:p>
        </w:tc>
      </w:tr>
      <w:tr w:rsidR="00B70895" w:rsidRPr="009553FC" w:rsidTr="00162221">
        <w:tc>
          <w:tcPr>
            <w:tcW w:w="1572" w:type="dxa"/>
            <w:vMerge w:val="restart"/>
            <w:shd w:val="clear" w:color="auto" w:fill="auto"/>
          </w:tcPr>
          <w:p w:rsidR="00B70895" w:rsidRPr="009553FC" w:rsidRDefault="00B70895" w:rsidP="00065BFB">
            <w:pPr>
              <w:numPr>
                <w:ilvl w:val="0"/>
                <w:numId w:val="63"/>
              </w:numPr>
              <w:spacing w:after="0" w:line="240" w:lineRule="auto"/>
              <w:rPr>
                <w:rFonts w:ascii="Times New Roman" w:hAnsi="Times New Roman" w:cs="Times New Roman"/>
                <w:sz w:val="20"/>
                <w:szCs w:val="20"/>
              </w:rPr>
            </w:pPr>
          </w:p>
        </w:tc>
        <w:tc>
          <w:tcPr>
            <w:tcW w:w="8351" w:type="dxa"/>
            <w:shd w:val="clear" w:color="auto" w:fill="auto"/>
          </w:tcPr>
          <w:p w:rsidR="00B70895" w:rsidRPr="009553FC" w:rsidRDefault="00B70895"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Az áruforgalomra vonatkozó más intézkedések</w:t>
            </w:r>
          </w:p>
        </w:tc>
      </w:tr>
      <w:tr w:rsidR="00B70895" w:rsidRPr="009553FC" w:rsidTr="00162221">
        <w:tc>
          <w:tcPr>
            <w:tcW w:w="1572" w:type="dxa"/>
            <w:vMerge/>
            <w:shd w:val="clear" w:color="auto" w:fill="auto"/>
          </w:tcPr>
          <w:p w:rsidR="00B70895" w:rsidRPr="009553FC" w:rsidRDefault="00B70895" w:rsidP="00065BFB">
            <w:pPr>
              <w:numPr>
                <w:ilvl w:val="0"/>
                <w:numId w:val="63"/>
              </w:numPr>
              <w:spacing w:after="0" w:line="240" w:lineRule="auto"/>
              <w:rPr>
                <w:rFonts w:ascii="Times New Roman" w:hAnsi="Times New Roman" w:cs="Times New Roman"/>
                <w:sz w:val="20"/>
                <w:szCs w:val="20"/>
              </w:rPr>
            </w:pPr>
          </w:p>
        </w:tc>
        <w:tc>
          <w:tcPr>
            <w:tcW w:w="8351" w:type="dxa"/>
            <w:shd w:val="clear" w:color="auto" w:fill="auto"/>
          </w:tcPr>
          <w:p w:rsidR="00B70895" w:rsidRPr="009553FC" w:rsidRDefault="00B70895"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hallgató megismeri az áruforgalomra vonatkozó egyéb intézkedéseket</w:t>
            </w:r>
          </w:p>
        </w:tc>
      </w:tr>
      <w:tr w:rsidR="00B70895" w:rsidRPr="009553FC" w:rsidTr="00162221">
        <w:tc>
          <w:tcPr>
            <w:tcW w:w="1572" w:type="dxa"/>
            <w:vMerge w:val="restart"/>
            <w:shd w:val="clear" w:color="auto" w:fill="auto"/>
          </w:tcPr>
          <w:p w:rsidR="00B70895" w:rsidRPr="009553FC" w:rsidRDefault="00B70895" w:rsidP="00065BFB">
            <w:pPr>
              <w:numPr>
                <w:ilvl w:val="0"/>
                <w:numId w:val="63"/>
              </w:numPr>
              <w:spacing w:after="0" w:line="240" w:lineRule="auto"/>
              <w:rPr>
                <w:rFonts w:ascii="Times New Roman" w:hAnsi="Times New Roman" w:cs="Times New Roman"/>
                <w:sz w:val="20"/>
                <w:szCs w:val="20"/>
              </w:rPr>
            </w:pPr>
          </w:p>
        </w:tc>
        <w:tc>
          <w:tcPr>
            <w:tcW w:w="8351" w:type="dxa"/>
            <w:shd w:val="clear" w:color="auto" w:fill="auto"/>
          </w:tcPr>
          <w:p w:rsidR="00B70895" w:rsidRPr="009553FC" w:rsidRDefault="00B70895"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Vámtartozás és biztosítékok</w:t>
            </w:r>
          </w:p>
        </w:tc>
      </w:tr>
      <w:tr w:rsidR="00B70895" w:rsidRPr="009553FC" w:rsidTr="00162221">
        <w:tc>
          <w:tcPr>
            <w:tcW w:w="1572" w:type="dxa"/>
            <w:vMerge/>
            <w:shd w:val="clear" w:color="auto" w:fill="auto"/>
          </w:tcPr>
          <w:p w:rsidR="00B70895" w:rsidRPr="009553FC" w:rsidRDefault="00B70895" w:rsidP="00065BFB">
            <w:pPr>
              <w:numPr>
                <w:ilvl w:val="0"/>
                <w:numId w:val="63"/>
              </w:numPr>
              <w:spacing w:after="0" w:line="240" w:lineRule="auto"/>
              <w:rPr>
                <w:rFonts w:ascii="Times New Roman" w:hAnsi="Times New Roman" w:cs="Times New Roman"/>
                <w:sz w:val="20"/>
                <w:szCs w:val="20"/>
              </w:rPr>
            </w:pPr>
          </w:p>
        </w:tc>
        <w:tc>
          <w:tcPr>
            <w:tcW w:w="8351" w:type="dxa"/>
            <w:shd w:val="clear" w:color="auto" w:fill="auto"/>
          </w:tcPr>
          <w:p w:rsidR="00B70895" w:rsidRPr="009553FC" w:rsidRDefault="00B70895"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hallgató megismeri a vámtartozást és biztosítékokat</w:t>
            </w:r>
          </w:p>
        </w:tc>
      </w:tr>
      <w:tr w:rsidR="00B70895" w:rsidRPr="009553FC" w:rsidTr="00162221">
        <w:tc>
          <w:tcPr>
            <w:tcW w:w="1572" w:type="dxa"/>
            <w:vMerge w:val="restart"/>
            <w:shd w:val="clear" w:color="auto" w:fill="auto"/>
          </w:tcPr>
          <w:p w:rsidR="00B70895" w:rsidRPr="009553FC" w:rsidRDefault="00B70895" w:rsidP="00065BFB">
            <w:pPr>
              <w:numPr>
                <w:ilvl w:val="0"/>
                <w:numId w:val="63"/>
              </w:numPr>
              <w:spacing w:after="0" w:line="240" w:lineRule="auto"/>
              <w:rPr>
                <w:rFonts w:ascii="Times New Roman" w:hAnsi="Times New Roman" w:cs="Times New Roman"/>
                <w:sz w:val="20"/>
                <w:szCs w:val="20"/>
              </w:rPr>
            </w:pPr>
          </w:p>
        </w:tc>
        <w:tc>
          <w:tcPr>
            <w:tcW w:w="8351" w:type="dxa"/>
            <w:shd w:val="clear" w:color="auto" w:fill="auto"/>
          </w:tcPr>
          <w:p w:rsidR="00B70895" w:rsidRPr="009553FC" w:rsidRDefault="00B70895"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Az Unió vámterületére beszállított áruk</w:t>
            </w:r>
          </w:p>
        </w:tc>
      </w:tr>
      <w:tr w:rsidR="00B70895" w:rsidRPr="009553FC" w:rsidTr="00162221">
        <w:tc>
          <w:tcPr>
            <w:tcW w:w="1572" w:type="dxa"/>
            <w:vMerge/>
            <w:shd w:val="clear" w:color="auto" w:fill="auto"/>
          </w:tcPr>
          <w:p w:rsidR="00B70895" w:rsidRPr="009553FC" w:rsidRDefault="00B70895" w:rsidP="00065BFB">
            <w:pPr>
              <w:numPr>
                <w:ilvl w:val="0"/>
                <w:numId w:val="63"/>
              </w:numPr>
              <w:spacing w:after="0" w:line="240" w:lineRule="auto"/>
              <w:rPr>
                <w:rFonts w:ascii="Times New Roman" w:hAnsi="Times New Roman" w:cs="Times New Roman"/>
                <w:sz w:val="20"/>
                <w:szCs w:val="20"/>
              </w:rPr>
            </w:pPr>
          </w:p>
        </w:tc>
        <w:tc>
          <w:tcPr>
            <w:tcW w:w="8351" w:type="dxa"/>
            <w:shd w:val="clear" w:color="auto" w:fill="auto"/>
          </w:tcPr>
          <w:p w:rsidR="00B70895" w:rsidRPr="009553FC" w:rsidRDefault="00B70895"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hallgató ismeri és érti az Unió vámterületére beszállított árukra vonatkozó szabályokat</w:t>
            </w:r>
          </w:p>
        </w:tc>
      </w:tr>
      <w:tr w:rsidR="00B70895" w:rsidRPr="009553FC" w:rsidTr="00162221">
        <w:tc>
          <w:tcPr>
            <w:tcW w:w="1572" w:type="dxa"/>
            <w:vMerge w:val="restart"/>
            <w:shd w:val="clear" w:color="auto" w:fill="auto"/>
          </w:tcPr>
          <w:p w:rsidR="00B70895" w:rsidRPr="009553FC" w:rsidRDefault="00B70895" w:rsidP="00065BFB">
            <w:pPr>
              <w:numPr>
                <w:ilvl w:val="0"/>
                <w:numId w:val="63"/>
              </w:numPr>
              <w:spacing w:after="0" w:line="240" w:lineRule="auto"/>
              <w:rPr>
                <w:rFonts w:ascii="Times New Roman" w:hAnsi="Times New Roman" w:cs="Times New Roman"/>
                <w:sz w:val="20"/>
                <w:szCs w:val="20"/>
              </w:rPr>
            </w:pPr>
          </w:p>
        </w:tc>
        <w:tc>
          <w:tcPr>
            <w:tcW w:w="8351" w:type="dxa"/>
            <w:shd w:val="clear" w:color="auto" w:fill="auto"/>
          </w:tcPr>
          <w:p w:rsidR="00B70895" w:rsidRPr="009553FC" w:rsidRDefault="00B70895"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vámjogi státusra vonatkozó általános szabályok</w:t>
            </w:r>
          </w:p>
        </w:tc>
      </w:tr>
      <w:tr w:rsidR="00B70895" w:rsidRPr="009553FC" w:rsidTr="00162221">
        <w:tc>
          <w:tcPr>
            <w:tcW w:w="1572" w:type="dxa"/>
            <w:vMerge/>
            <w:shd w:val="clear" w:color="auto" w:fill="auto"/>
          </w:tcPr>
          <w:p w:rsidR="00B70895" w:rsidRPr="009553FC" w:rsidRDefault="00B70895" w:rsidP="00065BFB">
            <w:pPr>
              <w:numPr>
                <w:ilvl w:val="0"/>
                <w:numId w:val="63"/>
              </w:numPr>
              <w:spacing w:after="0" w:line="240" w:lineRule="auto"/>
              <w:rPr>
                <w:rFonts w:ascii="Times New Roman" w:hAnsi="Times New Roman" w:cs="Times New Roman"/>
                <w:sz w:val="20"/>
                <w:szCs w:val="20"/>
              </w:rPr>
            </w:pPr>
          </w:p>
        </w:tc>
        <w:tc>
          <w:tcPr>
            <w:tcW w:w="8351" w:type="dxa"/>
            <w:shd w:val="clear" w:color="auto" w:fill="auto"/>
          </w:tcPr>
          <w:p w:rsidR="00B70895" w:rsidRPr="009553FC" w:rsidRDefault="00B70895"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w:t>
            </w:r>
          </w:p>
        </w:tc>
      </w:tr>
      <w:tr w:rsidR="00B70895" w:rsidRPr="009553FC" w:rsidTr="00162221">
        <w:tc>
          <w:tcPr>
            <w:tcW w:w="1572" w:type="dxa"/>
            <w:vMerge w:val="restart"/>
            <w:shd w:val="clear" w:color="auto" w:fill="auto"/>
          </w:tcPr>
          <w:p w:rsidR="00B70895" w:rsidRPr="009553FC" w:rsidRDefault="00B70895" w:rsidP="00065BFB">
            <w:pPr>
              <w:numPr>
                <w:ilvl w:val="0"/>
                <w:numId w:val="63"/>
              </w:numPr>
              <w:spacing w:after="0" w:line="240" w:lineRule="auto"/>
              <w:rPr>
                <w:rFonts w:ascii="Times New Roman" w:hAnsi="Times New Roman" w:cs="Times New Roman"/>
                <w:sz w:val="20"/>
                <w:szCs w:val="20"/>
              </w:rPr>
            </w:pPr>
          </w:p>
        </w:tc>
        <w:tc>
          <w:tcPr>
            <w:tcW w:w="8351" w:type="dxa"/>
            <w:shd w:val="clear" w:color="auto" w:fill="auto"/>
          </w:tcPr>
          <w:p w:rsidR="00B70895" w:rsidRPr="009553FC" w:rsidRDefault="00B70895"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Az áruk vámeljárás alá vonására vonatkozó általános szabályok</w:t>
            </w:r>
          </w:p>
        </w:tc>
      </w:tr>
      <w:tr w:rsidR="00B70895" w:rsidRPr="009553FC" w:rsidTr="00162221">
        <w:tc>
          <w:tcPr>
            <w:tcW w:w="1572" w:type="dxa"/>
            <w:vMerge/>
            <w:shd w:val="clear" w:color="auto" w:fill="auto"/>
          </w:tcPr>
          <w:p w:rsidR="00B70895" w:rsidRPr="009553FC" w:rsidRDefault="00B70895" w:rsidP="00065BFB">
            <w:pPr>
              <w:numPr>
                <w:ilvl w:val="0"/>
                <w:numId w:val="63"/>
              </w:numPr>
              <w:spacing w:after="0" w:line="240" w:lineRule="auto"/>
              <w:rPr>
                <w:rFonts w:ascii="Times New Roman" w:hAnsi="Times New Roman" w:cs="Times New Roman"/>
                <w:sz w:val="20"/>
                <w:szCs w:val="20"/>
              </w:rPr>
            </w:pPr>
          </w:p>
        </w:tc>
        <w:tc>
          <w:tcPr>
            <w:tcW w:w="8351" w:type="dxa"/>
            <w:shd w:val="clear" w:color="auto" w:fill="auto"/>
          </w:tcPr>
          <w:p w:rsidR="00B70895" w:rsidRPr="009553FC" w:rsidRDefault="00B70895"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w:t>
            </w:r>
          </w:p>
        </w:tc>
      </w:tr>
      <w:tr w:rsidR="00B70895" w:rsidRPr="009553FC" w:rsidTr="00162221">
        <w:tc>
          <w:tcPr>
            <w:tcW w:w="1572" w:type="dxa"/>
            <w:vMerge w:val="restart"/>
            <w:shd w:val="clear" w:color="auto" w:fill="auto"/>
          </w:tcPr>
          <w:p w:rsidR="00B70895" w:rsidRPr="009553FC" w:rsidRDefault="00B70895" w:rsidP="00065BFB">
            <w:pPr>
              <w:numPr>
                <w:ilvl w:val="0"/>
                <w:numId w:val="63"/>
              </w:numPr>
              <w:spacing w:after="0" w:line="240" w:lineRule="auto"/>
              <w:rPr>
                <w:rFonts w:ascii="Times New Roman" w:hAnsi="Times New Roman" w:cs="Times New Roman"/>
                <w:sz w:val="20"/>
                <w:szCs w:val="20"/>
              </w:rPr>
            </w:pPr>
          </w:p>
        </w:tc>
        <w:tc>
          <w:tcPr>
            <w:tcW w:w="8351" w:type="dxa"/>
            <w:shd w:val="clear" w:color="auto" w:fill="auto"/>
          </w:tcPr>
          <w:p w:rsidR="00B70895" w:rsidRPr="009553FC" w:rsidRDefault="00B70895"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Az áruk ellenőrzésére vonatkozó általános szabályok</w:t>
            </w:r>
          </w:p>
        </w:tc>
      </w:tr>
      <w:tr w:rsidR="00B70895" w:rsidRPr="009553FC" w:rsidTr="00162221">
        <w:tc>
          <w:tcPr>
            <w:tcW w:w="1572" w:type="dxa"/>
            <w:vMerge/>
            <w:shd w:val="clear" w:color="auto" w:fill="auto"/>
          </w:tcPr>
          <w:p w:rsidR="00B70895" w:rsidRPr="009553FC" w:rsidRDefault="00B70895" w:rsidP="00065BFB">
            <w:pPr>
              <w:numPr>
                <w:ilvl w:val="0"/>
                <w:numId w:val="63"/>
              </w:numPr>
              <w:spacing w:after="0" w:line="240" w:lineRule="auto"/>
              <w:rPr>
                <w:rFonts w:ascii="Times New Roman" w:hAnsi="Times New Roman" w:cs="Times New Roman"/>
                <w:sz w:val="20"/>
                <w:szCs w:val="20"/>
              </w:rPr>
            </w:pPr>
          </w:p>
        </w:tc>
        <w:tc>
          <w:tcPr>
            <w:tcW w:w="8351" w:type="dxa"/>
            <w:shd w:val="clear" w:color="auto" w:fill="auto"/>
          </w:tcPr>
          <w:p w:rsidR="00B70895" w:rsidRPr="009553FC" w:rsidRDefault="00B70895"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w:t>
            </w:r>
          </w:p>
        </w:tc>
      </w:tr>
      <w:tr w:rsidR="00B70895" w:rsidRPr="009553FC" w:rsidTr="00162221">
        <w:tc>
          <w:tcPr>
            <w:tcW w:w="1572" w:type="dxa"/>
            <w:vMerge w:val="restart"/>
            <w:shd w:val="clear" w:color="auto" w:fill="auto"/>
          </w:tcPr>
          <w:p w:rsidR="00B70895" w:rsidRPr="009553FC" w:rsidRDefault="00B70895" w:rsidP="00065BFB">
            <w:pPr>
              <w:numPr>
                <w:ilvl w:val="0"/>
                <w:numId w:val="63"/>
              </w:numPr>
              <w:spacing w:after="0" w:line="240" w:lineRule="auto"/>
              <w:rPr>
                <w:rFonts w:ascii="Times New Roman" w:hAnsi="Times New Roman" w:cs="Times New Roman"/>
                <w:sz w:val="20"/>
                <w:szCs w:val="20"/>
              </w:rPr>
            </w:pPr>
          </w:p>
        </w:tc>
        <w:tc>
          <w:tcPr>
            <w:tcW w:w="8351" w:type="dxa"/>
            <w:shd w:val="clear" w:color="auto" w:fill="auto"/>
          </w:tcPr>
          <w:p w:rsidR="00B70895" w:rsidRPr="009553FC" w:rsidRDefault="00B70895"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Az áruk átengedésére és az azokról történő rendelkezésre vonatkozó általános szabályok</w:t>
            </w:r>
          </w:p>
        </w:tc>
      </w:tr>
      <w:tr w:rsidR="00B70895" w:rsidRPr="009553FC" w:rsidTr="00162221">
        <w:tc>
          <w:tcPr>
            <w:tcW w:w="1572" w:type="dxa"/>
            <w:vMerge/>
            <w:shd w:val="clear" w:color="auto" w:fill="auto"/>
          </w:tcPr>
          <w:p w:rsidR="00B70895" w:rsidRPr="009553FC" w:rsidRDefault="00B70895" w:rsidP="00065BFB">
            <w:pPr>
              <w:numPr>
                <w:ilvl w:val="0"/>
                <w:numId w:val="63"/>
              </w:numPr>
              <w:spacing w:after="0" w:line="240" w:lineRule="auto"/>
              <w:rPr>
                <w:rFonts w:ascii="Times New Roman" w:hAnsi="Times New Roman" w:cs="Times New Roman"/>
                <w:sz w:val="20"/>
                <w:szCs w:val="20"/>
              </w:rPr>
            </w:pPr>
          </w:p>
        </w:tc>
        <w:tc>
          <w:tcPr>
            <w:tcW w:w="8351" w:type="dxa"/>
            <w:shd w:val="clear" w:color="auto" w:fill="auto"/>
          </w:tcPr>
          <w:p w:rsidR="00B70895" w:rsidRPr="009553FC" w:rsidRDefault="00B70895"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w:t>
            </w:r>
          </w:p>
        </w:tc>
      </w:tr>
      <w:tr w:rsidR="00B70895" w:rsidRPr="009553FC" w:rsidTr="00162221">
        <w:tc>
          <w:tcPr>
            <w:tcW w:w="1572" w:type="dxa"/>
            <w:vMerge w:val="restart"/>
            <w:shd w:val="clear" w:color="auto" w:fill="auto"/>
          </w:tcPr>
          <w:p w:rsidR="00B70895" w:rsidRPr="009553FC" w:rsidRDefault="00B70895" w:rsidP="00065BFB">
            <w:pPr>
              <w:numPr>
                <w:ilvl w:val="0"/>
                <w:numId w:val="63"/>
              </w:numPr>
              <w:spacing w:after="0" w:line="240" w:lineRule="auto"/>
              <w:rPr>
                <w:rFonts w:ascii="Times New Roman" w:hAnsi="Times New Roman" w:cs="Times New Roman"/>
                <w:sz w:val="20"/>
                <w:szCs w:val="20"/>
              </w:rPr>
            </w:pPr>
          </w:p>
        </w:tc>
        <w:tc>
          <w:tcPr>
            <w:tcW w:w="8351" w:type="dxa"/>
            <w:shd w:val="clear" w:color="auto" w:fill="auto"/>
          </w:tcPr>
          <w:p w:rsidR="00B70895" w:rsidRPr="009553FC" w:rsidRDefault="00B70895"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Szabad forgalomba bocsátás</w:t>
            </w:r>
          </w:p>
        </w:tc>
      </w:tr>
      <w:tr w:rsidR="00B70895" w:rsidRPr="009553FC" w:rsidTr="00162221">
        <w:tc>
          <w:tcPr>
            <w:tcW w:w="1572" w:type="dxa"/>
            <w:vMerge/>
            <w:shd w:val="clear" w:color="auto" w:fill="auto"/>
          </w:tcPr>
          <w:p w:rsidR="00B70895" w:rsidRPr="009553FC" w:rsidRDefault="00B70895" w:rsidP="00065BFB">
            <w:pPr>
              <w:numPr>
                <w:ilvl w:val="0"/>
                <w:numId w:val="63"/>
              </w:numPr>
              <w:spacing w:after="0" w:line="240" w:lineRule="auto"/>
              <w:rPr>
                <w:rFonts w:ascii="Times New Roman" w:hAnsi="Times New Roman" w:cs="Times New Roman"/>
                <w:sz w:val="20"/>
                <w:szCs w:val="20"/>
              </w:rPr>
            </w:pPr>
          </w:p>
        </w:tc>
        <w:tc>
          <w:tcPr>
            <w:tcW w:w="8351" w:type="dxa"/>
            <w:shd w:val="clear" w:color="auto" w:fill="auto"/>
          </w:tcPr>
          <w:p w:rsidR="00B70895" w:rsidRPr="009553FC" w:rsidRDefault="00B70895"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w:t>
            </w:r>
          </w:p>
        </w:tc>
      </w:tr>
      <w:tr w:rsidR="00B70895" w:rsidRPr="009553FC" w:rsidTr="00162221">
        <w:tc>
          <w:tcPr>
            <w:tcW w:w="1572" w:type="dxa"/>
            <w:vMerge w:val="restart"/>
            <w:shd w:val="clear" w:color="auto" w:fill="auto"/>
          </w:tcPr>
          <w:p w:rsidR="00B70895" w:rsidRPr="009553FC" w:rsidRDefault="00B70895" w:rsidP="00065BFB">
            <w:pPr>
              <w:numPr>
                <w:ilvl w:val="0"/>
                <w:numId w:val="63"/>
              </w:numPr>
              <w:spacing w:after="0" w:line="240" w:lineRule="auto"/>
              <w:rPr>
                <w:rFonts w:ascii="Times New Roman" w:hAnsi="Times New Roman" w:cs="Times New Roman"/>
                <w:sz w:val="20"/>
                <w:szCs w:val="20"/>
              </w:rPr>
            </w:pPr>
          </w:p>
        </w:tc>
        <w:tc>
          <w:tcPr>
            <w:tcW w:w="8351" w:type="dxa"/>
            <w:shd w:val="clear" w:color="auto" w:fill="auto"/>
          </w:tcPr>
          <w:p w:rsidR="00B70895" w:rsidRPr="009553FC" w:rsidRDefault="00B70895"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Behozatalivám-mentesség</w:t>
            </w:r>
          </w:p>
        </w:tc>
      </w:tr>
      <w:tr w:rsidR="00B70895" w:rsidRPr="009553FC" w:rsidTr="00162221">
        <w:tc>
          <w:tcPr>
            <w:tcW w:w="1572" w:type="dxa"/>
            <w:vMerge/>
            <w:shd w:val="clear" w:color="auto" w:fill="auto"/>
          </w:tcPr>
          <w:p w:rsidR="00B70895" w:rsidRPr="009553FC" w:rsidRDefault="00B70895" w:rsidP="00065BFB">
            <w:pPr>
              <w:numPr>
                <w:ilvl w:val="0"/>
                <w:numId w:val="63"/>
              </w:numPr>
              <w:spacing w:after="0" w:line="240" w:lineRule="auto"/>
              <w:rPr>
                <w:rFonts w:ascii="Times New Roman" w:hAnsi="Times New Roman" w:cs="Times New Roman"/>
                <w:sz w:val="20"/>
                <w:szCs w:val="20"/>
              </w:rPr>
            </w:pPr>
          </w:p>
        </w:tc>
        <w:tc>
          <w:tcPr>
            <w:tcW w:w="8351" w:type="dxa"/>
            <w:shd w:val="clear" w:color="auto" w:fill="auto"/>
          </w:tcPr>
          <w:p w:rsidR="00B70895" w:rsidRPr="009553FC" w:rsidRDefault="00B70895"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w:t>
            </w:r>
          </w:p>
        </w:tc>
      </w:tr>
      <w:tr w:rsidR="00B70895" w:rsidRPr="009553FC" w:rsidTr="00162221">
        <w:tc>
          <w:tcPr>
            <w:tcW w:w="1572" w:type="dxa"/>
            <w:vMerge w:val="restart"/>
            <w:shd w:val="clear" w:color="auto" w:fill="auto"/>
          </w:tcPr>
          <w:p w:rsidR="00B70895" w:rsidRPr="009553FC" w:rsidRDefault="00B70895" w:rsidP="00065BFB">
            <w:pPr>
              <w:numPr>
                <w:ilvl w:val="0"/>
                <w:numId w:val="63"/>
              </w:numPr>
              <w:spacing w:after="0" w:line="240" w:lineRule="auto"/>
              <w:rPr>
                <w:rFonts w:ascii="Times New Roman" w:hAnsi="Times New Roman" w:cs="Times New Roman"/>
                <w:sz w:val="20"/>
                <w:szCs w:val="20"/>
              </w:rPr>
            </w:pPr>
          </w:p>
        </w:tc>
        <w:tc>
          <w:tcPr>
            <w:tcW w:w="8351" w:type="dxa"/>
            <w:shd w:val="clear" w:color="auto" w:fill="auto"/>
          </w:tcPr>
          <w:p w:rsidR="00B70895" w:rsidRPr="009553FC" w:rsidRDefault="00B70895"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Különleges eljárások</w:t>
            </w:r>
          </w:p>
        </w:tc>
      </w:tr>
      <w:tr w:rsidR="00B70895" w:rsidRPr="009553FC" w:rsidTr="00162221">
        <w:tc>
          <w:tcPr>
            <w:tcW w:w="1572" w:type="dxa"/>
            <w:vMerge/>
            <w:shd w:val="clear" w:color="auto" w:fill="auto"/>
          </w:tcPr>
          <w:p w:rsidR="00B70895" w:rsidRPr="009553FC" w:rsidRDefault="00B70895" w:rsidP="00065BFB">
            <w:pPr>
              <w:numPr>
                <w:ilvl w:val="0"/>
                <w:numId w:val="63"/>
              </w:numPr>
              <w:spacing w:after="0" w:line="240" w:lineRule="auto"/>
              <w:rPr>
                <w:rFonts w:ascii="Times New Roman" w:hAnsi="Times New Roman" w:cs="Times New Roman"/>
                <w:sz w:val="20"/>
                <w:szCs w:val="20"/>
              </w:rPr>
            </w:pPr>
          </w:p>
        </w:tc>
        <w:tc>
          <w:tcPr>
            <w:tcW w:w="8351" w:type="dxa"/>
            <w:shd w:val="clear" w:color="auto" w:fill="auto"/>
          </w:tcPr>
          <w:p w:rsidR="00B70895" w:rsidRPr="009553FC" w:rsidRDefault="00B70895"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w:t>
            </w:r>
          </w:p>
        </w:tc>
      </w:tr>
      <w:tr w:rsidR="00B70895" w:rsidRPr="009553FC" w:rsidTr="00162221">
        <w:tc>
          <w:tcPr>
            <w:tcW w:w="1572" w:type="dxa"/>
            <w:vMerge w:val="restart"/>
            <w:shd w:val="clear" w:color="auto" w:fill="auto"/>
          </w:tcPr>
          <w:p w:rsidR="00B70895" w:rsidRPr="009553FC" w:rsidRDefault="00B70895" w:rsidP="00065BFB">
            <w:pPr>
              <w:numPr>
                <w:ilvl w:val="0"/>
                <w:numId w:val="63"/>
              </w:numPr>
              <w:spacing w:after="0" w:line="240" w:lineRule="auto"/>
              <w:rPr>
                <w:rFonts w:ascii="Times New Roman" w:hAnsi="Times New Roman" w:cs="Times New Roman"/>
                <w:sz w:val="20"/>
                <w:szCs w:val="20"/>
              </w:rPr>
            </w:pPr>
          </w:p>
        </w:tc>
        <w:tc>
          <w:tcPr>
            <w:tcW w:w="8351" w:type="dxa"/>
            <w:shd w:val="clear" w:color="auto" w:fill="auto"/>
          </w:tcPr>
          <w:p w:rsidR="00B70895" w:rsidRPr="009553FC" w:rsidRDefault="00B70895"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Az Unió vámterületéről kiszállított áruk</w:t>
            </w:r>
          </w:p>
        </w:tc>
      </w:tr>
      <w:tr w:rsidR="00B70895" w:rsidRPr="009553FC" w:rsidTr="00162221">
        <w:tc>
          <w:tcPr>
            <w:tcW w:w="1572" w:type="dxa"/>
            <w:vMerge/>
            <w:shd w:val="clear" w:color="auto" w:fill="auto"/>
          </w:tcPr>
          <w:p w:rsidR="00B70895" w:rsidRPr="009553FC" w:rsidRDefault="00B70895" w:rsidP="00065BFB">
            <w:pPr>
              <w:numPr>
                <w:ilvl w:val="0"/>
                <w:numId w:val="63"/>
              </w:numPr>
              <w:spacing w:after="0" w:line="240" w:lineRule="auto"/>
              <w:rPr>
                <w:rFonts w:ascii="Times New Roman" w:hAnsi="Times New Roman" w:cs="Times New Roman"/>
                <w:sz w:val="20"/>
                <w:szCs w:val="20"/>
              </w:rPr>
            </w:pPr>
          </w:p>
        </w:tc>
        <w:tc>
          <w:tcPr>
            <w:tcW w:w="8351" w:type="dxa"/>
            <w:shd w:val="clear" w:color="auto" w:fill="auto"/>
          </w:tcPr>
          <w:p w:rsidR="00B70895" w:rsidRPr="009553FC" w:rsidRDefault="00B70895"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w:t>
            </w:r>
          </w:p>
        </w:tc>
      </w:tr>
      <w:tr w:rsidR="00B70895" w:rsidRPr="009553FC" w:rsidTr="00162221">
        <w:tc>
          <w:tcPr>
            <w:tcW w:w="1572" w:type="dxa"/>
            <w:vMerge w:val="restart"/>
            <w:shd w:val="clear" w:color="auto" w:fill="auto"/>
          </w:tcPr>
          <w:p w:rsidR="00B70895" w:rsidRPr="009553FC" w:rsidRDefault="00B70895" w:rsidP="00065BFB">
            <w:pPr>
              <w:numPr>
                <w:ilvl w:val="0"/>
                <w:numId w:val="63"/>
              </w:numPr>
              <w:spacing w:after="0" w:line="240" w:lineRule="auto"/>
              <w:rPr>
                <w:rFonts w:ascii="Times New Roman" w:hAnsi="Times New Roman" w:cs="Times New Roman"/>
                <w:sz w:val="20"/>
                <w:szCs w:val="20"/>
              </w:rPr>
            </w:pPr>
          </w:p>
        </w:tc>
        <w:tc>
          <w:tcPr>
            <w:tcW w:w="8351" w:type="dxa"/>
            <w:shd w:val="clear" w:color="auto" w:fill="auto"/>
          </w:tcPr>
          <w:p w:rsidR="00B70895" w:rsidRPr="009553FC" w:rsidRDefault="00B70895"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Elektronikus rendszerek, egyszerűsítések</w:t>
            </w:r>
          </w:p>
        </w:tc>
      </w:tr>
      <w:tr w:rsidR="00B70895" w:rsidRPr="009553FC" w:rsidTr="00162221">
        <w:trPr>
          <w:trHeight w:val="70"/>
        </w:trPr>
        <w:tc>
          <w:tcPr>
            <w:tcW w:w="1572" w:type="dxa"/>
            <w:vMerge/>
            <w:shd w:val="clear" w:color="auto" w:fill="auto"/>
          </w:tcPr>
          <w:p w:rsidR="00B70895" w:rsidRPr="009553FC" w:rsidRDefault="00B70895" w:rsidP="00065BFB">
            <w:pPr>
              <w:numPr>
                <w:ilvl w:val="0"/>
                <w:numId w:val="63"/>
              </w:numPr>
              <w:spacing w:after="0" w:line="240" w:lineRule="auto"/>
              <w:rPr>
                <w:rFonts w:ascii="Times New Roman" w:hAnsi="Times New Roman" w:cs="Times New Roman"/>
                <w:sz w:val="20"/>
                <w:szCs w:val="20"/>
              </w:rPr>
            </w:pPr>
          </w:p>
        </w:tc>
        <w:tc>
          <w:tcPr>
            <w:tcW w:w="8351" w:type="dxa"/>
            <w:shd w:val="clear" w:color="auto" w:fill="auto"/>
          </w:tcPr>
          <w:p w:rsidR="00B70895" w:rsidRPr="009553FC" w:rsidRDefault="00B70895"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w:t>
            </w:r>
          </w:p>
        </w:tc>
      </w:tr>
    </w:tbl>
    <w:p w:rsidR="00B70895" w:rsidRPr="009553FC" w:rsidRDefault="00B70895"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 tanulási eredmények</w:t>
      </w:r>
    </w:p>
    <w:p w:rsidR="00162221" w:rsidRPr="009553FC" w:rsidRDefault="00162221">
      <w:pPr>
        <w:spacing w:line="259" w:lineRule="auto"/>
        <w:rPr>
          <w:rFonts w:ascii="Times New Roman" w:hAnsi="Times New Roman" w:cs="Times New Roman"/>
          <w:sz w:val="20"/>
          <w:szCs w:val="20"/>
        </w:rPr>
      </w:pPr>
      <w:r w:rsidRPr="009553FC">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B70895" w:rsidRPr="009553FC" w:rsidTr="00AA7AA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B70895" w:rsidRPr="009553FC" w:rsidRDefault="00B70895"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B70895" w:rsidRPr="009553FC" w:rsidRDefault="00B70895"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70895" w:rsidRPr="00817EA2" w:rsidRDefault="00B70895" w:rsidP="005E7923">
            <w:pPr>
              <w:spacing w:after="0" w:line="240" w:lineRule="auto"/>
              <w:jc w:val="center"/>
              <w:rPr>
                <w:rFonts w:ascii="Times New Roman" w:hAnsi="Times New Roman" w:cs="Times New Roman"/>
                <w:b/>
                <w:sz w:val="20"/>
                <w:szCs w:val="20"/>
              </w:rPr>
            </w:pPr>
            <w:r w:rsidRPr="00817EA2">
              <w:rPr>
                <w:rFonts w:ascii="Times New Roman" w:hAnsi="Times New Roman" w:cs="Times New Roman"/>
                <w:b/>
                <w:sz w:val="20"/>
                <w:szCs w:val="20"/>
              </w:rPr>
              <w:t>Pályázatírás</w:t>
            </w:r>
          </w:p>
        </w:tc>
        <w:tc>
          <w:tcPr>
            <w:tcW w:w="855" w:type="dxa"/>
            <w:vMerge w:val="restart"/>
            <w:tcBorders>
              <w:top w:val="single" w:sz="4" w:space="0" w:color="auto"/>
              <w:left w:val="single" w:sz="4" w:space="0" w:color="auto"/>
              <w:right w:val="single" w:sz="4" w:space="0" w:color="auto"/>
            </w:tcBorders>
            <w:vAlign w:val="center"/>
          </w:tcPr>
          <w:p w:rsidR="00B70895" w:rsidRPr="009553FC" w:rsidRDefault="00B70895"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70895" w:rsidRPr="009553FC" w:rsidRDefault="00B70895"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GT_ANGN505-17</w:t>
            </w:r>
          </w:p>
        </w:tc>
      </w:tr>
      <w:tr w:rsidR="00B70895" w:rsidRPr="009553FC" w:rsidTr="00AA7AA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B70895" w:rsidRPr="009553FC" w:rsidRDefault="00B70895" w:rsidP="005E7923">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B70895" w:rsidRPr="009553FC" w:rsidRDefault="00B70895"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70895" w:rsidRPr="009553FC" w:rsidRDefault="00B70895"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Project Writing</w:t>
            </w:r>
          </w:p>
        </w:tc>
        <w:tc>
          <w:tcPr>
            <w:tcW w:w="855" w:type="dxa"/>
            <w:vMerge/>
            <w:tcBorders>
              <w:left w:val="single" w:sz="4" w:space="0" w:color="auto"/>
              <w:bottom w:val="single" w:sz="4" w:space="0" w:color="auto"/>
              <w:right w:val="single" w:sz="4" w:space="0" w:color="auto"/>
            </w:tcBorders>
            <w:vAlign w:val="center"/>
          </w:tcPr>
          <w:p w:rsidR="00B70895" w:rsidRPr="009553FC" w:rsidRDefault="00B70895" w:rsidP="005E7923">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70895" w:rsidRPr="009553FC" w:rsidRDefault="00B70895" w:rsidP="005E7923">
            <w:pPr>
              <w:spacing w:after="0" w:line="240" w:lineRule="auto"/>
              <w:rPr>
                <w:rFonts w:ascii="Times New Roman" w:eastAsia="Arial Unicode MS" w:hAnsi="Times New Roman" w:cs="Times New Roman"/>
                <w:sz w:val="20"/>
                <w:szCs w:val="20"/>
              </w:rPr>
            </w:pPr>
          </w:p>
        </w:tc>
      </w:tr>
      <w:tr w:rsidR="00B70895" w:rsidRPr="009553FC" w:rsidTr="00AA7AA9">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70895" w:rsidRPr="009553FC" w:rsidRDefault="00B70895" w:rsidP="005E7923">
            <w:pPr>
              <w:spacing w:after="0" w:line="240" w:lineRule="auto"/>
              <w:jc w:val="center"/>
              <w:rPr>
                <w:rFonts w:ascii="Times New Roman" w:hAnsi="Times New Roman" w:cs="Times New Roman"/>
                <w:b/>
                <w:bCs/>
                <w:sz w:val="20"/>
                <w:szCs w:val="20"/>
              </w:rPr>
            </w:pPr>
          </w:p>
        </w:tc>
      </w:tr>
      <w:tr w:rsidR="00B70895" w:rsidRPr="009553FC" w:rsidTr="00AA7AA9">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B70895" w:rsidRPr="009553FC" w:rsidRDefault="00B70895" w:rsidP="005E7923">
            <w:pPr>
              <w:spacing w:after="0" w:line="240" w:lineRule="auto"/>
              <w:ind w:left="20"/>
              <w:rPr>
                <w:rFonts w:ascii="Times New Roman" w:hAnsi="Times New Roman" w:cs="Times New Roman"/>
                <w:sz w:val="20"/>
                <w:szCs w:val="20"/>
              </w:rPr>
            </w:pPr>
            <w:r w:rsidRPr="009553FC">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B70895" w:rsidRPr="009553FC" w:rsidRDefault="00B70895"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DE GTK VGNKI</w:t>
            </w:r>
          </w:p>
        </w:tc>
      </w:tr>
      <w:tr w:rsidR="00B70895" w:rsidRPr="009553FC" w:rsidTr="00AA7AA9">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B70895" w:rsidRPr="009553FC" w:rsidRDefault="00B70895"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70895" w:rsidRPr="009553FC" w:rsidRDefault="00B70895" w:rsidP="00065BFB">
            <w:pPr>
              <w:numPr>
                <w:ilvl w:val="0"/>
                <w:numId w:val="64"/>
              </w:numPr>
              <w:spacing w:after="0" w:line="240" w:lineRule="auto"/>
              <w:jc w:val="center"/>
              <w:rPr>
                <w:rFonts w:ascii="Times New Roman" w:eastAsia="Arial Unicode MS" w:hAnsi="Times New Roman" w:cs="Times New Roman"/>
                <w:sz w:val="20"/>
                <w:szCs w:val="20"/>
              </w:rPr>
            </w:pPr>
          </w:p>
        </w:tc>
        <w:tc>
          <w:tcPr>
            <w:tcW w:w="855" w:type="dxa"/>
            <w:tcBorders>
              <w:top w:val="single" w:sz="4" w:space="0" w:color="auto"/>
              <w:left w:val="nil"/>
              <w:bottom w:val="single" w:sz="4" w:space="0" w:color="auto"/>
              <w:right w:val="single" w:sz="4" w:space="0" w:color="auto"/>
            </w:tcBorders>
            <w:vAlign w:val="center"/>
          </w:tcPr>
          <w:p w:rsidR="00B70895" w:rsidRPr="009553FC" w:rsidRDefault="00B70895"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70895" w:rsidRPr="009553FC" w:rsidRDefault="00B70895" w:rsidP="00065BFB">
            <w:pPr>
              <w:numPr>
                <w:ilvl w:val="0"/>
                <w:numId w:val="64"/>
              </w:numPr>
              <w:spacing w:after="0" w:line="240" w:lineRule="auto"/>
              <w:jc w:val="center"/>
              <w:rPr>
                <w:rFonts w:ascii="Times New Roman" w:eastAsia="Arial Unicode MS" w:hAnsi="Times New Roman" w:cs="Times New Roman"/>
                <w:sz w:val="20"/>
                <w:szCs w:val="20"/>
              </w:rPr>
            </w:pPr>
          </w:p>
        </w:tc>
      </w:tr>
      <w:tr w:rsidR="00B70895" w:rsidRPr="009553FC" w:rsidTr="00AA7AA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B70895" w:rsidRPr="009553FC" w:rsidRDefault="00B70895"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B70895" w:rsidRPr="009553FC" w:rsidRDefault="00B70895"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B70895" w:rsidRPr="009553FC" w:rsidRDefault="00B70895"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B70895" w:rsidRPr="009553FC" w:rsidRDefault="00B70895"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B70895" w:rsidRPr="009553FC" w:rsidRDefault="00B70895"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Oktatás nyelve</w:t>
            </w:r>
          </w:p>
        </w:tc>
      </w:tr>
      <w:tr w:rsidR="00B70895" w:rsidRPr="009553FC" w:rsidTr="00AA7AA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B70895" w:rsidRPr="009553FC" w:rsidRDefault="00B70895" w:rsidP="005E7923">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B70895" w:rsidRPr="009553FC" w:rsidRDefault="00B70895"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B70895" w:rsidRPr="009553FC" w:rsidRDefault="00B70895"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B70895" w:rsidRPr="009553FC" w:rsidRDefault="00B70895" w:rsidP="005E7923">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B70895" w:rsidRPr="009553FC" w:rsidRDefault="00B70895" w:rsidP="005E7923">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B70895" w:rsidRPr="009553FC" w:rsidRDefault="00B70895" w:rsidP="005E7923">
            <w:pPr>
              <w:spacing w:after="0" w:line="240" w:lineRule="auto"/>
              <w:rPr>
                <w:rFonts w:ascii="Times New Roman" w:hAnsi="Times New Roman" w:cs="Times New Roman"/>
                <w:sz w:val="20"/>
                <w:szCs w:val="20"/>
              </w:rPr>
            </w:pPr>
          </w:p>
        </w:tc>
      </w:tr>
      <w:tr w:rsidR="00B70895" w:rsidRPr="009553FC" w:rsidTr="00AA7AA9">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B70895" w:rsidRPr="009553FC" w:rsidRDefault="00B70895"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70895" w:rsidRPr="009553FC" w:rsidRDefault="00B70895"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B70895" w:rsidRPr="009553FC" w:rsidRDefault="00B70895"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B70895" w:rsidRPr="009553FC" w:rsidRDefault="00B70895"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1</w:t>
            </w:r>
          </w:p>
        </w:tc>
        <w:tc>
          <w:tcPr>
            <w:tcW w:w="850" w:type="dxa"/>
            <w:tcBorders>
              <w:top w:val="single" w:sz="4" w:space="0" w:color="auto"/>
              <w:left w:val="single" w:sz="4" w:space="0" w:color="auto"/>
              <w:bottom w:val="single" w:sz="4" w:space="0" w:color="auto"/>
              <w:right w:val="single" w:sz="4" w:space="0" w:color="auto"/>
            </w:tcBorders>
            <w:vAlign w:val="center"/>
          </w:tcPr>
          <w:p w:rsidR="00B70895" w:rsidRPr="009553FC" w:rsidRDefault="00B70895"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70895" w:rsidRPr="009553FC" w:rsidRDefault="00B70895"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B70895" w:rsidRPr="009553FC" w:rsidRDefault="00B70895"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GY</w:t>
            </w:r>
          </w:p>
        </w:tc>
        <w:tc>
          <w:tcPr>
            <w:tcW w:w="855" w:type="dxa"/>
            <w:vMerge w:val="restart"/>
            <w:tcBorders>
              <w:top w:val="single" w:sz="4" w:space="0" w:color="auto"/>
              <w:left w:val="single" w:sz="4" w:space="0" w:color="auto"/>
              <w:right w:val="single" w:sz="4" w:space="0" w:color="auto"/>
            </w:tcBorders>
            <w:vAlign w:val="center"/>
          </w:tcPr>
          <w:p w:rsidR="00B70895" w:rsidRPr="009553FC" w:rsidRDefault="00B70895"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70895" w:rsidRPr="009553FC" w:rsidRDefault="00B70895"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magyar</w:t>
            </w:r>
          </w:p>
        </w:tc>
      </w:tr>
      <w:tr w:rsidR="00B70895" w:rsidRPr="009553FC" w:rsidTr="00AA7AA9">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B70895" w:rsidRPr="009553FC" w:rsidRDefault="00B70895"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70895" w:rsidRPr="009553FC" w:rsidRDefault="00B70895" w:rsidP="005E7923">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B70895" w:rsidRPr="009553FC" w:rsidRDefault="00B70895"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B70895" w:rsidRPr="009553FC" w:rsidRDefault="00B70895" w:rsidP="005E7923">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B70895" w:rsidRPr="009553FC" w:rsidRDefault="00B70895"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70895" w:rsidRPr="009553FC" w:rsidRDefault="00B70895" w:rsidP="005E7923">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B70895" w:rsidRPr="009553FC" w:rsidRDefault="00B70895" w:rsidP="005E7923">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B70895" w:rsidRPr="009553FC" w:rsidRDefault="00B70895" w:rsidP="005E7923">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70895" w:rsidRPr="009553FC" w:rsidRDefault="00B70895" w:rsidP="005E7923">
            <w:pPr>
              <w:spacing w:after="0" w:line="240" w:lineRule="auto"/>
              <w:jc w:val="center"/>
              <w:rPr>
                <w:rFonts w:ascii="Times New Roman" w:hAnsi="Times New Roman" w:cs="Times New Roman"/>
                <w:sz w:val="20"/>
                <w:szCs w:val="20"/>
              </w:rPr>
            </w:pPr>
          </w:p>
        </w:tc>
      </w:tr>
      <w:tr w:rsidR="00B70895" w:rsidRPr="009553FC" w:rsidTr="00AA7AA9">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B70895" w:rsidRPr="009553FC" w:rsidRDefault="00B70895"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B70895" w:rsidRPr="009553FC" w:rsidRDefault="00B70895"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B70895" w:rsidRPr="009553FC" w:rsidRDefault="00B70895"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Tóth Eszter</w:t>
            </w:r>
          </w:p>
        </w:tc>
        <w:tc>
          <w:tcPr>
            <w:tcW w:w="855" w:type="dxa"/>
            <w:tcBorders>
              <w:top w:val="single" w:sz="4" w:space="0" w:color="auto"/>
              <w:left w:val="nil"/>
              <w:bottom w:val="single" w:sz="4" w:space="0" w:color="auto"/>
              <w:right w:val="single" w:sz="4" w:space="0" w:color="auto"/>
            </w:tcBorders>
            <w:vAlign w:val="center"/>
          </w:tcPr>
          <w:p w:rsidR="00B70895" w:rsidRPr="009553FC" w:rsidRDefault="00B70895"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70895" w:rsidRPr="009553FC" w:rsidRDefault="00B70895"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tanársegéd</w:t>
            </w:r>
          </w:p>
        </w:tc>
      </w:tr>
      <w:tr w:rsidR="00B70895" w:rsidRPr="009553FC" w:rsidTr="00AA7AA9">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B70895" w:rsidRPr="009553FC" w:rsidRDefault="00B70895" w:rsidP="005E7923">
            <w:pPr>
              <w:spacing w:after="0" w:line="240" w:lineRule="auto"/>
              <w:ind w:left="20"/>
              <w:rPr>
                <w:rFonts w:ascii="Times New Roman" w:hAnsi="Times New Roman" w:cs="Times New Roman"/>
                <w:sz w:val="20"/>
                <w:szCs w:val="20"/>
              </w:rPr>
            </w:pPr>
            <w:r w:rsidRPr="009553FC">
              <w:rPr>
                <w:rFonts w:ascii="Times New Roman" w:hAnsi="Times New Roman" w:cs="Times New Roman"/>
                <w:sz w:val="20"/>
                <w:szCs w:val="20"/>
              </w:rPr>
              <w:t>Tantárgy oktatásába bevont oktató</w:t>
            </w:r>
          </w:p>
        </w:tc>
        <w:tc>
          <w:tcPr>
            <w:tcW w:w="850" w:type="dxa"/>
            <w:tcBorders>
              <w:top w:val="nil"/>
              <w:left w:val="nil"/>
              <w:bottom w:val="single" w:sz="4" w:space="0" w:color="auto"/>
              <w:right w:val="single" w:sz="4" w:space="0" w:color="auto"/>
            </w:tcBorders>
            <w:vAlign w:val="center"/>
          </w:tcPr>
          <w:p w:rsidR="00B70895" w:rsidRPr="009553FC" w:rsidRDefault="00B70895"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B70895" w:rsidRPr="009553FC" w:rsidRDefault="00B70895" w:rsidP="00065BFB">
            <w:pPr>
              <w:numPr>
                <w:ilvl w:val="0"/>
                <w:numId w:val="64"/>
              </w:numPr>
              <w:spacing w:after="0" w:line="240" w:lineRule="auto"/>
              <w:jc w:val="center"/>
              <w:rPr>
                <w:rFonts w:ascii="Times New Roman" w:hAnsi="Times New Roman" w:cs="Times New Roman"/>
                <w:b/>
                <w:sz w:val="20"/>
                <w:szCs w:val="20"/>
              </w:rPr>
            </w:pPr>
          </w:p>
        </w:tc>
        <w:tc>
          <w:tcPr>
            <w:tcW w:w="855" w:type="dxa"/>
            <w:tcBorders>
              <w:top w:val="single" w:sz="4" w:space="0" w:color="auto"/>
              <w:left w:val="nil"/>
              <w:bottom w:val="single" w:sz="4" w:space="0" w:color="auto"/>
              <w:right w:val="single" w:sz="4" w:space="0" w:color="auto"/>
            </w:tcBorders>
            <w:vAlign w:val="center"/>
          </w:tcPr>
          <w:p w:rsidR="00B70895" w:rsidRPr="009553FC" w:rsidRDefault="00B70895"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70895" w:rsidRPr="009553FC" w:rsidRDefault="00B70895" w:rsidP="00065BFB">
            <w:pPr>
              <w:numPr>
                <w:ilvl w:val="0"/>
                <w:numId w:val="64"/>
              </w:numPr>
              <w:spacing w:after="0" w:line="240" w:lineRule="auto"/>
              <w:jc w:val="center"/>
              <w:rPr>
                <w:rFonts w:ascii="Times New Roman" w:hAnsi="Times New Roman" w:cs="Times New Roman"/>
                <w:b/>
                <w:sz w:val="20"/>
                <w:szCs w:val="20"/>
              </w:rPr>
            </w:pPr>
          </w:p>
        </w:tc>
      </w:tr>
      <w:tr w:rsidR="00B70895" w:rsidRPr="009553FC" w:rsidTr="00AA7AA9">
        <w:trPr>
          <w:cantSplit/>
          <w:trHeight w:val="1144"/>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70895" w:rsidRPr="009553FC" w:rsidRDefault="00B70895" w:rsidP="005E7923">
            <w:pPr>
              <w:spacing w:after="0" w:line="240" w:lineRule="auto"/>
              <w:rPr>
                <w:rFonts w:ascii="Times New Roman" w:hAnsi="Times New Roman" w:cs="Times New Roman"/>
                <w:sz w:val="20"/>
                <w:szCs w:val="20"/>
              </w:rPr>
            </w:pPr>
            <w:r w:rsidRPr="009553FC">
              <w:rPr>
                <w:rFonts w:ascii="Times New Roman" w:hAnsi="Times New Roman" w:cs="Times New Roman"/>
                <w:b/>
                <w:bCs/>
                <w:sz w:val="20"/>
                <w:szCs w:val="20"/>
              </w:rPr>
              <w:t xml:space="preserve">A kurzus célja, </w:t>
            </w:r>
          </w:p>
          <w:p w:rsidR="00B70895" w:rsidRPr="009553FC" w:rsidRDefault="00B70895" w:rsidP="00817EA2">
            <w:pPr>
              <w:keepNext/>
              <w:shd w:val="clear" w:color="auto" w:fill="E5DFEC"/>
              <w:suppressAutoHyphens/>
              <w:autoSpaceDE w:val="0"/>
              <w:spacing w:after="0" w:line="240" w:lineRule="auto"/>
              <w:ind w:left="420" w:right="113"/>
              <w:jc w:val="both"/>
              <w:rPr>
                <w:rFonts w:ascii="Times New Roman" w:hAnsi="Times New Roman" w:cs="Times New Roman"/>
                <w:sz w:val="20"/>
                <w:szCs w:val="20"/>
              </w:rPr>
            </w:pPr>
            <w:r w:rsidRPr="009553FC">
              <w:rPr>
                <w:rFonts w:ascii="Times New Roman" w:hAnsi="Times New Roman" w:cs="Times New Roman"/>
                <w:sz w:val="20"/>
                <w:szCs w:val="20"/>
              </w:rPr>
              <w:t xml:space="preserve">a hallgatók megismertetése a pályázatírás fogalmi keretével, alapszabályaival, módszertanával, valamint az uniós pályázati lehetőségek jellemzőivel. A félév végére a hallgatók megismerik egy általános pályázati csomaghoz tartozó dokumentumok tartalmát és projektmunka keretén belül az önálló pályázatírás gyakorlati oldalába is bevonódnak. </w:t>
            </w:r>
          </w:p>
        </w:tc>
      </w:tr>
      <w:tr w:rsidR="00817EA2" w:rsidRPr="009553FC" w:rsidTr="00AA7AA9">
        <w:trPr>
          <w:cantSplit/>
          <w:trHeight w:val="1400"/>
        </w:trPr>
        <w:tc>
          <w:tcPr>
            <w:tcW w:w="9939" w:type="dxa"/>
            <w:gridSpan w:val="10"/>
            <w:tcBorders>
              <w:top w:val="single" w:sz="4" w:space="0" w:color="auto"/>
              <w:left w:val="single" w:sz="4" w:space="0" w:color="auto"/>
              <w:right w:val="single" w:sz="4" w:space="0" w:color="000000"/>
            </w:tcBorders>
            <w:vAlign w:val="center"/>
          </w:tcPr>
          <w:p w:rsidR="00817EA2" w:rsidRPr="009553FC" w:rsidRDefault="00817EA2" w:rsidP="00817EA2">
            <w:pPr>
              <w:widowControl w:val="0"/>
              <w:spacing w:after="0" w:line="240" w:lineRule="auto"/>
              <w:jc w:val="both"/>
              <w:rPr>
                <w:rFonts w:ascii="Times New Roman" w:hAnsi="Times New Roman" w:cs="Times New Roman"/>
                <w:b/>
                <w:bCs/>
                <w:sz w:val="20"/>
                <w:szCs w:val="20"/>
              </w:rPr>
            </w:pPr>
            <w:r w:rsidRPr="009553FC">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817EA2" w:rsidRPr="009553FC" w:rsidRDefault="00817EA2" w:rsidP="00817EA2">
            <w:pPr>
              <w:widowControl w:val="0"/>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 xml:space="preserve">Tudás: </w:t>
            </w:r>
          </w:p>
          <w:p w:rsidR="00817EA2" w:rsidRPr="009553FC" w:rsidRDefault="00817EA2" w:rsidP="00817EA2">
            <w:pPr>
              <w:widowControl w:val="0"/>
              <w:shd w:val="clear" w:color="auto" w:fill="E5DFEC"/>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Ismeri a projektben, teamben, munkaszervezetben való együttműködés, a projekt vezetés szabályait és etikai normáit.</w:t>
            </w:r>
          </w:p>
          <w:p w:rsidR="00817EA2" w:rsidRPr="009553FC" w:rsidRDefault="00817EA2" w:rsidP="00817EA2">
            <w:pPr>
              <w:widowControl w:val="0"/>
              <w:shd w:val="clear" w:color="auto" w:fill="E5DFEC"/>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Ismeri és érti a nemzetközi szállítmányozás, a nemzetközi pénzügyi folyamatok beazonosítására alkalmas szakértői tudás alapjait, a szakterület szerint releváns információgyűjtési, elemzési és probléma megoldási módszereket, ezek alkalmazási feltételeit és korlátait.</w:t>
            </w:r>
          </w:p>
          <w:p w:rsidR="00817EA2" w:rsidRPr="009553FC" w:rsidRDefault="00817EA2" w:rsidP="00817EA2">
            <w:pPr>
              <w:widowControl w:val="0"/>
              <w:shd w:val="clear" w:color="auto" w:fill="E5DFEC"/>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Ismeri és érti a gazdaságpolitika, a külkereskedelmi folyamatok, a külgazdasági politika alapvető funkcióit, determinációit és céljait. A hatékony munkavégzéshez szükséges ismeretekkel rendelkezik az Európai Unió működésével kapcsolatban.</w:t>
            </w:r>
          </w:p>
          <w:p w:rsidR="00817EA2" w:rsidRPr="009553FC" w:rsidRDefault="00817EA2" w:rsidP="00817EA2">
            <w:pPr>
              <w:widowControl w:val="0"/>
              <w:shd w:val="clear" w:color="auto" w:fill="E5DFEC"/>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Tisztában van a szervezetek működését, a gazdálkodási folyamatokat támogató informatikai és irodatechnikai eszközökkel.</w:t>
            </w:r>
          </w:p>
          <w:p w:rsidR="00817EA2" w:rsidRPr="009553FC" w:rsidRDefault="00817EA2" w:rsidP="00817EA2">
            <w:pPr>
              <w:widowControl w:val="0"/>
              <w:shd w:val="clear" w:color="auto" w:fill="E5DFEC"/>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Elsajátította a szakszerű és hatékony kommunikáció írásbeli és szóbeli formáit, az adatok bemutatásának táblázatos és grafikus módjait.</w:t>
            </w:r>
          </w:p>
          <w:p w:rsidR="00817EA2" w:rsidRPr="009553FC" w:rsidRDefault="00817EA2" w:rsidP="00817EA2">
            <w:pPr>
              <w:widowControl w:val="0"/>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Képesség:</w:t>
            </w:r>
          </w:p>
          <w:p w:rsidR="00817EA2" w:rsidRPr="009553FC" w:rsidRDefault="00817EA2" w:rsidP="00817EA2">
            <w:pPr>
              <w:widowControl w:val="0"/>
              <w:shd w:val="clear" w:color="auto" w:fill="E5DFEC"/>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Gazdasági tevékenységet, projektet tervez, szervez, kisebb vállalkozást, gazdálkodó szervezetet, irányít és ellenőriz.</w:t>
            </w:r>
          </w:p>
          <w:p w:rsidR="00817EA2" w:rsidRPr="009553FC" w:rsidRDefault="00817EA2" w:rsidP="00817EA2">
            <w:pPr>
              <w:widowControl w:val="0"/>
              <w:shd w:val="clear" w:color="auto" w:fill="E5DFEC"/>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817EA2" w:rsidRPr="009553FC" w:rsidRDefault="00817EA2" w:rsidP="00817EA2">
            <w:pPr>
              <w:widowControl w:val="0"/>
              <w:shd w:val="clear" w:color="auto" w:fill="E5DFEC"/>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A fogalmi és elméleti szempontból szakszerűen megfogalmazott szakmai javaslatot, álláspontot szóban és írásban, magyar és idegen nyelven, a szakmai kommunikáció szabályai szerint prezentálja. Megérti és használja szakterületének jellemző online és nyomtatott szakirodalmát magyar és idegen nyelven.</w:t>
            </w:r>
          </w:p>
          <w:p w:rsidR="00817EA2" w:rsidRPr="009553FC" w:rsidRDefault="00817EA2" w:rsidP="00817EA2">
            <w:pPr>
              <w:widowControl w:val="0"/>
              <w:shd w:val="clear" w:color="auto" w:fill="E5DFEC"/>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Projektben, csoportos feladatmegoldásban vesz részt, a gyakorlati tudás, tapasztalatok megszerzését követően azokban vezetőként a tevékenységet vezeti, szervezi, értékeli, ellenőrzi. Képes együttműködni más szakterületek képviselőivel (mérnökökkel, külkereskedőkkel).</w:t>
            </w:r>
          </w:p>
          <w:p w:rsidR="00817EA2" w:rsidRPr="009553FC" w:rsidRDefault="00817EA2" w:rsidP="00817EA2">
            <w:pPr>
              <w:widowControl w:val="0"/>
              <w:shd w:val="clear" w:color="auto" w:fill="E5DFEC"/>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Képes a gyakorlati tudás, tapasztalatok megszerzését követően kis és közepes vállalkozást, illetve gazdálkodó szervezetben szervezeti egységet vezetni.</w:t>
            </w:r>
          </w:p>
          <w:p w:rsidR="00817EA2" w:rsidRPr="009553FC" w:rsidRDefault="00817EA2" w:rsidP="00817EA2">
            <w:pPr>
              <w:widowControl w:val="0"/>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Attitűd:</w:t>
            </w:r>
          </w:p>
          <w:p w:rsidR="00817EA2" w:rsidRPr="009553FC" w:rsidRDefault="00817EA2" w:rsidP="00817EA2">
            <w:pPr>
              <w:widowControl w:val="0"/>
              <w:shd w:val="clear" w:color="auto" w:fill="E5DFEC"/>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A minőségi munkavégzés érdekében problémaérzékeny, proaktív magatartást tanúsít, projektben, csoportos feladatvégzés esetén konstruktív, együttműködő, kezdeményező.</w:t>
            </w:r>
          </w:p>
          <w:p w:rsidR="00817EA2" w:rsidRPr="009553FC" w:rsidRDefault="00817EA2" w:rsidP="00817EA2">
            <w:pPr>
              <w:widowControl w:val="0"/>
              <w:shd w:val="clear" w:color="auto" w:fill="E5DFEC"/>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Fogékony az új információk befogadására, az új szakmai ismeretekre és módszertanokra, nyitott az új, önálló és együttműködést igénylő feladatok, felelősségek vállalására.</w:t>
            </w:r>
          </w:p>
          <w:p w:rsidR="00817EA2" w:rsidRPr="009553FC" w:rsidRDefault="00817EA2" w:rsidP="00817EA2">
            <w:pPr>
              <w:widowControl w:val="0"/>
              <w:shd w:val="clear" w:color="auto" w:fill="E5DFEC"/>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Törekszik tudásának és munkakapcsolatainak fejlesztésére, ebben munkatársaival való együttműködésre.</w:t>
            </w:r>
          </w:p>
          <w:p w:rsidR="00817EA2" w:rsidRPr="009553FC" w:rsidRDefault="00817EA2" w:rsidP="00817EA2">
            <w:pPr>
              <w:widowControl w:val="0"/>
              <w:shd w:val="clear" w:color="auto" w:fill="E5DFEC"/>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Kritikusan viszonyul saját, illetve a beosztottak tudásához, munkájához és magatartásához. Kész a hibák kijavítására, munkatársait is segíti ebben.</w:t>
            </w:r>
          </w:p>
          <w:p w:rsidR="00817EA2" w:rsidRPr="009553FC" w:rsidRDefault="00817EA2" w:rsidP="00817EA2">
            <w:pPr>
              <w:widowControl w:val="0"/>
              <w:shd w:val="clear" w:color="auto" w:fill="E5DFEC"/>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Nyitott az adott munkakör, munkaszervezet, vállalkozás tágabb gazdasági, társadalmi környezetének változásai iránt, törekszik a változások követésére és megértésére.</w:t>
            </w:r>
          </w:p>
          <w:p w:rsidR="00817EA2" w:rsidRPr="009553FC" w:rsidRDefault="00817EA2" w:rsidP="00817EA2">
            <w:pPr>
              <w:widowControl w:val="0"/>
              <w:spacing w:after="0" w:line="240" w:lineRule="auto"/>
              <w:ind w:left="416"/>
              <w:jc w:val="both"/>
              <w:rPr>
                <w:rFonts w:ascii="Times New Roman" w:hAnsi="Times New Roman" w:cs="Times New Roman"/>
                <w:b/>
                <w:bCs/>
                <w:sz w:val="20"/>
                <w:szCs w:val="20"/>
              </w:rPr>
            </w:pPr>
            <w:r w:rsidRPr="009553FC">
              <w:rPr>
                <w:rFonts w:ascii="Times New Roman" w:hAnsi="Times New Roman" w:cs="Times New Roman"/>
                <w:sz w:val="20"/>
                <w:szCs w:val="20"/>
              </w:rPr>
              <w:t>- Törekszik mások véleményét, az ágazati, regionális, nemzeti és európai értékeket (ide értve a társadalmi, szociális és ökológiai, fenntarthatósági szempontokat is) a döntések során felelősen figyelembe venni.</w:t>
            </w:r>
          </w:p>
        </w:tc>
      </w:tr>
      <w:tr w:rsidR="00B70895" w:rsidRPr="009553FC" w:rsidTr="00AA7AA9">
        <w:trPr>
          <w:cantSplit/>
          <w:trHeight w:val="1400"/>
        </w:trPr>
        <w:tc>
          <w:tcPr>
            <w:tcW w:w="9939" w:type="dxa"/>
            <w:gridSpan w:val="10"/>
            <w:tcBorders>
              <w:top w:val="single" w:sz="4" w:space="0" w:color="auto"/>
              <w:left w:val="single" w:sz="4" w:space="0" w:color="auto"/>
              <w:right w:val="single" w:sz="4" w:space="0" w:color="000000"/>
            </w:tcBorders>
            <w:vAlign w:val="center"/>
          </w:tcPr>
          <w:p w:rsidR="00B70895" w:rsidRPr="009553FC" w:rsidRDefault="00B70895" w:rsidP="00817EA2">
            <w:pPr>
              <w:widowControl w:val="0"/>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lastRenderedPageBreak/>
              <w:t>Autonómia és felelősség:</w:t>
            </w:r>
          </w:p>
          <w:p w:rsidR="00B70895" w:rsidRPr="009553FC" w:rsidRDefault="00B70895" w:rsidP="00817EA2">
            <w:pPr>
              <w:widowControl w:val="0"/>
              <w:shd w:val="clear" w:color="auto" w:fill="E5DFEC"/>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Általános szakmai felügyelet mellett, önállóan végzi és szervezi a munkaköri leírásban meghatározott feladatokat.</w:t>
            </w:r>
          </w:p>
          <w:p w:rsidR="00B70895" w:rsidRPr="009553FC" w:rsidRDefault="00B70895" w:rsidP="00817EA2">
            <w:pPr>
              <w:widowControl w:val="0"/>
              <w:shd w:val="clear" w:color="auto" w:fill="E5DFEC"/>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Önállóan szervezi meg a gazdasági folyamatok elemzését, az adatok gyűjtését, rendszerezését, értékelését.</w:t>
            </w:r>
          </w:p>
          <w:p w:rsidR="00B70895" w:rsidRPr="009553FC" w:rsidRDefault="00B70895" w:rsidP="00817EA2">
            <w:pPr>
              <w:widowControl w:val="0"/>
              <w:shd w:val="clear" w:color="auto" w:fill="E5DFEC"/>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Az elemzéseiért, következtetéseiért és döntéseiért felelősséget vállal.</w:t>
            </w:r>
          </w:p>
          <w:p w:rsidR="00B70895" w:rsidRPr="009553FC" w:rsidRDefault="00B70895" w:rsidP="00817EA2">
            <w:pPr>
              <w:widowControl w:val="0"/>
              <w:shd w:val="clear" w:color="auto" w:fill="E5DFEC"/>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Önállóan kíséri figyelemmel a társadalmi-gazdasági-jogi környezet szakterületét érintő változásait.</w:t>
            </w:r>
          </w:p>
          <w:p w:rsidR="00B70895" w:rsidRPr="009553FC" w:rsidRDefault="00B70895" w:rsidP="00817EA2">
            <w:pPr>
              <w:widowControl w:val="0"/>
              <w:shd w:val="clear" w:color="auto" w:fill="E5DFEC"/>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A kapcsolódó szakpolitikák követését és alkalmazását részben önállóan végzi.</w:t>
            </w:r>
          </w:p>
          <w:p w:rsidR="00B70895" w:rsidRPr="009553FC" w:rsidRDefault="00B70895" w:rsidP="00817EA2">
            <w:pPr>
              <w:widowControl w:val="0"/>
              <w:shd w:val="clear" w:color="auto" w:fill="E5DFEC"/>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Előadásokat tart, vitavezetést önállóan végez.</w:t>
            </w:r>
          </w:p>
          <w:p w:rsidR="00B70895" w:rsidRPr="009553FC" w:rsidRDefault="00B70895" w:rsidP="00817EA2">
            <w:pPr>
              <w:widowControl w:val="0"/>
              <w:shd w:val="clear" w:color="auto" w:fill="E5DFEC"/>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Önállóan és felelősséggel vesz részt a gazdálkodó szervezeten belüli és azon kí</w:t>
            </w:r>
            <w:r w:rsidR="00162221" w:rsidRPr="009553FC">
              <w:rPr>
                <w:rFonts w:ascii="Times New Roman" w:hAnsi="Times New Roman" w:cs="Times New Roman"/>
                <w:sz w:val="20"/>
                <w:szCs w:val="20"/>
              </w:rPr>
              <w:t>vüli szakmai fórumok munkájában</w:t>
            </w:r>
          </w:p>
        </w:tc>
      </w:tr>
      <w:tr w:rsidR="00B70895" w:rsidRPr="009553FC" w:rsidTr="00AA7AA9">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70895" w:rsidRPr="009553FC" w:rsidRDefault="00B70895" w:rsidP="00817EA2">
            <w:pPr>
              <w:widowControl w:val="0"/>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A k</w:t>
            </w:r>
            <w:r w:rsidR="00162221" w:rsidRPr="009553FC">
              <w:rPr>
                <w:rFonts w:ascii="Times New Roman" w:hAnsi="Times New Roman" w:cs="Times New Roman"/>
                <w:b/>
                <w:bCs/>
                <w:sz w:val="20"/>
                <w:szCs w:val="20"/>
              </w:rPr>
              <w:t>urzus rövid tartalma, témakörei</w:t>
            </w:r>
          </w:p>
          <w:p w:rsidR="00B70895" w:rsidRPr="009553FC" w:rsidRDefault="00B70895" w:rsidP="00817EA2">
            <w:pPr>
              <w:widowControl w:val="0"/>
              <w:shd w:val="clear" w:color="auto" w:fill="E5DFEC"/>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A kurzus során a hallgatók megismerik a pályázatírás főbb fogalmi definícióit, módszertanát valamint az uniós pályázati lehetőségek kereteit. A félév végére a hallgatók tisztában vannak egy általános pályázati csomaghoz tartozó dokumentumok elvárásaival, annak tartalmával. Projektmunka keretén belül az önálló pályázatírás gyakorlati feladatiban is részt vesznek. A pályázatok által nyújtott lehetőségekről, annak szerepéről és azok korlátairól való közös gondolkodást az oktatón kívül meg</w:t>
            </w:r>
            <w:r w:rsidR="00817EA2">
              <w:rPr>
                <w:rFonts w:ascii="Times New Roman" w:hAnsi="Times New Roman" w:cs="Times New Roman"/>
                <w:sz w:val="20"/>
                <w:szCs w:val="20"/>
              </w:rPr>
              <w:t xml:space="preserve">hívott vendégelőadó is segíti. </w:t>
            </w:r>
          </w:p>
        </w:tc>
      </w:tr>
      <w:tr w:rsidR="00B70895" w:rsidRPr="009553FC" w:rsidTr="00AA7AA9">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B70895" w:rsidRPr="009553FC" w:rsidRDefault="00B70895" w:rsidP="00817EA2">
            <w:pPr>
              <w:widowControl w:val="0"/>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Tervezett tanulási tevékenységek, tanítási módszerek</w:t>
            </w:r>
          </w:p>
          <w:p w:rsidR="00B70895" w:rsidRPr="009553FC" w:rsidRDefault="00B70895" w:rsidP="00817EA2">
            <w:pPr>
              <w:widowControl w:val="0"/>
              <w:shd w:val="clear" w:color="auto" w:fill="E5DFEC"/>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xml:space="preserve">A tárgy előadás és szeminárium keretében kerül oktatásra. Az előadás alapvetően frontális módszerekkel dolgozik, míg a szemináriumok alatt lehetőség van a gyakorlati oldalt is megismertetni a hallgatókkal. A szemináriumok alatt egy szabadon választott fiktív projektötlethez kapcsolódó pályázati dokumentumokat kell kiscsoportos, közös munkavégzés alatt kidolgozniuk a hallgatóknak. A gyakorlati ismeretek átadását alkalmanként külsős előadók, vállalati szakemberek segítik. </w:t>
            </w:r>
          </w:p>
        </w:tc>
      </w:tr>
      <w:tr w:rsidR="00B70895" w:rsidRPr="009553FC" w:rsidTr="00AA7AA9">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B70895" w:rsidRPr="009553FC" w:rsidRDefault="00B70895"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Értékelés</w:t>
            </w:r>
          </w:p>
          <w:p w:rsidR="00B70895" w:rsidRPr="009553FC" w:rsidRDefault="00B70895" w:rsidP="005E7923">
            <w:pPr>
              <w:shd w:val="clear" w:color="auto" w:fill="E5DFEC"/>
              <w:suppressAutoHyphens/>
              <w:autoSpaceDE w:val="0"/>
              <w:spacing w:after="0" w:line="240" w:lineRule="auto"/>
              <w:ind w:left="420" w:right="113"/>
              <w:jc w:val="both"/>
              <w:rPr>
                <w:rFonts w:ascii="Times New Roman" w:hAnsi="Times New Roman" w:cs="Times New Roman"/>
                <w:sz w:val="20"/>
                <w:szCs w:val="20"/>
              </w:rPr>
            </w:pPr>
            <w:r w:rsidRPr="009553FC">
              <w:rPr>
                <w:rFonts w:ascii="Times New Roman" w:hAnsi="Times New Roman" w:cs="Times New Roman"/>
                <w:sz w:val="20"/>
                <w:szCs w:val="20"/>
              </w:rPr>
              <w:t xml:space="preserve">A kurzus teljesítésének követelménye az előadás és a szeminárium látogatása, aktív órai részvétel, az otthonra kiadott munka bemutatása és a megjelölt irodalom elsajátítása. A szeminárium látogatása max. 3 hiányzással járhat. </w:t>
            </w:r>
          </w:p>
          <w:p w:rsidR="00B70895" w:rsidRPr="009553FC" w:rsidRDefault="00B70895" w:rsidP="005E7923">
            <w:pPr>
              <w:shd w:val="clear" w:color="auto" w:fill="E5DFEC"/>
              <w:suppressAutoHyphens/>
              <w:autoSpaceDE w:val="0"/>
              <w:spacing w:after="0" w:line="240" w:lineRule="auto"/>
              <w:ind w:left="420" w:right="113"/>
              <w:jc w:val="both"/>
              <w:rPr>
                <w:rFonts w:ascii="Times New Roman" w:hAnsi="Times New Roman" w:cs="Times New Roman"/>
                <w:sz w:val="20"/>
                <w:szCs w:val="20"/>
              </w:rPr>
            </w:pPr>
            <w:r w:rsidRPr="009553FC">
              <w:rPr>
                <w:rFonts w:ascii="Times New Roman" w:hAnsi="Times New Roman" w:cs="Times New Roman"/>
                <w:sz w:val="20"/>
                <w:szCs w:val="20"/>
              </w:rPr>
              <w:t xml:space="preserve">A számonkérés módja egy zárthelyi dolgozat megírása (60%), valamint egy előre kiadott mintaprojekt csoportos (3-5 fős) kidolgozása (40%). Az értékelhető színvonalú projektmunka beadása és a szemináriumi részvétel az aláírás megszerzésének feltétele. A projektmunka és a zárthelyi dolgozat eredményei alapján megajánlott jegyet kap a hallgató. Amennyiben ez nem megfelelő számára vagy ZH eredménye elégtelen, írásbeli vizsgát tehet a vizsgaidőszakban.  </w:t>
            </w:r>
          </w:p>
          <w:p w:rsidR="00B70895" w:rsidRPr="009553FC" w:rsidRDefault="00B70895" w:rsidP="00817EA2">
            <w:pPr>
              <w:shd w:val="clear" w:color="auto" w:fill="E5DFEC"/>
              <w:suppressAutoHyphens/>
              <w:autoSpaceDE w:val="0"/>
              <w:spacing w:after="0" w:line="240" w:lineRule="auto"/>
              <w:ind w:left="420" w:right="113"/>
              <w:rPr>
                <w:rFonts w:ascii="Times New Roman" w:hAnsi="Times New Roman" w:cs="Times New Roman"/>
                <w:sz w:val="20"/>
                <w:szCs w:val="20"/>
              </w:rPr>
            </w:pPr>
            <w:r w:rsidRPr="009553FC">
              <w:rPr>
                <w:rFonts w:ascii="Times New Roman" w:hAnsi="Times New Roman" w:cs="Times New Roman"/>
                <w:sz w:val="20"/>
                <w:szCs w:val="20"/>
              </w:rPr>
              <w:t>Az értékelés a következő sávozással rendelkezik: 0-55% elégtelen (1), 55-65% elégséges (2), 66-75% közepes (3), 76-</w:t>
            </w:r>
            <w:r w:rsidR="00817EA2">
              <w:rPr>
                <w:rFonts w:ascii="Times New Roman" w:hAnsi="Times New Roman" w:cs="Times New Roman"/>
                <w:sz w:val="20"/>
                <w:szCs w:val="20"/>
              </w:rPr>
              <w:t xml:space="preserve">85% jó (4), 86-100% jeles (5). </w:t>
            </w:r>
          </w:p>
        </w:tc>
      </w:tr>
      <w:tr w:rsidR="00B70895" w:rsidRPr="009553FC" w:rsidTr="00AA7AA9">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70895" w:rsidRPr="009553FC" w:rsidRDefault="00B70895"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Kötelező szakirodalom:</w:t>
            </w:r>
          </w:p>
          <w:p w:rsidR="00B70895" w:rsidRPr="009553FC" w:rsidRDefault="00B70895"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Előadás és szeminárium kiadott anyaga</w:t>
            </w:r>
          </w:p>
          <w:p w:rsidR="00B70895" w:rsidRPr="009553FC" w:rsidRDefault="00B70895"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xml:space="preserve">Halmosi Péter (2008): Közpénzügyek az Európai Unióban. JatePress, Szeged. 87-92. </w:t>
            </w:r>
          </w:p>
          <w:p w:rsidR="00B70895" w:rsidRPr="009553FC" w:rsidRDefault="00B70895"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Imreh Szabolcs (2008): Uniós projektek menedzselése. JatePress, Szeged.</w:t>
            </w:r>
          </w:p>
          <w:p w:rsidR="00B70895" w:rsidRPr="009553FC" w:rsidRDefault="00B70895"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MKI (2007): Bevezetés az EU Támogatási rendszerébe, II. Projektciklus-menedzsment</w:t>
            </w:r>
          </w:p>
          <w:p w:rsidR="00B70895" w:rsidRPr="009553FC" w:rsidRDefault="00B70895"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Ajánlott szakirodalom:</w:t>
            </w:r>
          </w:p>
          <w:p w:rsidR="00B70895" w:rsidRPr="009553FC" w:rsidRDefault="00B70895" w:rsidP="00065BFB">
            <w:pPr>
              <w:numPr>
                <w:ilvl w:val="0"/>
                <w:numId w:val="64"/>
              </w:numPr>
              <w:shd w:val="clear" w:color="auto" w:fill="E5DFEC"/>
              <w:suppressAutoHyphens/>
              <w:autoSpaceDE w:val="0"/>
              <w:spacing w:after="0" w:line="240" w:lineRule="auto"/>
              <w:ind w:right="113"/>
              <w:rPr>
                <w:rFonts w:ascii="Times New Roman" w:hAnsi="Times New Roman" w:cs="Times New Roman"/>
                <w:sz w:val="20"/>
                <w:szCs w:val="20"/>
              </w:rPr>
            </w:pPr>
          </w:p>
        </w:tc>
      </w:tr>
    </w:tbl>
    <w:p w:rsidR="00B70895" w:rsidRPr="009553FC" w:rsidRDefault="00B70895" w:rsidP="005E7923">
      <w:pPr>
        <w:spacing w:after="0" w:line="240" w:lineRule="auto"/>
        <w:rPr>
          <w:rFonts w:ascii="Times New Roman" w:hAnsi="Times New Roman" w:cs="Times New Roman"/>
          <w:sz w:val="20"/>
          <w:szCs w:val="2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B70895" w:rsidRPr="009553FC" w:rsidTr="00AA7AA9">
        <w:tc>
          <w:tcPr>
            <w:tcW w:w="9250" w:type="dxa"/>
            <w:gridSpan w:val="2"/>
            <w:shd w:val="clear" w:color="auto" w:fill="auto"/>
          </w:tcPr>
          <w:p w:rsidR="00B70895" w:rsidRPr="009553FC" w:rsidRDefault="00B70895"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Heti bontott tematika</w:t>
            </w:r>
          </w:p>
        </w:tc>
      </w:tr>
      <w:tr w:rsidR="00B70895" w:rsidRPr="009553FC" w:rsidTr="00AA7AA9">
        <w:tc>
          <w:tcPr>
            <w:tcW w:w="1529" w:type="dxa"/>
            <w:vMerge w:val="restart"/>
            <w:shd w:val="clear" w:color="auto" w:fill="auto"/>
          </w:tcPr>
          <w:p w:rsidR="00B70895" w:rsidRPr="004717A5" w:rsidRDefault="00B70895" w:rsidP="004717A5">
            <w:pPr>
              <w:pStyle w:val="Listaszerbekezds"/>
              <w:numPr>
                <w:ilvl w:val="0"/>
                <w:numId w:val="87"/>
              </w:numPr>
              <w:rPr>
                <w:sz w:val="20"/>
                <w:szCs w:val="20"/>
              </w:rPr>
            </w:pPr>
          </w:p>
        </w:tc>
        <w:tc>
          <w:tcPr>
            <w:tcW w:w="7721" w:type="dxa"/>
            <w:shd w:val="clear" w:color="auto" w:fill="auto"/>
          </w:tcPr>
          <w:p w:rsidR="00B70895" w:rsidRPr="009553FC" w:rsidRDefault="00B70895" w:rsidP="005E7923">
            <w:pPr>
              <w:spacing w:after="0" w:line="240" w:lineRule="auto"/>
              <w:rPr>
                <w:rFonts w:ascii="Times New Roman" w:hAnsi="Times New Roman" w:cs="Times New Roman"/>
                <w:sz w:val="20"/>
                <w:szCs w:val="20"/>
                <w:highlight w:val="yellow"/>
              </w:rPr>
            </w:pPr>
            <w:r w:rsidRPr="009553FC">
              <w:rPr>
                <w:rFonts w:ascii="Times New Roman" w:hAnsi="Times New Roman" w:cs="Times New Roman"/>
                <w:sz w:val="20"/>
                <w:szCs w:val="20"/>
              </w:rPr>
              <w:t xml:space="preserve">E:Bevezető előadás </w:t>
            </w:r>
          </w:p>
        </w:tc>
      </w:tr>
      <w:tr w:rsidR="00B70895" w:rsidRPr="009553FC" w:rsidTr="00AA7AA9">
        <w:tc>
          <w:tcPr>
            <w:tcW w:w="1529" w:type="dxa"/>
            <w:vMerge/>
            <w:shd w:val="clear" w:color="auto" w:fill="auto"/>
          </w:tcPr>
          <w:p w:rsidR="00B70895" w:rsidRPr="004717A5" w:rsidRDefault="00B70895" w:rsidP="004717A5">
            <w:pPr>
              <w:pStyle w:val="Listaszerbekezds"/>
              <w:numPr>
                <w:ilvl w:val="0"/>
                <w:numId w:val="87"/>
              </w:numPr>
              <w:rPr>
                <w:sz w:val="20"/>
                <w:szCs w:val="20"/>
              </w:rPr>
            </w:pPr>
          </w:p>
        </w:tc>
        <w:tc>
          <w:tcPr>
            <w:tcW w:w="7721" w:type="dxa"/>
            <w:shd w:val="clear" w:color="auto" w:fill="auto"/>
          </w:tcPr>
          <w:p w:rsidR="00B70895" w:rsidRPr="009553FC" w:rsidRDefault="00B70895" w:rsidP="005E7923">
            <w:pPr>
              <w:spacing w:after="0" w:line="240" w:lineRule="auto"/>
              <w:rPr>
                <w:rFonts w:ascii="Times New Roman" w:hAnsi="Times New Roman" w:cs="Times New Roman"/>
                <w:sz w:val="20"/>
                <w:szCs w:val="20"/>
                <w:highlight w:val="yellow"/>
              </w:rPr>
            </w:pPr>
            <w:r w:rsidRPr="009553FC">
              <w:rPr>
                <w:rFonts w:ascii="Times New Roman" w:hAnsi="Times New Roman" w:cs="Times New Roman"/>
                <w:sz w:val="20"/>
                <w:szCs w:val="20"/>
              </w:rPr>
              <w:t>TE: A pályázatírás kerete; Tematika, követelmények;</w:t>
            </w:r>
          </w:p>
        </w:tc>
      </w:tr>
      <w:tr w:rsidR="00B70895" w:rsidRPr="009553FC" w:rsidTr="00AA7AA9">
        <w:tc>
          <w:tcPr>
            <w:tcW w:w="1529" w:type="dxa"/>
            <w:vMerge w:val="restart"/>
            <w:shd w:val="clear" w:color="auto" w:fill="auto"/>
          </w:tcPr>
          <w:p w:rsidR="00B70895" w:rsidRPr="004717A5" w:rsidRDefault="00B70895" w:rsidP="004717A5">
            <w:pPr>
              <w:pStyle w:val="Listaszerbekezds"/>
              <w:numPr>
                <w:ilvl w:val="0"/>
                <w:numId w:val="87"/>
              </w:numPr>
              <w:rPr>
                <w:sz w:val="20"/>
                <w:szCs w:val="20"/>
              </w:rPr>
            </w:pPr>
          </w:p>
        </w:tc>
        <w:tc>
          <w:tcPr>
            <w:tcW w:w="7721" w:type="dxa"/>
            <w:shd w:val="clear" w:color="auto" w:fill="auto"/>
          </w:tcPr>
          <w:p w:rsidR="00B70895" w:rsidRPr="009553FC" w:rsidRDefault="00B70895" w:rsidP="005E7923">
            <w:pPr>
              <w:spacing w:after="0" w:line="240" w:lineRule="auto"/>
              <w:rPr>
                <w:rFonts w:ascii="Times New Roman" w:hAnsi="Times New Roman" w:cs="Times New Roman"/>
                <w:sz w:val="20"/>
                <w:szCs w:val="20"/>
                <w:highlight w:val="yellow"/>
              </w:rPr>
            </w:pPr>
            <w:r w:rsidRPr="009553FC">
              <w:rPr>
                <w:rFonts w:ascii="Times New Roman" w:hAnsi="Times New Roman" w:cs="Times New Roman"/>
                <w:sz w:val="20"/>
                <w:szCs w:val="20"/>
              </w:rPr>
              <w:t>E: Ismerkedés a pályázatírás alapfogalmaival; dokumentáció, hibák, stb.</w:t>
            </w:r>
          </w:p>
        </w:tc>
      </w:tr>
      <w:tr w:rsidR="00B70895" w:rsidRPr="009553FC" w:rsidTr="00AA7AA9">
        <w:tc>
          <w:tcPr>
            <w:tcW w:w="1529" w:type="dxa"/>
            <w:vMerge/>
            <w:shd w:val="clear" w:color="auto" w:fill="auto"/>
          </w:tcPr>
          <w:p w:rsidR="00B70895" w:rsidRPr="004717A5" w:rsidRDefault="00B70895" w:rsidP="004717A5">
            <w:pPr>
              <w:pStyle w:val="Listaszerbekezds"/>
              <w:numPr>
                <w:ilvl w:val="0"/>
                <w:numId w:val="87"/>
              </w:numPr>
              <w:rPr>
                <w:sz w:val="20"/>
                <w:szCs w:val="20"/>
              </w:rPr>
            </w:pPr>
          </w:p>
        </w:tc>
        <w:tc>
          <w:tcPr>
            <w:tcW w:w="7721" w:type="dxa"/>
            <w:shd w:val="clear" w:color="auto" w:fill="auto"/>
          </w:tcPr>
          <w:p w:rsidR="00B70895" w:rsidRPr="009553FC" w:rsidRDefault="00B70895" w:rsidP="005E7923">
            <w:pPr>
              <w:spacing w:after="0" w:line="240" w:lineRule="auto"/>
              <w:rPr>
                <w:rFonts w:ascii="Times New Roman" w:hAnsi="Times New Roman" w:cs="Times New Roman"/>
                <w:sz w:val="20"/>
                <w:szCs w:val="20"/>
                <w:highlight w:val="yellow"/>
              </w:rPr>
            </w:pPr>
            <w:r w:rsidRPr="009553FC">
              <w:rPr>
                <w:rFonts w:ascii="Times New Roman" w:hAnsi="Times New Roman" w:cs="Times New Roman"/>
                <w:sz w:val="20"/>
                <w:szCs w:val="20"/>
              </w:rPr>
              <w:t>SZ: Minta-adatlap áttekintése</w:t>
            </w:r>
          </w:p>
        </w:tc>
      </w:tr>
      <w:tr w:rsidR="00B70895" w:rsidRPr="009553FC" w:rsidTr="00AA7AA9">
        <w:tc>
          <w:tcPr>
            <w:tcW w:w="1529" w:type="dxa"/>
            <w:vMerge/>
            <w:shd w:val="clear" w:color="auto" w:fill="auto"/>
          </w:tcPr>
          <w:p w:rsidR="00B70895" w:rsidRPr="004717A5" w:rsidRDefault="00B70895" w:rsidP="004717A5">
            <w:pPr>
              <w:pStyle w:val="Listaszerbekezds"/>
              <w:numPr>
                <w:ilvl w:val="0"/>
                <w:numId w:val="87"/>
              </w:numPr>
              <w:rPr>
                <w:sz w:val="20"/>
                <w:szCs w:val="20"/>
              </w:rPr>
            </w:pPr>
          </w:p>
        </w:tc>
        <w:tc>
          <w:tcPr>
            <w:tcW w:w="7721" w:type="dxa"/>
            <w:shd w:val="clear" w:color="auto" w:fill="auto"/>
          </w:tcPr>
          <w:p w:rsidR="00B70895" w:rsidRPr="009553FC" w:rsidRDefault="00B70895"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 xml:space="preserve">TE: Főbb alapfogalmak megismerése, a számonkéréshez használt sablon áttekintése.  </w:t>
            </w:r>
          </w:p>
        </w:tc>
      </w:tr>
      <w:tr w:rsidR="00B70895" w:rsidRPr="009553FC" w:rsidTr="00AA7AA9">
        <w:tc>
          <w:tcPr>
            <w:tcW w:w="1529" w:type="dxa"/>
            <w:vMerge w:val="restart"/>
            <w:shd w:val="clear" w:color="auto" w:fill="auto"/>
          </w:tcPr>
          <w:p w:rsidR="00B70895" w:rsidRPr="004717A5" w:rsidRDefault="00B70895" w:rsidP="004717A5">
            <w:pPr>
              <w:pStyle w:val="Listaszerbekezds"/>
              <w:numPr>
                <w:ilvl w:val="0"/>
                <w:numId w:val="87"/>
              </w:numPr>
              <w:rPr>
                <w:sz w:val="20"/>
                <w:szCs w:val="20"/>
              </w:rPr>
            </w:pPr>
          </w:p>
        </w:tc>
        <w:tc>
          <w:tcPr>
            <w:tcW w:w="7721" w:type="dxa"/>
            <w:shd w:val="clear" w:color="auto" w:fill="auto"/>
          </w:tcPr>
          <w:p w:rsidR="00B70895" w:rsidRPr="009553FC" w:rsidRDefault="00B70895" w:rsidP="005E7923">
            <w:pPr>
              <w:spacing w:after="0" w:line="240" w:lineRule="auto"/>
              <w:rPr>
                <w:rFonts w:ascii="Times New Roman" w:hAnsi="Times New Roman" w:cs="Times New Roman"/>
                <w:sz w:val="20"/>
                <w:szCs w:val="20"/>
                <w:highlight w:val="yellow"/>
              </w:rPr>
            </w:pPr>
            <w:r w:rsidRPr="009553FC">
              <w:rPr>
                <w:rFonts w:ascii="Times New Roman" w:hAnsi="Times New Roman" w:cs="Times New Roman"/>
                <w:sz w:val="20"/>
                <w:szCs w:val="20"/>
              </w:rPr>
              <w:t xml:space="preserve">E: Programozás (PCM, SWOT, Steakholder elemzés, cél és problémafa) </w:t>
            </w:r>
          </w:p>
        </w:tc>
      </w:tr>
      <w:tr w:rsidR="00B70895" w:rsidRPr="009553FC" w:rsidTr="00AA7AA9">
        <w:tc>
          <w:tcPr>
            <w:tcW w:w="1529" w:type="dxa"/>
            <w:vMerge/>
            <w:shd w:val="clear" w:color="auto" w:fill="auto"/>
          </w:tcPr>
          <w:p w:rsidR="00B70895" w:rsidRPr="004717A5" w:rsidRDefault="00B70895" w:rsidP="004717A5">
            <w:pPr>
              <w:pStyle w:val="Listaszerbekezds"/>
              <w:numPr>
                <w:ilvl w:val="0"/>
                <w:numId w:val="87"/>
              </w:numPr>
              <w:rPr>
                <w:sz w:val="20"/>
                <w:szCs w:val="20"/>
              </w:rPr>
            </w:pPr>
          </w:p>
        </w:tc>
        <w:tc>
          <w:tcPr>
            <w:tcW w:w="7721" w:type="dxa"/>
            <w:shd w:val="clear" w:color="auto" w:fill="auto"/>
          </w:tcPr>
          <w:p w:rsidR="00B70895" w:rsidRPr="009553FC" w:rsidRDefault="00B70895"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 A pályázatok háttérelemzéséhez, megvalósíthatósági tanulmányához szükséges technikák megismerése</w:t>
            </w:r>
          </w:p>
        </w:tc>
      </w:tr>
      <w:tr w:rsidR="00B70895" w:rsidRPr="009553FC" w:rsidTr="00AA7AA9">
        <w:tc>
          <w:tcPr>
            <w:tcW w:w="1529" w:type="dxa"/>
            <w:vMerge w:val="restart"/>
            <w:shd w:val="clear" w:color="auto" w:fill="auto"/>
          </w:tcPr>
          <w:p w:rsidR="00B70895" w:rsidRPr="004717A5" w:rsidRDefault="00B70895" w:rsidP="004717A5">
            <w:pPr>
              <w:pStyle w:val="Listaszerbekezds"/>
              <w:numPr>
                <w:ilvl w:val="0"/>
                <w:numId w:val="87"/>
              </w:numPr>
              <w:rPr>
                <w:sz w:val="20"/>
                <w:szCs w:val="20"/>
              </w:rPr>
            </w:pPr>
          </w:p>
        </w:tc>
        <w:tc>
          <w:tcPr>
            <w:tcW w:w="7721" w:type="dxa"/>
            <w:shd w:val="clear" w:color="auto" w:fill="auto"/>
          </w:tcPr>
          <w:p w:rsidR="00B70895" w:rsidRPr="009553FC" w:rsidRDefault="00B70895"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 xml:space="preserve">E:Programozás (Logframe, SMART indikátorok) </w:t>
            </w:r>
          </w:p>
        </w:tc>
      </w:tr>
      <w:tr w:rsidR="00B70895" w:rsidRPr="009553FC" w:rsidTr="00AA7AA9">
        <w:tc>
          <w:tcPr>
            <w:tcW w:w="1529" w:type="dxa"/>
            <w:vMerge/>
            <w:shd w:val="clear" w:color="auto" w:fill="auto"/>
          </w:tcPr>
          <w:p w:rsidR="00B70895" w:rsidRPr="004717A5" w:rsidRDefault="00B70895" w:rsidP="004717A5">
            <w:pPr>
              <w:pStyle w:val="Listaszerbekezds"/>
              <w:numPr>
                <w:ilvl w:val="0"/>
                <w:numId w:val="87"/>
              </w:numPr>
              <w:rPr>
                <w:sz w:val="20"/>
                <w:szCs w:val="20"/>
              </w:rPr>
            </w:pPr>
          </w:p>
        </w:tc>
        <w:tc>
          <w:tcPr>
            <w:tcW w:w="7721" w:type="dxa"/>
            <w:shd w:val="clear" w:color="auto" w:fill="auto"/>
          </w:tcPr>
          <w:p w:rsidR="00B70895" w:rsidRPr="009553FC" w:rsidRDefault="00B70895"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SZ:Az Unió támogatáspolitikája, magyarországi pályázati programok, pályázatkeresés, honlapok</w:t>
            </w:r>
          </w:p>
        </w:tc>
      </w:tr>
      <w:tr w:rsidR="00B70895" w:rsidRPr="009553FC" w:rsidTr="00AA7AA9">
        <w:tc>
          <w:tcPr>
            <w:tcW w:w="1529" w:type="dxa"/>
            <w:vMerge/>
            <w:shd w:val="clear" w:color="auto" w:fill="auto"/>
          </w:tcPr>
          <w:p w:rsidR="00B70895" w:rsidRPr="004717A5" w:rsidRDefault="00B70895" w:rsidP="004717A5">
            <w:pPr>
              <w:pStyle w:val="Listaszerbekezds"/>
              <w:numPr>
                <w:ilvl w:val="0"/>
                <w:numId w:val="87"/>
              </w:numPr>
              <w:rPr>
                <w:sz w:val="20"/>
                <w:szCs w:val="20"/>
              </w:rPr>
            </w:pPr>
          </w:p>
        </w:tc>
        <w:tc>
          <w:tcPr>
            <w:tcW w:w="7721" w:type="dxa"/>
            <w:shd w:val="clear" w:color="auto" w:fill="auto"/>
          </w:tcPr>
          <w:p w:rsidR="00B70895" w:rsidRPr="009553FC" w:rsidRDefault="00B70895"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 A projektek tartalmának összefoglalásának technikája, az indikátorok filozófiájának  megismerése</w:t>
            </w:r>
          </w:p>
        </w:tc>
      </w:tr>
      <w:tr w:rsidR="00B70895" w:rsidRPr="009553FC" w:rsidTr="00AA7AA9">
        <w:tc>
          <w:tcPr>
            <w:tcW w:w="1529" w:type="dxa"/>
            <w:vMerge w:val="restart"/>
            <w:shd w:val="clear" w:color="auto" w:fill="auto"/>
          </w:tcPr>
          <w:p w:rsidR="00B70895" w:rsidRPr="004717A5" w:rsidRDefault="00B70895" w:rsidP="004717A5">
            <w:pPr>
              <w:pStyle w:val="Listaszerbekezds"/>
              <w:numPr>
                <w:ilvl w:val="0"/>
                <w:numId w:val="87"/>
              </w:numPr>
              <w:rPr>
                <w:sz w:val="20"/>
                <w:szCs w:val="20"/>
              </w:rPr>
            </w:pPr>
          </w:p>
        </w:tc>
        <w:tc>
          <w:tcPr>
            <w:tcW w:w="7721" w:type="dxa"/>
            <w:shd w:val="clear" w:color="auto" w:fill="auto"/>
          </w:tcPr>
          <w:p w:rsidR="00B70895" w:rsidRPr="009553FC" w:rsidRDefault="00B70895" w:rsidP="005E7923">
            <w:pPr>
              <w:spacing w:after="0" w:line="240" w:lineRule="auto"/>
              <w:rPr>
                <w:rFonts w:ascii="Times New Roman" w:hAnsi="Times New Roman" w:cs="Times New Roman"/>
                <w:color w:val="000000"/>
                <w:sz w:val="20"/>
                <w:szCs w:val="20"/>
                <w:highlight w:val="yellow"/>
              </w:rPr>
            </w:pPr>
            <w:r w:rsidRPr="009553FC">
              <w:rPr>
                <w:rFonts w:ascii="Times New Roman" w:hAnsi="Times New Roman" w:cs="Times New Roman"/>
                <w:sz w:val="20"/>
                <w:szCs w:val="20"/>
              </w:rPr>
              <w:t>E: A projekt ütemezése, HR terv, projektmenedzsment, megvalósítás</w:t>
            </w:r>
          </w:p>
        </w:tc>
      </w:tr>
      <w:tr w:rsidR="00B70895" w:rsidRPr="009553FC" w:rsidTr="00AA7AA9">
        <w:tc>
          <w:tcPr>
            <w:tcW w:w="1529" w:type="dxa"/>
            <w:vMerge/>
            <w:shd w:val="clear" w:color="auto" w:fill="auto"/>
          </w:tcPr>
          <w:p w:rsidR="00B70895" w:rsidRPr="004717A5" w:rsidRDefault="00B70895" w:rsidP="004717A5">
            <w:pPr>
              <w:pStyle w:val="Listaszerbekezds"/>
              <w:numPr>
                <w:ilvl w:val="0"/>
                <w:numId w:val="87"/>
              </w:numPr>
              <w:rPr>
                <w:sz w:val="20"/>
                <w:szCs w:val="20"/>
              </w:rPr>
            </w:pPr>
          </w:p>
        </w:tc>
        <w:tc>
          <w:tcPr>
            <w:tcW w:w="7721" w:type="dxa"/>
            <w:shd w:val="clear" w:color="auto" w:fill="auto"/>
          </w:tcPr>
          <w:p w:rsidR="00B70895" w:rsidRPr="009553FC" w:rsidRDefault="00B70895"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 A projektcsapat összeállítása, különböző pozíciók a projektmenedzsmenten belül, csoportdinamika</w:t>
            </w:r>
          </w:p>
        </w:tc>
      </w:tr>
      <w:tr w:rsidR="00B70895" w:rsidRPr="009553FC" w:rsidTr="00AA7AA9">
        <w:tc>
          <w:tcPr>
            <w:tcW w:w="1529" w:type="dxa"/>
            <w:vMerge w:val="restart"/>
            <w:shd w:val="clear" w:color="auto" w:fill="auto"/>
          </w:tcPr>
          <w:p w:rsidR="00B70895" w:rsidRPr="004717A5" w:rsidRDefault="00B70895" w:rsidP="004717A5">
            <w:pPr>
              <w:pStyle w:val="Listaszerbekezds"/>
              <w:numPr>
                <w:ilvl w:val="0"/>
                <w:numId w:val="87"/>
              </w:numPr>
              <w:rPr>
                <w:sz w:val="20"/>
                <w:szCs w:val="20"/>
              </w:rPr>
            </w:pPr>
          </w:p>
        </w:tc>
        <w:tc>
          <w:tcPr>
            <w:tcW w:w="7721" w:type="dxa"/>
            <w:shd w:val="clear" w:color="auto" w:fill="auto"/>
          </w:tcPr>
          <w:p w:rsidR="00B70895" w:rsidRPr="009553FC" w:rsidRDefault="00B70895" w:rsidP="005E7923">
            <w:pPr>
              <w:spacing w:after="0" w:line="240" w:lineRule="auto"/>
              <w:rPr>
                <w:rFonts w:ascii="Times New Roman" w:hAnsi="Times New Roman" w:cs="Times New Roman"/>
                <w:sz w:val="20"/>
                <w:szCs w:val="20"/>
              </w:rPr>
            </w:pPr>
            <w:r w:rsidRPr="009553FC">
              <w:rPr>
                <w:rFonts w:ascii="Times New Roman" w:hAnsi="Times New Roman" w:cs="Times New Roman"/>
                <w:color w:val="000000"/>
                <w:sz w:val="20"/>
                <w:szCs w:val="20"/>
              </w:rPr>
              <w:t>E: Kommunikáció, PR, Disszemináció</w:t>
            </w:r>
          </w:p>
        </w:tc>
      </w:tr>
      <w:tr w:rsidR="00B70895" w:rsidRPr="009553FC" w:rsidTr="00AA7AA9">
        <w:tc>
          <w:tcPr>
            <w:tcW w:w="1529" w:type="dxa"/>
            <w:vMerge/>
            <w:shd w:val="clear" w:color="auto" w:fill="auto"/>
          </w:tcPr>
          <w:p w:rsidR="00B70895" w:rsidRPr="004717A5" w:rsidRDefault="00B70895" w:rsidP="004717A5">
            <w:pPr>
              <w:pStyle w:val="Listaszerbekezds"/>
              <w:numPr>
                <w:ilvl w:val="0"/>
                <w:numId w:val="87"/>
              </w:numPr>
              <w:rPr>
                <w:sz w:val="20"/>
                <w:szCs w:val="20"/>
              </w:rPr>
            </w:pPr>
          </w:p>
        </w:tc>
        <w:tc>
          <w:tcPr>
            <w:tcW w:w="7721" w:type="dxa"/>
            <w:shd w:val="clear" w:color="auto" w:fill="auto"/>
          </w:tcPr>
          <w:p w:rsidR="00B70895" w:rsidRPr="009553FC" w:rsidRDefault="00B70895"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SZ:Minta-adatlap áttekintése</w:t>
            </w:r>
          </w:p>
        </w:tc>
      </w:tr>
      <w:tr w:rsidR="00B70895" w:rsidRPr="009553FC" w:rsidTr="00AA7AA9">
        <w:tc>
          <w:tcPr>
            <w:tcW w:w="1529" w:type="dxa"/>
            <w:vMerge/>
            <w:shd w:val="clear" w:color="auto" w:fill="auto"/>
          </w:tcPr>
          <w:p w:rsidR="00B70895" w:rsidRPr="004717A5" w:rsidRDefault="00B70895" w:rsidP="004717A5">
            <w:pPr>
              <w:pStyle w:val="Listaszerbekezds"/>
              <w:numPr>
                <w:ilvl w:val="0"/>
                <w:numId w:val="87"/>
              </w:numPr>
              <w:rPr>
                <w:sz w:val="20"/>
                <w:szCs w:val="20"/>
              </w:rPr>
            </w:pPr>
          </w:p>
        </w:tc>
        <w:tc>
          <w:tcPr>
            <w:tcW w:w="7721" w:type="dxa"/>
            <w:shd w:val="clear" w:color="auto" w:fill="auto"/>
          </w:tcPr>
          <w:p w:rsidR="00B70895" w:rsidRPr="009553FC" w:rsidRDefault="00B70895"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 A projektek kötelező kommunikációs elvárásai, ennek folyamatai és eszközei</w:t>
            </w:r>
          </w:p>
        </w:tc>
      </w:tr>
      <w:tr w:rsidR="00B70895" w:rsidRPr="009553FC" w:rsidTr="00AA7AA9">
        <w:tc>
          <w:tcPr>
            <w:tcW w:w="1529" w:type="dxa"/>
            <w:vMerge w:val="restart"/>
            <w:shd w:val="clear" w:color="auto" w:fill="auto"/>
          </w:tcPr>
          <w:p w:rsidR="00B70895" w:rsidRPr="004717A5" w:rsidRDefault="00B70895" w:rsidP="004717A5">
            <w:pPr>
              <w:pStyle w:val="Listaszerbekezds"/>
              <w:numPr>
                <w:ilvl w:val="0"/>
                <w:numId w:val="87"/>
              </w:numPr>
              <w:rPr>
                <w:sz w:val="20"/>
                <w:szCs w:val="20"/>
              </w:rPr>
            </w:pPr>
          </w:p>
        </w:tc>
        <w:tc>
          <w:tcPr>
            <w:tcW w:w="7721" w:type="dxa"/>
            <w:shd w:val="clear" w:color="auto" w:fill="auto"/>
          </w:tcPr>
          <w:p w:rsidR="00B70895" w:rsidRPr="009553FC" w:rsidRDefault="00B70895"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E: Közbeszerzés</w:t>
            </w:r>
          </w:p>
        </w:tc>
      </w:tr>
      <w:tr w:rsidR="00B70895" w:rsidRPr="009553FC" w:rsidTr="00AA7AA9">
        <w:tc>
          <w:tcPr>
            <w:tcW w:w="1529" w:type="dxa"/>
            <w:vMerge/>
            <w:shd w:val="clear" w:color="auto" w:fill="auto"/>
          </w:tcPr>
          <w:p w:rsidR="00B70895" w:rsidRPr="004717A5" w:rsidRDefault="00B70895" w:rsidP="004717A5">
            <w:pPr>
              <w:pStyle w:val="Listaszerbekezds"/>
              <w:numPr>
                <w:ilvl w:val="0"/>
                <w:numId w:val="87"/>
              </w:numPr>
              <w:rPr>
                <w:sz w:val="20"/>
                <w:szCs w:val="20"/>
              </w:rPr>
            </w:pPr>
          </w:p>
        </w:tc>
        <w:tc>
          <w:tcPr>
            <w:tcW w:w="7721" w:type="dxa"/>
            <w:shd w:val="clear" w:color="auto" w:fill="auto"/>
          </w:tcPr>
          <w:p w:rsidR="00B70895" w:rsidRPr="009553FC" w:rsidRDefault="00B70895"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 A közbeszerzés logikájának megértése</w:t>
            </w:r>
          </w:p>
        </w:tc>
      </w:tr>
      <w:tr w:rsidR="00B70895" w:rsidRPr="009553FC" w:rsidTr="00AA7AA9">
        <w:tc>
          <w:tcPr>
            <w:tcW w:w="1529" w:type="dxa"/>
            <w:vMerge w:val="restart"/>
            <w:shd w:val="clear" w:color="auto" w:fill="auto"/>
          </w:tcPr>
          <w:p w:rsidR="00B70895" w:rsidRPr="004717A5" w:rsidRDefault="00B70895" w:rsidP="004717A5">
            <w:pPr>
              <w:pStyle w:val="Listaszerbekezds"/>
              <w:numPr>
                <w:ilvl w:val="0"/>
                <w:numId w:val="87"/>
              </w:numPr>
              <w:rPr>
                <w:sz w:val="20"/>
                <w:szCs w:val="20"/>
              </w:rPr>
            </w:pPr>
          </w:p>
        </w:tc>
        <w:tc>
          <w:tcPr>
            <w:tcW w:w="7721" w:type="dxa"/>
            <w:shd w:val="clear" w:color="auto" w:fill="auto"/>
          </w:tcPr>
          <w:p w:rsidR="00B70895" w:rsidRPr="009553FC" w:rsidRDefault="00B70895"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E: Horizontális tényezők</w:t>
            </w:r>
          </w:p>
        </w:tc>
      </w:tr>
      <w:tr w:rsidR="00B70895" w:rsidRPr="009553FC" w:rsidTr="00AA7AA9">
        <w:tc>
          <w:tcPr>
            <w:tcW w:w="1529" w:type="dxa"/>
            <w:vMerge/>
            <w:shd w:val="clear" w:color="auto" w:fill="auto"/>
          </w:tcPr>
          <w:p w:rsidR="00B70895" w:rsidRPr="004717A5" w:rsidRDefault="00B70895" w:rsidP="004717A5">
            <w:pPr>
              <w:pStyle w:val="Listaszerbekezds"/>
              <w:numPr>
                <w:ilvl w:val="0"/>
                <w:numId w:val="87"/>
              </w:numPr>
              <w:rPr>
                <w:sz w:val="20"/>
                <w:szCs w:val="20"/>
              </w:rPr>
            </w:pPr>
          </w:p>
        </w:tc>
        <w:tc>
          <w:tcPr>
            <w:tcW w:w="7721" w:type="dxa"/>
            <w:shd w:val="clear" w:color="auto" w:fill="auto"/>
          </w:tcPr>
          <w:p w:rsidR="00B70895" w:rsidRPr="009553FC" w:rsidRDefault="00B70895"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SZ: Horizontális tényezők a gyakorlatban</w:t>
            </w:r>
          </w:p>
        </w:tc>
      </w:tr>
      <w:tr w:rsidR="00B70895" w:rsidRPr="009553FC" w:rsidTr="00AA7AA9">
        <w:tc>
          <w:tcPr>
            <w:tcW w:w="1529" w:type="dxa"/>
            <w:vMerge/>
            <w:shd w:val="clear" w:color="auto" w:fill="auto"/>
          </w:tcPr>
          <w:p w:rsidR="00B70895" w:rsidRPr="004717A5" w:rsidRDefault="00B70895" w:rsidP="004717A5">
            <w:pPr>
              <w:pStyle w:val="Listaszerbekezds"/>
              <w:numPr>
                <w:ilvl w:val="0"/>
                <w:numId w:val="87"/>
              </w:numPr>
              <w:rPr>
                <w:sz w:val="20"/>
                <w:szCs w:val="20"/>
              </w:rPr>
            </w:pPr>
          </w:p>
        </w:tc>
        <w:tc>
          <w:tcPr>
            <w:tcW w:w="7721" w:type="dxa"/>
            <w:shd w:val="clear" w:color="auto" w:fill="auto"/>
          </w:tcPr>
          <w:p w:rsidR="00B70895" w:rsidRPr="009553FC" w:rsidRDefault="00B70895"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 A horizontális témák felismerése és alkalmazhatósága</w:t>
            </w:r>
          </w:p>
        </w:tc>
      </w:tr>
      <w:tr w:rsidR="00B70895" w:rsidRPr="009553FC" w:rsidTr="00AA7AA9">
        <w:tc>
          <w:tcPr>
            <w:tcW w:w="1529" w:type="dxa"/>
            <w:vMerge w:val="restart"/>
            <w:shd w:val="clear" w:color="auto" w:fill="auto"/>
          </w:tcPr>
          <w:p w:rsidR="00B70895" w:rsidRPr="004717A5" w:rsidRDefault="00B70895" w:rsidP="004717A5">
            <w:pPr>
              <w:pStyle w:val="Listaszerbekezds"/>
              <w:numPr>
                <w:ilvl w:val="0"/>
                <w:numId w:val="87"/>
              </w:numPr>
              <w:rPr>
                <w:sz w:val="20"/>
                <w:szCs w:val="20"/>
              </w:rPr>
            </w:pPr>
          </w:p>
        </w:tc>
        <w:tc>
          <w:tcPr>
            <w:tcW w:w="7721" w:type="dxa"/>
            <w:shd w:val="clear" w:color="auto" w:fill="auto"/>
          </w:tcPr>
          <w:p w:rsidR="00B70895" w:rsidRPr="009553FC" w:rsidRDefault="00B70895"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E: Kockázat</w:t>
            </w:r>
          </w:p>
        </w:tc>
      </w:tr>
      <w:tr w:rsidR="00B70895" w:rsidRPr="009553FC" w:rsidTr="00AA7AA9">
        <w:tc>
          <w:tcPr>
            <w:tcW w:w="1529" w:type="dxa"/>
            <w:vMerge/>
            <w:shd w:val="clear" w:color="auto" w:fill="auto"/>
          </w:tcPr>
          <w:p w:rsidR="00B70895" w:rsidRPr="004717A5" w:rsidRDefault="00B70895" w:rsidP="004717A5">
            <w:pPr>
              <w:pStyle w:val="Listaszerbekezds"/>
              <w:numPr>
                <w:ilvl w:val="0"/>
                <w:numId w:val="87"/>
              </w:numPr>
              <w:rPr>
                <w:sz w:val="20"/>
                <w:szCs w:val="20"/>
              </w:rPr>
            </w:pPr>
          </w:p>
        </w:tc>
        <w:tc>
          <w:tcPr>
            <w:tcW w:w="7721" w:type="dxa"/>
            <w:shd w:val="clear" w:color="auto" w:fill="auto"/>
          </w:tcPr>
          <w:p w:rsidR="00B70895" w:rsidRPr="009553FC" w:rsidRDefault="00B70895"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 A projektek kockázatelemzésének ismerete és fontossága</w:t>
            </w:r>
          </w:p>
        </w:tc>
      </w:tr>
      <w:tr w:rsidR="00B70895" w:rsidRPr="009553FC" w:rsidTr="00AA7AA9">
        <w:tc>
          <w:tcPr>
            <w:tcW w:w="1529" w:type="dxa"/>
            <w:vMerge w:val="restart"/>
            <w:shd w:val="clear" w:color="auto" w:fill="auto"/>
          </w:tcPr>
          <w:p w:rsidR="00B70895" w:rsidRPr="004717A5" w:rsidRDefault="00B70895" w:rsidP="004717A5">
            <w:pPr>
              <w:pStyle w:val="Listaszerbekezds"/>
              <w:numPr>
                <w:ilvl w:val="0"/>
                <w:numId w:val="87"/>
              </w:numPr>
              <w:rPr>
                <w:sz w:val="20"/>
                <w:szCs w:val="20"/>
              </w:rPr>
            </w:pPr>
          </w:p>
        </w:tc>
        <w:tc>
          <w:tcPr>
            <w:tcW w:w="7721" w:type="dxa"/>
            <w:shd w:val="clear" w:color="auto" w:fill="auto"/>
          </w:tcPr>
          <w:p w:rsidR="00B70895" w:rsidRPr="009553FC" w:rsidRDefault="00B70895"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 xml:space="preserve">E: Monitoring, ellenőrzés, értékelés; </w:t>
            </w:r>
          </w:p>
        </w:tc>
      </w:tr>
      <w:tr w:rsidR="00B70895" w:rsidRPr="009553FC" w:rsidTr="00AA7AA9">
        <w:tc>
          <w:tcPr>
            <w:tcW w:w="1529" w:type="dxa"/>
            <w:vMerge/>
            <w:shd w:val="clear" w:color="auto" w:fill="auto"/>
          </w:tcPr>
          <w:p w:rsidR="00B70895" w:rsidRPr="004717A5" w:rsidRDefault="00B70895" w:rsidP="004717A5">
            <w:pPr>
              <w:pStyle w:val="Listaszerbekezds"/>
              <w:numPr>
                <w:ilvl w:val="0"/>
                <w:numId w:val="87"/>
              </w:numPr>
              <w:rPr>
                <w:sz w:val="20"/>
                <w:szCs w:val="20"/>
              </w:rPr>
            </w:pPr>
          </w:p>
        </w:tc>
        <w:tc>
          <w:tcPr>
            <w:tcW w:w="7721" w:type="dxa"/>
            <w:shd w:val="clear" w:color="auto" w:fill="auto"/>
          </w:tcPr>
          <w:p w:rsidR="00B70895" w:rsidRPr="009553FC" w:rsidRDefault="00B70895"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 xml:space="preserve">SZ:Önéletrajz mint pályázat </w:t>
            </w:r>
          </w:p>
        </w:tc>
      </w:tr>
      <w:tr w:rsidR="00B70895" w:rsidRPr="009553FC" w:rsidTr="00AA7AA9">
        <w:tc>
          <w:tcPr>
            <w:tcW w:w="1529" w:type="dxa"/>
            <w:vMerge/>
            <w:shd w:val="clear" w:color="auto" w:fill="auto"/>
          </w:tcPr>
          <w:p w:rsidR="00B70895" w:rsidRPr="004717A5" w:rsidRDefault="00B70895" w:rsidP="004717A5">
            <w:pPr>
              <w:pStyle w:val="Listaszerbekezds"/>
              <w:numPr>
                <w:ilvl w:val="0"/>
                <w:numId w:val="87"/>
              </w:numPr>
              <w:rPr>
                <w:sz w:val="20"/>
                <w:szCs w:val="20"/>
              </w:rPr>
            </w:pPr>
          </w:p>
        </w:tc>
        <w:tc>
          <w:tcPr>
            <w:tcW w:w="7721" w:type="dxa"/>
            <w:shd w:val="clear" w:color="auto" w:fill="auto"/>
          </w:tcPr>
          <w:p w:rsidR="00B70895" w:rsidRPr="009553FC" w:rsidRDefault="00B70895"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 A projektek előrehaladásának számonkérése és ennek különböző fajtái</w:t>
            </w:r>
          </w:p>
        </w:tc>
      </w:tr>
      <w:tr w:rsidR="00B70895" w:rsidRPr="009553FC" w:rsidTr="00AA7AA9">
        <w:tc>
          <w:tcPr>
            <w:tcW w:w="1529" w:type="dxa"/>
            <w:vMerge w:val="restart"/>
            <w:shd w:val="clear" w:color="auto" w:fill="auto"/>
          </w:tcPr>
          <w:p w:rsidR="00B70895" w:rsidRPr="004717A5" w:rsidRDefault="00B70895" w:rsidP="004717A5">
            <w:pPr>
              <w:pStyle w:val="Listaszerbekezds"/>
              <w:numPr>
                <w:ilvl w:val="0"/>
                <w:numId w:val="87"/>
              </w:numPr>
              <w:rPr>
                <w:sz w:val="20"/>
                <w:szCs w:val="20"/>
              </w:rPr>
            </w:pPr>
          </w:p>
        </w:tc>
        <w:tc>
          <w:tcPr>
            <w:tcW w:w="7721" w:type="dxa"/>
            <w:shd w:val="clear" w:color="auto" w:fill="auto"/>
          </w:tcPr>
          <w:p w:rsidR="00B70895" w:rsidRPr="009553FC" w:rsidRDefault="00B70895"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E:Ismétlés, sikertényezők, hibák, kockázatok</w:t>
            </w:r>
          </w:p>
        </w:tc>
      </w:tr>
      <w:tr w:rsidR="00B70895" w:rsidRPr="009553FC" w:rsidTr="00AA7AA9">
        <w:tc>
          <w:tcPr>
            <w:tcW w:w="1529" w:type="dxa"/>
            <w:vMerge/>
            <w:shd w:val="clear" w:color="auto" w:fill="auto"/>
          </w:tcPr>
          <w:p w:rsidR="00B70895" w:rsidRPr="004717A5" w:rsidRDefault="00B70895" w:rsidP="004717A5">
            <w:pPr>
              <w:pStyle w:val="Listaszerbekezds"/>
              <w:numPr>
                <w:ilvl w:val="0"/>
                <w:numId w:val="87"/>
              </w:numPr>
              <w:rPr>
                <w:sz w:val="20"/>
                <w:szCs w:val="20"/>
              </w:rPr>
            </w:pPr>
          </w:p>
        </w:tc>
        <w:tc>
          <w:tcPr>
            <w:tcW w:w="7721" w:type="dxa"/>
            <w:shd w:val="clear" w:color="auto" w:fill="auto"/>
          </w:tcPr>
          <w:p w:rsidR="00B70895" w:rsidRPr="009553FC" w:rsidRDefault="00B70895"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 Gyakorlati tudnivalók alkalmazása a projekt-pályázatírás folyamán</w:t>
            </w:r>
          </w:p>
        </w:tc>
      </w:tr>
      <w:tr w:rsidR="00B70895" w:rsidRPr="009553FC" w:rsidTr="00AA7AA9">
        <w:tc>
          <w:tcPr>
            <w:tcW w:w="1529" w:type="dxa"/>
            <w:vMerge w:val="restart"/>
            <w:shd w:val="clear" w:color="auto" w:fill="auto"/>
          </w:tcPr>
          <w:p w:rsidR="00B70895" w:rsidRPr="004717A5" w:rsidRDefault="00B70895" w:rsidP="004717A5">
            <w:pPr>
              <w:pStyle w:val="Listaszerbekezds"/>
              <w:numPr>
                <w:ilvl w:val="0"/>
                <w:numId w:val="87"/>
              </w:numPr>
              <w:rPr>
                <w:sz w:val="20"/>
                <w:szCs w:val="20"/>
              </w:rPr>
            </w:pPr>
          </w:p>
        </w:tc>
        <w:tc>
          <w:tcPr>
            <w:tcW w:w="7721" w:type="dxa"/>
            <w:shd w:val="clear" w:color="auto" w:fill="auto"/>
          </w:tcPr>
          <w:p w:rsidR="00B70895" w:rsidRPr="009553FC" w:rsidRDefault="00B70895"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E: Zárthelyi dolgozat a FOSZ-nak, Mintaprojekt leadása FOSZ-nak</w:t>
            </w:r>
          </w:p>
        </w:tc>
      </w:tr>
      <w:tr w:rsidR="00B70895" w:rsidRPr="009553FC" w:rsidTr="00AA7AA9">
        <w:tc>
          <w:tcPr>
            <w:tcW w:w="1529" w:type="dxa"/>
            <w:vMerge/>
            <w:shd w:val="clear" w:color="auto" w:fill="auto"/>
          </w:tcPr>
          <w:p w:rsidR="00B70895" w:rsidRPr="004717A5" w:rsidRDefault="00B70895" w:rsidP="004717A5">
            <w:pPr>
              <w:pStyle w:val="Listaszerbekezds"/>
              <w:numPr>
                <w:ilvl w:val="0"/>
                <w:numId w:val="87"/>
              </w:numPr>
              <w:rPr>
                <w:sz w:val="20"/>
                <w:szCs w:val="20"/>
              </w:rPr>
            </w:pPr>
          </w:p>
        </w:tc>
        <w:tc>
          <w:tcPr>
            <w:tcW w:w="7721" w:type="dxa"/>
            <w:shd w:val="clear" w:color="auto" w:fill="auto"/>
          </w:tcPr>
          <w:p w:rsidR="00B70895" w:rsidRPr="009553FC" w:rsidRDefault="00B70895"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 xml:space="preserve">SZ:Zárthelyi dolgozat az NG3-nak, Mintaprojekt leadása NG3-nak </w:t>
            </w:r>
          </w:p>
        </w:tc>
      </w:tr>
      <w:tr w:rsidR="00B70895" w:rsidRPr="009553FC" w:rsidTr="00AA7AA9">
        <w:tc>
          <w:tcPr>
            <w:tcW w:w="1529" w:type="dxa"/>
            <w:vMerge w:val="restart"/>
            <w:shd w:val="clear" w:color="auto" w:fill="auto"/>
          </w:tcPr>
          <w:p w:rsidR="00B70895" w:rsidRPr="004717A5" w:rsidRDefault="00B70895" w:rsidP="004717A5">
            <w:pPr>
              <w:pStyle w:val="Listaszerbekezds"/>
              <w:numPr>
                <w:ilvl w:val="0"/>
                <w:numId w:val="87"/>
              </w:numPr>
              <w:rPr>
                <w:sz w:val="20"/>
                <w:szCs w:val="20"/>
              </w:rPr>
            </w:pPr>
          </w:p>
        </w:tc>
        <w:tc>
          <w:tcPr>
            <w:tcW w:w="7721" w:type="dxa"/>
            <w:shd w:val="clear" w:color="auto" w:fill="auto"/>
          </w:tcPr>
          <w:p w:rsidR="00B70895" w:rsidRPr="009553FC" w:rsidRDefault="00B70895" w:rsidP="005E7923">
            <w:pPr>
              <w:spacing w:after="0" w:line="240" w:lineRule="auto"/>
              <w:rPr>
                <w:rFonts w:ascii="Times New Roman" w:hAnsi="Times New Roman" w:cs="Times New Roman"/>
                <w:sz w:val="20"/>
                <w:szCs w:val="20"/>
                <w:highlight w:val="yellow"/>
              </w:rPr>
            </w:pPr>
            <w:r w:rsidRPr="009553FC">
              <w:rPr>
                <w:rFonts w:ascii="Times New Roman" w:hAnsi="Times New Roman" w:cs="Times New Roman"/>
                <w:sz w:val="20"/>
                <w:szCs w:val="20"/>
              </w:rPr>
              <w:t>E:Vendégelőadó</w:t>
            </w:r>
          </w:p>
        </w:tc>
      </w:tr>
      <w:tr w:rsidR="00B70895" w:rsidRPr="009553FC" w:rsidTr="00AA7AA9">
        <w:tc>
          <w:tcPr>
            <w:tcW w:w="1529" w:type="dxa"/>
            <w:vMerge/>
            <w:shd w:val="clear" w:color="auto" w:fill="auto"/>
          </w:tcPr>
          <w:p w:rsidR="00B70895" w:rsidRPr="004717A5" w:rsidRDefault="00B70895" w:rsidP="004717A5">
            <w:pPr>
              <w:pStyle w:val="Listaszerbekezds"/>
              <w:numPr>
                <w:ilvl w:val="0"/>
                <w:numId w:val="87"/>
              </w:numPr>
              <w:rPr>
                <w:sz w:val="20"/>
                <w:szCs w:val="20"/>
              </w:rPr>
            </w:pPr>
          </w:p>
        </w:tc>
        <w:tc>
          <w:tcPr>
            <w:tcW w:w="7721" w:type="dxa"/>
            <w:shd w:val="clear" w:color="auto" w:fill="auto"/>
          </w:tcPr>
          <w:p w:rsidR="00B70895" w:rsidRPr="009553FC" w:rsidRDefault="00B70895"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 Pályázatírás piaci szemmel</w:t>
            </w:r>
          </w:p>
        </w:tc>
      </w:tr>
      <w:tr w:rsidR="00B70895" w:rsidRPr="009553FC" w:rsidTr="00AA7AA9">
        <w:tc>
          <w:tcPr>
            <w:tcW w:w="1529" w:type="dxa"/>
            <w:vMerge w:val="restart"/>
            <w:shd w:val="clear" w:color="auto" w:fill="auto"/>
          </w:tcPr>
          <w:p w:rsidR="00B70895" w:rsidRPr="004717A5" w:rsidRDefault="00B70895" w:rsidP="004717A5">
            <w:pPr>
              <w:pStyle w:val="Listaszerbekezds"/>
              <w:numPr>
                <w:ilvl w:val="0"/>
                <w:numId w:val="87"/>
              </w:numPr>
              <w:rPr>
                <w:sz w:val="20"/>
                <w:szCs w:val="20"/>
              </w:rPr>
            </w:pPr>
          </w:p>
        </w:tc>
        <w:tc>
          <w:tcPr>
            <w:tcW w:w="7721" w:type="dxa"/>
            <w:shd w:val="clear" w:color="auto" w:fill="auto"/>
          </w:tcPr>
          <w:p w:rsidR="00B70895" w:rsidRPr="009553FC" w:rsidRDefault="00B70895"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E:Összefoglalás, értékelés, jegymegajánlás</w:t>
            </w:r>
          </w:p>
        </w:tc>
      </w:tr>
      <w:tr w:rsidR="00B70895" w:rsidRPr="009553FC" w:rsidTr="00AA7AA9">
        <w:trPr>
          <w:trHeight w:val="70"/>
        </w:trPr>
        <w:tc>
          <w:tcPr>
            <w:tcW w:w="1529" w:type="dxa"/>
            <w:vMerge/>
            <w:shd w:val="clear" w:color="auto" w:fill="auto"/>
          </w:tcPr>
          <w:p w:rsidR="00B70895" w:rsidRPr="009553FC" w:rsidRDefault="00B70895" w:rsidP="0080448E">
            <w:pPr>
              <w:numPr>
                <w:ilvl w:val="0"/>
                <w:numId w:val="72"/>
              </w:numPr>
              <w:spacing w:after="0" w:line="240" w:lineRule="auto"/>
              <w:rPr>
                <w:rFonts w:ascii="Times New Roman" w:hAnsi="Times New Roman" w:cs="Times New Roman"/>
                <w:sz w:val="20"/>
                <w:szCs w:val="20"/>
              </w:rPr>
            </w:pPr>
          </w:p>
        </w:tc>
        <w:tc>
          <w:tcPr>
            <w:tcW w:w="7721" w:type="dxa"/>
            <w:shd w:val="clear" w:color="auto" w:fill="auto"/>
          </w:tcPr>
          <w:p w:rsidR="00B70895" w:rsidRPr="009553FC" w:rsidRDefault="00B70895"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SZ:Összefoglalás, értékelés, jegymegajánlás</w:t>
            </w:r>
          </w:p>
        </w:tc>
      </w:tr>
    </w:tbl>
    <w:p w:rsidR="00B70895" w:rsidRPr="009553FC" w:rsidRDefault="00B70895"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*E: előadás</w:t>
      </w:r>
    </w:p>
    <w:p w:rsidR="00B70895" w:rsidRPr="009553FC" w:rsidRDefault="00B70895"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SZ: szeminárium</w:t>
      </w:r>
    </w:p>
    <w:p w:rsidR="00B70895" w:rsidRPr="009553FC" w:rsidRDefault="00B70895"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 tanulási eredmények: A kurzus végére a hallgatók képesek lesznek egy pályázati kiírást értelmezni, megértik és átlátják a pályázati rendszer működési elveit és ismerik annak főbb elvárásait.</w:t>
      </w:r>
    </w:p>
    <w:p w:rsidR="00B70895" w:rsidRPr="009553FC" w:rsidRDefault="00B70895" w:rsidP="005E7923">
      <w:pPr>
        <w:spacing w:after="0" w:line="240" w:lineRule="auto"/>
        <w:rPr>
          <w:rFonts w:ascii="Times New Roman" w:hAnsi="Times New Roman" w:cs="Times New Roman"/>
          <w:sz w:val="20"/>
          <w:szCs w:val="20"/>
        </w:rPr>
      </w:pPr>
    </w:p>
    <w:p w:rsidR="00162221" w:rsidRPr="009553FC" w:rsidRDefault="00162221">
      <w:pPr>
        <w:spacing w:line="259" w:lineRule="auto"/>
        <w:rPr>
          <w:rFonts w:ascii="Times New Roman" w:hAnsi="Times New Roman" w:cs="Times New Roman"/>
          <w:color w:val="FF0000"/>
          <w:sz w:val="20"/>
          <w:szCs w:val="20"/>
          <w:highlight w:val="yellow"/>
        </w:rPr>
      </w:pPr>
      <w:r w:rsidRPr="009553FC">
        <w:rPr>
          <w:rFonts w:ascii="Times New Roman" w:hAnsi="Times New Roman" w:cs="Times New Roman"/>
          <w:color w:val="FF0000"/>
          <w:sz w:val="20"/>
          <w:szCs w:val="20"/>
          <w:highlight w:val="yellow"/>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051AC4" w:rsidRPr="009553FC" w:rsidTr="00BC36C5">
        <w:trPr>
          <w:cantSplit/>
          <w:trHeight w:val="420"/>
        </w:trPr>
        <w:tc>
          <w:tcPr>
            <w:tcW w:w="1692" w:type="dxa"/>
            <w:gridSpan w:val="3"/>
            <w:vMerge w:val="restart"/>
            <w:tcBorders>
              <w:top w:val="single" w:sz="4" w:space="0" w:color="auto"/>
              <w:left w:val="single" w:sz="4" w:space="0" w:color="auto"/>
              <w:bottom w:val="single" w:sz="4" w:space="0" w:color="000000" w:themeColor="text1"/>
              <w:right w:val="single" w:sz="4" w:space="0" w:color="000000" w:themeColor="text1"/>
            </w:tcBorders>
            <w:vAlign w:val="center"/>
          </w:tcPr>
          <w:p w:rsidR="00051AC4" w:rsidRPr="009553FC" w:rsidRDefault="00051AC4" w:rsidP="00051AC4">
            <w:pPr>
              <w:spacing w:after="0" w:line="240" w:lineRule="auto"/>
              <w:ind w:left="20"/>
              <w:rPr>
                <w:rFonts w:ascii="Times New Roman" w:eastAsia="Times New Roman" w:hAnsi="Times New Roman" w:cs="Times New Roman"/>
                <w:sz w:val="20"/>
                <w:szCs w:val="20"/>
              </w:rPr>
            </w:pPr>
            <w:r w:rsidRPr="009553FC">
              <w:rPr>
                <w:rFonts w:ascii="Times New Roman" w:eastAsia="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051AC4" w:rsidRPr="009553FC" w:rsidRDefault="00051AC4" w:rsidP="00051AC4">
            <w:pPr>
              <w:spacing w:after="0" w:line="240" w:lineRule="auto"/>
              <w:rPr>
                <w:rFonts w:ascii="Times New Roman" w:eastAsia="Times New Roman" w:hAnsi="Times New Roman" w:cs="Times New Roman"/>
                <w:sz w:val="20"/>
                <w:szCs w:val="20"/>
              </w:rPr>
            </w:pPr>
            <w:r w:rsidRPr="009553FC">
              <w:rPr>
                <w:rFonts w:ascii="Times New Roman" w:eastAsia="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51AC4" w:rsidRPr="009553FC" w:rsidRDefault="00051AC4" w:rsidP="00051AC4">
            <w:pPr>
              <w:spacing w:after="0" w:line="240" w:lineRule="auto"/>
              <w:jc w:val="center"/>
              <w:rPr>
                <w:rFonts w:ascii="Times New Roman" w:eastAsia="Times New Roman" w:hAnsi="Times New Roman" w:cs="Times New Roman"/>
                <w:b/>
                <w:bCs/>
                <w:sz w:val="20"/>
                <w:szCs w:val="20"/>
              </w:rPr>
            </w:pPr>
            <w:r w:rsidRPr="009553FC">
              <w:rPr>
                <w:rFonts w:ascii="Times New Roman" w:eastAsia="Times New Roman" w:hAnsi="Times New Roman" w:cs="Times New Roman"/>
                <w:b/>
                <w:sz w:val="20"/>
                <w:szCs w:val="20"/>
              </w:rPr>
              <w:t>Speciális jogállású területek az EU-ban és Európában</w:t>
            </w:r>
          </w:p>
        </w:tc>
        <w:tc>
          <w:tcPr>
            <w:tcW w:w="855" w:type="dxa"/>
            <w:vMerge w:val="restart"/>
            <w:tcBorders>
              <w:top w:val="single" w:sz="4" w:space="0" w:color="auto"/>
              <w:left w:val="single" w:sz="4" w:space="0" w:color="auto"/>
              <w:right w:val="single" w:sz="4" w:space="0" w:color="auto"/>
            </w:tcBorders>
            <w:vAlign w:val="center"/>
          </w:tcPr>
          <w:p w:rsidR="00051AC4" w:rsidRPr="009553FC" w:rsidRDefault="00051AC4" w:rsidP="00051AC4">
            <w:pPr>
              <w:spacing w:after="0" w:line="240" w:lineRule="auto"/>
              <w:jc w:val="center"/>
              <w:rPr>
                <w:rFonts w:ascii="Times New Roman" w:eastAsia="Times New Roman" w:hAnsi="Times New Roman" w:cs="Times New Roman"/>
                <w:sz w:val="20"/>
                <w:szCs w:val="20"/>
              </w:rPr>
            </w:pPr>
            <w:r w:rsidRPr="009553FC">
              <w:rPr>
                <w:rFonts w:ascii="Times New Roman" w:eastAsia="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51AC4" w:rsidRPr="009553FC" w:rsidRDefault="00051AC4" w:rsidP="00051AC4">
            <w:pPr>
              <w:spacing w:after="0" w:line="240" w:lineRule="auto"/>
              <w:jc w:val="center"/>
              <w:rPr>
                <w:rFonts w:ascii="Times New Roman" w:eastAsia="Times New Roman" w:hAnsi="Times New Roman" w:cs="Times New Roman"/>
                <w:b/>
                <w:bCs/>
                <w:sz w:val="20"/>
                <w:szCs w:val="20"/>
              </w:rPr>
            </w:pPr>
            <w:r w:rsidRPr="009553FC">
              <w:rPr>
                <w:rFonts w:ascii="Times New Roman" w:eastAsia="Times New Roman" w:hAnsi="Times New Roman" w:cs="Times New Roman"/>
                <w:sz w:val="20"/>
                <w:szCs w:val="20"/>
              </w:rPr>
              <w:t>GT_ANGN606-17</w:t>
            </w:r>
          </w:p>
        </w:tc>
      </w:tr>
      <w:tr w:rsidR="00051AC4" w:rsidRPr="009553FC" w:rsidTr="00BC36C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051AC4" w:rsidRPr="009553FC" w:rsidRDefault="00051AC4" w:rsidP="00051AC4">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051AC4" w:rsidRPr="009553FC" w:rsidRDefault="00051AC4" w:rsidP="00051AC4">
            <w:pPr>
              <w:spacing w:after="0" w:line="240" w:lineRule="auto"/>
              <w:rPr>
                <w:rFonts w:ascii="Times New Roman" w:eastAsia="Times New Roman" w:hAnsi="Times New Roman" w:cs="Times New Roman"/>
                <w:sz w:val="20"/>
                <w:szCs w:val="20"/>
              </w:rPr>
            </w:pPr>
            <w:r w:rsidRPr="009553FC">
              <w:rPr>
                <w:rFonts w:ascii="Times New Roman" w:eastAsia="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51AC4" w:rsidRPr="009553FC" w:rsidRDefault="00051AC4" w:rsidP="00051AC4">
            <w:pPr>
              <w:spacing w:after="0" w:line="240" w:lineRule="auto"/>
              <w:jc w:val="center"/>
              <w:rPr>
                <w:rFonts w:ascii="Times New Roman" w:eastAsia="Times New Roman" w:hAnsi="Times New Roman" w:cs="Times New Roman"/>
                <w:bCs/>
                <w:sz w:val="20"/>
                <w:szCs w:val="20"/>
              </w:rPr>
            </w:pPr>
            <w:r w:rsidRPr="009553FC">
              <w:rPr>
                <w:rFonts w:ascii="Times New Roman" w:eastAsia="Times New Roman" w:hAnsi="Times New Roman" w:cs="Times New Roman"/>
                <w:bCs/>
                <w:sz w:val="20"/>
                <w:szCs w:val="20"/>
              </w:rPr>
              <w:t>Special territories in the EU and Europe</w:t>
            </w:r>
          </w:p>
        </w:tc>
        <w:tc>
          <w:tcPr>
            <w:tcW w:w="855" w:type="dxa"/>
            <w:vMerge/>
            <w:tcBorders>
              <w:left w:val="single" w:sz="4" w:space="0" w:color="auto"/>
              <w:bottom w:val="single" w:sz="4" w:space="0" w:color="auto"/>
              <w:right w:val="single" w:sz="4" w:space="0" w:color="auto"/>
            </w:tcBorders>
            <w:vAlign w:val="center"/>
          </w:tcPr>
          <w:p w:rsidR="00051AC4" w:rsidRPr="009553FC" w:rsidRDefault="00051AC4" w:rsidP="00051AC4">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51AC4" w:rsidRPr="009553FC" w:rsidRDefault="00051AC4" w:rsidP="00051AC4">
            <w:pPr>
              <w:spacing w:after="0" w:line="240" w:lineRule="auto"/>
              <w:rPr>
                <w:rFonts w:ascii="Times New Roman" w:eastAsia="Arial Unicode MS" w:hAnsi="Times New Roman" w:cs="Times New Roman"/>
                <w:sz w:val="20"/>
                <w:szCs w:val="20"/>
              </w:rPr>
            </w:pPr>
          </w:p>
        </w:tc>
      </w:tr>
      <w:tr w:rsidR="00051AC4" w:rsidRPr="009553FC" w:rsidTr="00BC36C5">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51AC4" w:rsidRPr="009553FC" w:rsidRDefault="00051AC4" w:rsidP="00051AC4">
            <w:pPr>
              <w:spacing w:after="0" w:line="240" w:lineRule="auto"/>
              <w:jc w:val="center"/>
              <w:rPr>
                <w:rFonts w:ascii="Times New Roman" w:eastAsia="Times New Roman" w:hAnsi="Times New Roman" w:cs="Times New Roman"/>
                <w:b/>
                <w:bCs/>
                <w:sz w:val="20"/>
                <w:szCs w:val="20"/>
              </w:rPr>
            </w:pPr>
          </w:p>
        </w:tc>
      </w:tr>
      <w:tr w:rsidR="00051AC4" w:rsidRPr="009553FC" w:rsidTr="00BC36C5">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051AC4" w:rsidRPr="009553FC" w:rsidRDefault="00051AC4" w:rsidP="00051AC4">
            <w:pPr>
              <w:spacing w:after="0" w:line="240" w:lineRule="auto"/>
              <w:ind w:left="20"/>
              <w:rPr>
                <w:rFonts w:ascii="Times New Roman" w:eastAsia="Times New Roman" w:hAnsi="Times New Roman" w:cs="Times New Roman"/>
                <w:sz w:val="20"/>
                <w:szCs w:val="20"/>
              </w:rPr>
            </w:pPr>
            <w:r w:rsidRPr="009553FC">
              <w:rPr>
                <w:rFonts w:ascii="Times New Roman" w:eastAsia="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051AC4" w:rsidRPr="009553FC" w:rsidRDefault="00051AC4" w:rsidP="00051AC4">
            <w:pPr>
              <w:spacing w:after="0" w:line="240" w:lineRule="auto"/>
              <w:jc w:val="center"/>
              <w:rPr>
                <w:rFonts w:ascii="Times New Roman" w:eastAsia="Times New Roman" w:hAnsi="Times New Roman" w:cs="Times New Roman"/>
                <w:b/>
                <w:bCs/>
                <w:sz w:val="20"/>
                <w:szCs w:val="20"/>
              </w:rPr>
            </w:pPr>
            <w:r w:rsidRPr="009553FC">
              <w:rPr>
                <w:rFonts w:ascii="Times New Roman" w:eastAsia="Times New Roman" w:hAnsi="Times New Roman" w:cs="Times New Roman"/>
                <w:sz w:val="20"/>
                <w:szCs w:val="20"/>
              </w:rPr>
              <w:t>Világgazdasági és Nemzetközi Kapcsolatok Intézet</w:t>
            </w:r>
          </w:p>
        </w:tc>
      </w:tr>
      <w:tr w:rsidR="00051AC4" w:rsidRPr="009553FC" w:rsidTr="00BC36C5">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051AC4" w:rsidRPr="009553FC" w:rsidRDefault="00051AC4" w:rsidP="00051AC4">
            <w:pPr>
              <w:spacing w:after="0" w:line="240" w:lineRule="auto"/>
              <w:ind w:left="20"/>
              <w:rPr>
                <w:rFonts w:ascii="Times New Roman" w:eastAsia="Times New Roman" w:hAnsi="Times New Roman" w:cs="Times New Roman"/>
                <w:sz w:val="20"/>
                <w:szCs w:val="20"/>
              </w:rPr>
            </w:pPr>
            <w:r w:rsidRPr="009553FC">
              <w:rPr>
                <w:rFonts w:ascii="Times New Roman" w:eastAsia="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51AC4" w:rsidRPr="009553FC" w:rsidRDefault="00051AC4" w:rsidP="00051AC4">
            <w:pPr>
              <w:spacing w:after="0" w:line="240" w:lineRule="auto"/>
              <w:jc w:val="center"/>
              <w:rPr>
                <w:rFonts w:ascii="Times New Roman" w:eastAsia="Times New Roman" w:hAnsi="Times New Roman" w:cs="Times New Roman"/>
                <w:sz w:val="20"/>
                <w:szCs w:val="20"/>
              </w:rPr>
            </w:pPr>
          </w:p>
        </w:tc>
        <w:tc>
          <w:tcPr>
            <w:tcW w:w="855" w:type="dxa"/>
            <w:tcBorders>
              <w:top w:val="single" w:sz="4" w:space="0" w:color="auto"/>
              <w:left w:val="nil"/>
              <w:bottom w:val="single" w:sz="4" w:space="0" w:color="auto"/>
              <w:right w:val="single" w:sz="4" w:space="0" w:color="auto"/>
            </w:tcBorders>
            <w:vAlign w:val="center"/>
          </w:tcPr>
          <w:p w:rsidR="00051AC4" w:rsidRPr="009553FC" w:rsidRDefault="00051AC4" w:rsidP="00051AC4">
            <w:pPr>
              <w:spacing w:after="0" w:line="240" w:lineRule="auto"/>
              <w:jc w:val="center"/>
              <w:rPr>
                <w:rFonts w:ascii="Times New Roman" w:eastAsia="Times New Roman" w:hAnsi="Times New Roman" w:cs="Times New Roman"/>
                <w:sz w:val="20"/>
                <w:szCs w:val="20"/>
              </w:rPr>
            </w:pPr>
            <w:r w:rsidRPr="009553FC">
              <w:rPr>
                <w:rFonts w:ascii="Times New Roman" w:eastAsia="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51AC4" w:rsidRPr="009553FC" w:rsidRDefault="00051AC4" w:rsidP="00051AC4">
            <w:pPr>
              <w:spacing w:after="0" w:line="240" w:lineRule="auto"/>
              <w:jc w:val="center"/>
              <w:rPr>
                <w:rFonts w:ascii="Times New Roman" w:eastAsia="Times New Roman" w:hAnsi="Times New Roman" w:cs="Times New Roman"/>
                <w:sz w:val="20"/>
                <w:szCs w:val="20"/>
              </w:rPr>
            </w:pPr>
          </w:p>
        </w:tc>
      </w:tr>
      <w:tr w:rsidR="00051AC4" w:rsidRPr="009553FC" w:rsidTr="00BC36C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051AC4" w:rsidRPr="009553FC" w:rsidRDefault="00051AC4" w:rsidP="00051AC4">
            <w:pPr>
              <w:spacing w:after="0" w:line="240" w:lineRule="auto"/>
              <w:jc w:val="center"/>
              <w:rPr>
                <w:rFonts w:ascii="Times New Roman" w:eastAsia="Times New Roman" w:hAnsi="Times New Roman" w:cs="Times New Roman"/>
                <w:sz w:val="20"/>
                <w:szCs w:val="20"/>
              </w:rPr>
            </w:pPr>
            <w:r w:rsidRPr="009553FC">
              <w:rPr>
                <w:rFonts w:ascii="Times New Roman" w:eastAsia="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051AC4" w:rsidRPr="009553FC" w:rsidRDefault="00051AC4" w:rsidP="00051AC4">
            <w:pPr>
              <w:spacing w:after="0" w:line="240" w:lineRule="auto"/>
              <w:jc w:val="center"/>
              <w:rPr>
                <w:rFonts w:ascii="Times New Roman" w:eastAsia="Times New Roman" w:hAnsi="Times New Roman" w:cs="Times New Roman"/>
                <w:sz w:val="20"/>
                <w:szCs w:val="20"/>
              </w:rPr>
            </w:pPr>
            <w:r w:rsidRPr="009553FC">
              <w:rPr>
                <w:rFonts w:ascii="Times New Roman" w:eastAsia="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051AC4" w:rsidRPr="009553FC" w:rsidRDefault="00051AC4" w:rsidP="00051AC4">
            <w:pPr>
              <w:spacing w:after="0" w:line="240" w:lineRule="auto"/>
              <w:jc w:val="center"/>
              <w:rPr>
                <w:rFonts w:ascii="Times New Roman" w:eastAsia="Times New Roman" w:hAnsi="Times New Roman" w:cs="Times New Roman"/>
                <w:sz w:val="20"/>
                <w:szCs w:val="20"/>
              </w:rPr>
            </w:pPr>
            <w:r w:rsidRPr="009553FC">
              <w:rPr>
                <w:rFonts w:ascii="Times New Roman" w:eastAsia="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051AC4" w:rsidRPr="009553FC" w:rsidRDefault="00051AC4" w:rsidP="00051AC4">
            <w:pPr>
              <w:spacing w:after="0" w:line="240" w:lineRule="auto"/>
              <w:jc w:val="center"/>
              <w:rPr>
                <w:rFonts w:ascii="Times New Roman" w:eastAsia="Times New Roman" w:hAnsi="Times New Roman" w:cs="Times New Roman"/>
                <w:sz w:val="20"/>
                <w:szCs w:val="20"/>
              </w:rPr>
            </w:pPr>
            <w:r w:rsidRPr="009553FC">
              <w:rPr>
                <w:rFonts w:ascii="Times New Roman" w:eastAsia="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051AC4" w:rsidRPr="009553FC" w:rsidRDefault="00051AC4" w:rsidP="00051AC4">
            <w:pPr>
              <w:spacing w:after="0" w:line="240" w:lineRule="auto"/>
              <w:jc w:val="center"/>
              <w:rPr>
                <w:rFonts w:ascii="Times New Roman" w:eastAsia="Times New Roman" w:hAnsi="Times New Roman" w:cs="Times New Roman"/>
                <w:sz w:val="20"/>
                <w:szCs w:val="20"/>
              </w:rPr>
            </w:pPr>
            <w:r w:rsidRPr="009553FC">
              <w:rPr>
                <w:rFonts w:ascii="Times New Roman" w:eastAsia="Times New Roman" w:hAnsi="Times New Roman" w:cs="Times New Roman"/>
                <w:sz w:val="20"/>
                <w:szCs w:val="20"/>
              </w:rPr>
              <w:t>Oktatás nyelve</w:t>
            </w:r>
          </w:p>
        </w:tc>
      </w:tr>
      <w:tr w:rsidR="00051AC4" w:rsidRPr="009553FC" w:rsidTr="00BC36C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051AC4" w:rsidRPr="009553FC" w:rsidRDefault="00051AC4" w:rsidP="00051AC4">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051AC4" w:rsidRPr="009553FC" w:rsidRDefault="00051AC4" w:rsidP="00051AC4">
            <w:pPr>
              <w:spacing w:after="0" w:line="240" w:lineRule="auto"/>
              <w:jc w:val="center"/>
              <w:rPr>
                <w:rFonts w:ascii="Times New Roman" w:eastAsia="Times New Roman" w:hAnsi="Times New Roman" w:cs="Times New Roman"/>
                <w:sz w:val="20"/>
                <w:szCs w:val="20"/>
              </w:rPr>
            </w:pPr>
            <w:r w:rsidRPr="009553FC">
              <w:rPr>
                <w:rFonts w:ascii="Times New Roman" w:eastAsia="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051AC4" w:rsidRPr="009553FC" w:rsidRDefault="00051AC4" w:rsidP="00051AC4">
            <w:pPr>
              <w:spacing w:after="0" w:line="240" w:lineRule="auto"/>
              <w:jc w:val="center"/>
              <w:rPr>
                <w:rFonts w:ascii="Times New Roman" w:eastAsia="Times New Roman" w:hAnsi="Times New Roman" w:cs="Times New Roman"/>
                <w:sz w:val="20"/>
                <w:szCs w:val="20"/>
              </w:rPr>
            </w:pPr>
            <w:r w:rsidRPr="009553FC">
              <w:rPr>
                <w:rFonts w:ascii="Times New Roman" w:eastAsia="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051AC4" w:rsidRPr="009553FC" w:rsidRDefault="00051AC4" w:rsidP="00051AC4">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051AC4" w:rsidRPr="009553FC" w:rsidRDefault="00051AC4" w:rsidP="00051AC4">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051AC4" w:rsidRPr="009553FC" w:rsidRDefault="00051AC4" w:rsidP="00051AC4">
            <w:pPr>
              <w:spacing w:after="0" w:line="240" w:lineRule="auto"/>
              <w:rPr>
                <w:rFonts w:ascii="Times New Roman" w:hAnsi="Times New Roman" w:cs="Times New Roman"/>
                <w:sz w:val="20"/>
                <w:szCs w:val="20"/>
              </w:rPr>
            </w:pPr>
          </w:p>
        </w:tc>
      </w:tr>
      <w:tr w:rsidR="00051AC4" w:rsidRPr="009553FC" w:rsidTr="00BC36C5">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051AC4" w:rsidRPr="009553FC" w:rsidRDefault="00051AC4" w:rsidP="00051AC4">
            <w:pPr>
              <w:spacing w:after="0" w:line="240" w:lineRule="auto"/>
              <w:jc w:val="center"/>
              <w:rPr>
                <w:rFonts w:ascii="Times New Roman" w:eastAsia="Times New Roman" w:hAnsi="Times New Roman" w:cs="Times New Roman"/>
                <w:sz w:val="20"/>
                <w:szCs w:val="20"/>
              </w:rPr>
            </w:pPr>
            <w:r w:rsidRPr="009553FC">
              <w:rPr>
                <w:rFonts w:ascii="Times New Roman" w:eastAsia="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51AC4" w:rsidRPr="009553FC" w:rsidRDefault="00051AC4" w:rsidP="00051AC4">
            <w:pPr>
              <w:spacing w:after="0" w:line="240" w:lineRule="auto"/>
              <w:jc w:val="center"/>
              <w:rPr>
                <w:rFonts w:ascii="Times New Roman" w:eastAsia="Times New Roman" w:hAnsi="Times New Roman" w:cs="Times New Roman"/>
                <w:b/>
                <w:bCs/>
                <w:sz w:val="20"/>
                <w:szCs w:val="20"/>
              </w:rPr>
            </w:pPr>
            <w:r w:rsidRPr="009553FC">
              <w:rPr>
                <w:rFonts w:ascii="Times New Roman" w:eastAsia="Times New Roman" w:hAnsi="Times New Roman" w:cs="Times New Roman"/>
                <w:b/>
                <w:bCs/>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51AC4" w:rsidRPr="009553FC" w:rsidRDefault="00051AC4" w:rsidP="00051AC4">
            <w:pPr>
              <w:spacing w:after="0" w:line="240" w:lineRule="auto"/>
              <w:jc w:val="center"/>
              <w:rPr>
                <w:rFonts w:ascii="Times New Roman" w:eastAsia="Times New Roman" w:hAnsi="Times New Roman" w:cs="Times New Roman"/>
                <w:sz w:val="20"/>
                <w:szCs w:val="20"/>
              </w:rPr>
            </w:pPr>
            <w:r w:rsidRPr="009553FC">
              <w:rPr>
                <w:rFonts w:ascii="Times New Roman" w:eastAsia="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051AC4" w:rsidRPr="009553FC" w:rsidRDefault="00051AC4" w:rsidP="00051AC4">
            <w:pPr>
              <w:spacing w:after="0" w:line="240" w:lineRule="auto"/>
              <w:jc w:val="center"/>
              <w:rPr>
                <w:rFonts w:ascii="Times New Roman" w:eastAsia="Times New Roman" w:hAnsi="Times New Roman" w:cs="Times New Roman"/>
                <w:b/>
                <w:bCs/>
                <w:sz w:val="20"/>
                <w:szCs w:val="20"/>
              </w:rPr>
            </w:pPr>
            <w:r w:rsidRPr="009553FC">
              <w:rPr>
                <w:rFonts w:ascii="Times New Roman" w:eastAsia="Times New Roman" w:hAnsi="Times New Roman" w:cs="Times New Roman"/>
                <w:b/>
                <w:bCs/>
                <w:sz w:val="20"/>
                <w:szCs w:val="20"/>
              </w:rPr>
              <w:t>0</w:t>
            </w:r>
          </w:p>
        </w:tc>
        <w:tc>
          <w:tcPr>
            <w:tcW w:w="850" w:type="dxa"/>
            <w:tcBorders>
              <w:top w:val="single" w:sz="4" w:space="0" w:color="auto"/>
              <w:left w:val="single" w:sz="4" w:space="0" w:color="auto"/>
              <w:bottom w:val="single" w:sz="4" w:space="0" w:color="auto"/>
              <w:right w:val="single" w:sz="4" w:space="0" w:color="auto"/>
            </w:tcBorders>
            <w:vAlign w:val="center"/>
          </w:tcPr>
          <w:p w:rsidR="00051AC4" w:rsidRPr="009553FC" w:rsidRDefault="00051AC4" w:rsidP="00051AC4">
            <w:pPr>
              <w:spacing w:after="0" w:line="240" w:lineRule="auto"/>
              <w:jc w:val="center"/>
              <w:rPr>
                <w:rFonts w:ascii="Times New Roman" w:eastAsia="Times New Roman" w:hAnsi="Times New Roman" w:cs="Times New Roman"/>
                <w:sz w:val="20"/>
                <w:szCs w:val="20"/>
              </w:rPr>
            </w:pPr>
            <w:r w:rsidRPr="009553FC">
              <w:rPr>
                <w:rFonts w:ascii="Times New Roman" w:eastAsia="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51AC4" w:rsidRPr="009553FC" w:rsidRDefault="00051AC4" w:rsidP="00051AC4">
            <w:pPr>
              <w:spacing w:after="0" w:line="240" w:lineRule="auto"/>
              <w:jc w:val="center"/>
              <w:rPr>
                <w:rFonts w:ascii="Times New Roman" w:eastAsia="Times New Roman" w:hAnsi="Times New Roman" w:cs="Times New Roman"/>
                <w:b/>
                <w:bCs/>
                <w:sz w:val="20"/>
                <w:szCs w:val="20"/>
              </w:rPr>
            </w:pPr>
            <w:r w:rsidRPr="009553FC">
              <w:rPr>
                <w:rFonts w:ascii="Times New Roman" w:eastAsia="Times New Roman" w:hAnsi="Times New Roman" w:cs="Times New Roman"/>
                <w:b/>
                <w:bCs/>
                <w:sz w:val="20"/>
                <w:szCs w:val="20"/>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051AC4" w:rsidRPr="009553FC" w:rsidRDefault="00051AC4" w:rsidP="00051AC4">
            <w:pPr>
              <w:spacing w:after="0" w:line="240" w:lineRule="auto"/>
              <w:jc w:val="center"/>
              <w:rPr>
                <w:rFonts w:ascii="Times New Roman" w:eastAsia="Times New Roman" w:hAnsi="Times New Roman" w:cs="Times New Roman"/>
                <w:b/>
                <w:bCs/>
                <w:sz w:val="20"/>
                <w:szCs w:val="20"/>
              </w:rPr>
            </w:pPr>
            <w:r w:rsidRPr="009553FC">
              <w:rPr>
                <w:rFonts w:ascii="Times New Roman" w:eastAsia="Times New Roman" w:hAnsi="Times New Roman" w:cs="Times New Roman"/>
                <w:b/>
                <w:bCs/>
                <w:sz w:val="20"/>
                <w:szCs w:val="20"/>
              </w:rPr>
              <w:t>gyakorlati jegy</w:t>
            </w:r>
          </w:p>
        </w:tc>
        <w:tc>
          <w:tcPr>
            <w:tcW w:w="855" w:type="dxa"/>
            <w:vMerge w:val="restart"/>
            <w:tcBorders>
              <w:top w:val="single" w:sz="4" w:space="0" w:color="auto"/>
              <w:left w:val="single" w:sz="4" w:space="0" w:color="auto"/>
              <w:right w:val="single" w:sz="4" w:space="0" w:color="auto"/>
            </w:tcBorders>
            <w:vAlign w:val="center"/>
          </w:tcPr>
          <w:p w:rsidR="00051AC4" w:rsidRPr="009553FC" w:rsidRDefault="00051AC4" w:rsidP="00051AC4">
            <w:pPr>
              <w:spacing w:after="0" w:line="240" w:lineRule="auto"/>
              <w:jc w:val="center"/>
              <w:rPr>
                <w:rFonts w:ascii="Times New Roman" w:eastAsia="Times New Roman" w:hAnsi="Times New Roman" w:cs="Times New Roman"/>
                <w:b/>
                <w:bCs/>
                <w:sz w:val="20"/>
                <w:szCs w:val="20"/>
              </w:rPr>
            </w:pPr>
            <w:r w:rsidRPr="009553FC">
              <w:rPr>
                <w:rFonts w:ascii="Times New Roman" w:eastAsia="Times New Roman" w:hAnsi="Times New Roman" w:cs="Times New Roman"/>
                <w:b/>
                <w:bCs/>
                <w:sz w:val="20"/>
                <w:szCs w:val="20"/>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51AC4" w:rsidRPr="009553FC" w:rsidRDefault="00051AC4" w:rsidP="00051AC4">
            <w:pPr>
              <w:spacing w:after="0" w:line="240" w:lineRule="auto"/>
              <w:jc w:val="center"/>
              <w:rPr>
                <w:rFonts w:ascii="Times New Roman" w:eastAsia="Times New Roman" w:hAnsi="Times New Roman" w:cs="Times New Roman"/>
                <w:b/>
                <w:bCs/>
                <w:sz w:val="20"/>
                <w:szCs w:val="20"/>
              </w:rPr>
            </w:pPr>
            <w:r w:rsidRPr="009553FC">
              <w:rPr>
                <w:rFonts w:ascii="Times New Roman" w:eastAsia="Times New Roman" w:hAnsi="Times New Roman" w:cs="Times New Roman"/>
                <w:b/>
                <w:bCs/>
                <w:sz w:val="20"/>
                <w:szCs w:val="20"/>
              </w:rPr>
              <w:t>magyar</w:t>
            </w:r>
          </w:p>
        </w:tc>
      </w:tr>
      <w:tr w:rsidR="00051AC4" w:rsidRPr="009553FC" w:rsidTr="00BC36C5">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051AC4" w:rsidRPr="009553FC" w:rsidRDefault="00051AC4" w:rsidP="00051AC4">
            <w:pPr>
              <w:spacing w:after="0" w:line="240" w:lineRule="auto"/>
              <w:jc w:val="center"/>
              <w:rPr>
                <w:rFonts w:ascii="Times New Roman" w:eastAsia="Times New Roman" w:hAnsi="Times New Roman" w:cs="Times New Roman"/>
                <w:sz w:val="20"/>
                <w:szCs w:val="20"/>
              </w:rPr>
            </w:pPr>
            <w:r w:rsidRPr="009553FC">
              <w:rPr>
                <w:rFonts w:ascii="Times New Roman" w:eastAsia="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51AC4" w:rsidRPr="009553FC" w:rsidRDefault="00051AC4" w:rsidP="00051AC4">
            <w:pPr>
              <w:spacing w:after="0" w:line="240" w:lineRule="auto"/>
              <w:jc w:val="center"/>
              <w:rPr>
                <w:rFonts w:ascii="Times New Roman" w:eastAsia="Times New Roman" w:hAnsi="Times New Roman" w:cs="Times New Roman"/>
                <w:b/>
                <w:bCs/>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51AC4" w:rsidRPr="009553FC" w:rsidRDefault="00051AC4" w:rsidP="00051AC4">
            <w:pPr>
              <w:spacing w:after="0" w:line="240" w:lineRule="auto"/>
              <w:jc w:val="center"/>
              <w:rPr>
                <w:rFonts w:ascii="Times New Roman" w:eastAsia="Times New Roman" w:hAnsi="Times New Roman" w:cs="Times New Roman"/>
                <w:sz w:val="20"/>
                <w:szCs w:val="20"/>
              </w:rPr>
            </w:pPr>
            <w:r w:rsidRPr="009553FC">
              <w:rPr>
                <w:rFonts w:ascii="Times New Roman" w:eastAsia="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051AC4" w:rsidRPr="009553FC" w:rsidRDefault="00051AC4" w:rsidP="00051AC4">
            <w:pPr>
              <w:spacing w:after="0" w:line="240" w:lineRule="auto"/>
              <w:jc w:val="center"/>
              <w:rPr>
                <w:rFonts w:ascii="Times New Roman" w:eastAsia="Times New Roman" w:hAnsi="Times New Roman" w:cs="Times New Roman"/>
                <w:b/>
                <w:bCs/>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051AC4" w:rsidRPr="009553FC" w:rsidRDefault="00051AC4" w:rsidP="00051AC4">
            <w:pPr>
              <w:spacing w:after="0" w:line="240" w:lineRule="auto"/>
              <w:jc w:val="center"/>
              <w:rPr>
                <w:rFonts w:ascii="Times New Roman" w:eastAsia="Times New Roman" w:hAnsi="Times New Roman" w:cs="Times New Roman"/>
                <w:sz w:val="20"/>
                <w:szCs w:val="20"/>
              </w:rPr>
            </w:pPr>
            <w:r w:rsidRPr="009553FC">
              <w:rPr>
                <w:rFonts w:ascii="Times New Roman" w:eastAsia="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51AC4" w:rsidRPr="009553FC" w:rsidRDefault="00051AC4" w:rsidP="00051AC4">
            <w:pPr>
              <w:spacing w:after="0" w:line="240" w:lineRule="auto"/>
              <w:jc w:val="center"/>
              <w:rPr>
                <w:rFonts w:ascii="Times New Roman" w:eastAsia="Times New Roman" w:hAnsi="Times New Roman" w:cs="Times New Roman"/>
                <w:b/>
                <w:bCs/>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051AC4" w:rsidRPr="009553FC" w:rsidRDefault="00051AC4" w:rsidP="00051AC4">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051AC4" w:rsidRPr="009553FC" w:rsidRDefault="00051AC4" w:rsidP="00051AC4">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51AC4" w:rsidRPr="009553FC" w:rsidRDefault="00051AC4" w:rsidP="00051AC4">
            <w:pPr>
              <w:spacing w:after="0" w:line="240" w:lineRule="auto"/>
              <w:jc w:val="center"/>
              <w:rPr>
                <w:rFonts w:ascii="Times New Roman" w:hAnsi="Times New Roman" w:cs="Times New Roman"/>
                <w:sz w:val="20"/>
                <w:szCs w:val="20"/>
              </w:rPr>
            </w:pPr>
          </w:p>
        </w:tc>
      </w:tr>
      <w:tr w:rsidR="00051AC4" w:rsidRPr="009553FC" w:rsidTr="00BC36C5">
        <w:trPr>
          <w:cantSplit/>
          <w:trHeight w:val="251"/>
        </w:trPr>
        <w:tc>
          <w:tcPr>
            <w:tcW w:w="3119" w:type="dxa"/>
            <w:gridSpan w:val="5"/>
            <w:tcBorders>
              <w:top w:val="single" w:sz="4" w:space="0" w:color="auto"/>
              <w:left w:val="single" w:sz="4" w:space="0" w:color="auto"/>
              <w:bottom w:val="single" w:sz="4" w:space="0" w:color="auto"/>
              <w:right w:val="single" w:sz="4" w:space="0" w:color="000000" w:themeColor="text1"/>
            </w:tcBorders>
            <w:vAlign w:val="center"/>
          </w:tcPr>
          <w:p w:rsidR="00051AC4" w:rsidRPr="009553FC" w:rsidRDefault="00051AC4" w:rsidP="00051AC4">
            <w:pPr>
              <w:spacing w:after="0" w:line="240" w:lineRule="auto"/>
              <w:ind w:left="20"/>
              <w:rPr>
                <w:rFonts w:ascii="Times New Roman" w:eastAsia="Times New Roman" w:hAnsi="Times New Roman" w:cs="Times New Roman"/>
                <w:sz w:val="20"/>
                <w:szCs w:val="20"/>
              </w:rPr>
            </w:pPr>
            <w:r w:rsidRPr="009553FC">
              <w:rPr>
                <w:rFonts w:ascii="Times New Roman" w:eastAsia="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051AC4" w:rsidRPr="009553FC" w:rsidRDefault="00051AC4" w:rsidP="00051AC4">
            <w:pPr>
              <w:spacing w:after="0" w:line="240" w:lineRule="auto"/>
              <w:rPr>
                <w:rFonts w:ascii="Times New Roman" w:eastAsia="Times New Roman" w:hAnsi="Times New Roman" w:cs="Times New Roman"/>
                <w:sz w:val="20"/>
                <w:szCs w:val="20"/>
              </w:rPr>
            </w:pPr>
            <w:r w:rsidRPr="009553FC">
              <w:rPr>
                <w:rFonts w:ascii="Times New Roman" w:eastAsia="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051AC4" w:rsidRPr="009553FC" w:rsidRDefault="00051AC4" w:rsidP="00051AC4">
            <w:pPr>
              <w:spacing w:after="0" w:line="240" w:lineRule="auto"/>
              <w:jc w:val="center"/>
              <w:rPr>
                <w:rFonts w:ascii="Times New Roman" w:eastAsia="Times New Roman" w:hAnsi="Times New Roman" w:cs="Times New Roman"/>
                <w:b/>
                <w:bCs/>
                <w:sz w:val="20"/>
                <w:szCs w:val="20"/>
              </w:rPr>
            </w:pPr>
            <w:r w:rsidRPr="009553FC">
              <w:rPr>
                <w:rFonts w:ascii="Times New Roman" w:eastAsia="Times New Roman" w:hAnsi="Times New Roman" w:cs="Times New Roman"/>
                <w:b/>
                <w:bCs/>
                <w:sz w:val="20"/>
                <w:szCs w:val="20"/>
              </w:rPr>
              <w:t>Dr. Sigér Fruzsina</w:t>
            </w:r>
          </w:p>
        </w:tc>
        <w:tc>
          <w:tcPr>
            <w:tcW w:w="855" w:type="dxa"/>
            <w:tcBorders>
              <w:top w:val="single" w:sz="4" w:space="0" w:color="auto"/>
              <w:left w:val="nil"/>
              <w:bottom w:val="single" w:sz="4" w:space="0" w:color="auto"/>
              <w:right w:val="single" w:sz="4" w:space="0" w:color="auto"/>
            </w:tcBorders>
            <w:vAlign w:val="center"/>
          </w:tcPr>
          <w:p w:rsidR="00051AC4" w:rsidRPr="009553FC" w:rsidRDefault="00051AC4" w:rsidP="00051AC4">
            <w:pPr>
              <w:spacing w:after="0" w:line="240" w:lineRule="auto"/>
              <w:rPr>
                <w:rFonts w:ascii="Times New Roman" w:eastAsia="Times New Roman" w:hAnsi="Times New Roman" w:cs="Times New Roman"/>
                <w:sz w:val="20"/>
                <w:szCs w:val="20"/>
              </w:rPr>
            </w:pPr>
            <w:r w:rsidRPr="009553FC">
              <w:rPr>
                <w:rFonts w:ascii="Times New Roman" w:eastAsia="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51AC4" w:rsidRPr="009553FC" w:rsidRDefault="00051AC4" w:rsidP="00051AC4">
            <w:pPr>
              <w:spacing w:after="0" w:line="240" w:lineRule="auto"/>
              <w:jc w:val="center"/>
              <w:rPr>
                <w:rFonts w:ascii="Times New Roman" w:eastAsia="Times New Roman" w:hAnsi="Times New Roman" w:cs="Times New Roman"/>
                <w:b/>
                <w:bCs/>
                <w:sz w:val="20"/>
                <w:szCs w:val="20"/>
              </w:rPr>
            </w:pPr>
            <w:r w:rsidRPr="009553FC">
              <w:rPr>
                <w:rFonts w:ascii="Times New Roman" w:eastAsia="Times New Roman" w:hAnsi="Times New Roman" w:cs="Times New Roman"/>
                <w:b/>
                <w:bCs/>
                <w:sz w:val="20"/>
                <w:szCs w:val="20"/>
              </w:rPr>
              <w:t>adjunktus</w:t>
            </w:r>
          </w:p>
        </w:tc>
      </w:tr>
      <w:tr w:rsidR="00051AC4" w:rsidRPr="009553FC" w:rsidTr="00BC36C5">
        <w:trPr>
          <w:cantSplit/>
          <w:trHeight w:val="251"/>
        </w:trPr>
        <w:tc>
          <w:tcPr>
            <w:tcW w:w="3119" w:type="dxa"/>
            <w:gridSpan w:val="5"/>
            <w:tcBorders>
              <w:top w:val="single" w:sz="4" w:space="0" w:color="auto"/>
              <w:left w:val="single" w:sz="4" w:space="0" w:color="auto"/>
              <w:bottom w:val="single" w:sz="4" w:space="0" w:color="auto"/>
              <w:right w:val="single" w:sz="4" w:space="0" w:color="000000" w:themeColor="text1"/>
            </w:tcBorders>
            <w:vAlign w:val="center"/>
          </w:tcPr>
          <w:p w:rsidR="00051AC4" w:rsidRPr="009553FC" w:rsidRDefault="00051AC4" w:rsidP="00051AC4">
            <w:pPr>
              <w:spacing w:after="0" w:line="240" w:lineRule="auto"/>
              <w:ind w:left="20"/>
              <w:rPr>
                <w:rFonts w:ascii="Times New Roman" w:eastAsia="Times New Roman" w:hAnsi="Times New Roman" w:cs="Times New Roman"/>
                <w:sz w:val="20"/>
                <w:szCs w:val="20"/>
              </w:rPr>
            </w:pPr>
            <w:r w:rsidRPr="009553FC">
              <w:rPr>
                <w:rFonts w:ascii="Times New Roman" w:eastAsia="Times New Roman" w:hAnsi="Times New Roman" w:cs="Times New Roman"/>
                <w:sz w:val="20"/>
                <w:szCs w:val="20"/>
              </w:rPr>
              <w:t>Tantárgy oktatásába bevont oktató</w:t>
            </w:r>
          </w:p>
        </w:tc>
        <w:tc>
          <w:tcPr>
            <w:tcW w:w="850" w:type="dxa"/>
            <w:tcBorders>
              <w:top w:val="nil"/>
              <w:left w:val="nil"/>
              <w:bottom w:val="single" w:sz="4" w:space="0" w:color="auto"/>
              <w:right w:val="single" w:sz="4" w:space="0" w:color="auto"/>
            </w:tcBorders>
            <w:vAlign w:val="center"/>
          </w:tcPr>
          <w:p w:rsidR="00051AC4" w:rsidRPr="009553FC" w:rsidRDefault="00051AC4" w:rsidP="00051AC4">
            <w:pPr>
              <w:spacing w:after="0" w:line="240" w:lineRule="auto"/>
              <w:rPr>
                <w:rFonts w:ascii="Times New Roman" w:eastAsia="Times New Roman" w:hAnsi="Times New Roman" w:cs="Times New Roman"/>
                <w:sz w:val="20"/>
                <w:szCs w:val="20"/>
              </w:rPr>
            </w:pPr>
            <w:r w:rsidRPr="009553FC">
              <w:rPr>
                <w:rFonts w:ascii="Times New Roman" w:eastAsia="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051AC4" w:rsidRPr="009553FC" w:rsidRDefault="00051AC4" w:rsidP="00051AC4">
            <w:pPr>
              <w:spacing w:after="0" w:line="240" w:lineRule="auto"/>
              <w:jc w:val="center"/>
              <w:rPr>
                <w:rFonts w:ascii="Times New Roman" w:eastAsia="Times New Roman" w:hAnsi="Times New Roman" w:cs="Times New Roman"/>
                <w:b/>
                <w:bCs/>
                <w:sz w:val="20"/>
                <w:szCs w:val="20"/>
              </w:rPr>
            </w:pPr>
          </w:p>
        </w:tc>
        <w:tc>
          <w:tcPr>
            <w:tcW w:w="855" w:type="dxa"/>
            <w:tcBorders>
              <w:top w:val="single" w:sz="4" w:space="0" w:color="auto"/>
              <w:left w:val="nil"/>
              <w:bottom w:val="single" w:sz="4" w:space="0" w:color="auto"/>
              <w:right w:val="single" w:sz="4" w:space="0" w:color="auto"/>
            </w:tcBorders>
            <w:vAlign w:val="center"/>
          </w:tcPr>
          <w:p w:rsidR="00051AC4" w:rsidRPr="009553FC" w:rsidRDefault="00051AC4" w:rsidP="00051AC4">
            <w:pPr>
              <w:spacing w:after="0" w:line="240" w:lineRule="auto"/>
              <w:rPr>
                <w:rFonts w:ascii="Times New Roman" w:eastAsia="Times New Roman" w:hAnsi="Times New Roman" w:cs="Times New Roman"/>
                <w:sz w:val="20"/>
                <w:szCs w:val="20"/>
              </w:rPr>
            </w:pPr>
            <w:r w:rsidRPr="009553FC">
              <w:rPr>
                <w:rFonts w:ascii="Times New Roman" w:eastAsia="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51AC4" w:rsidRPr="009553FC" w:rsidRDefault="00051AC4" w:rsidP="00051AC4">
            <w:pPr>
              <w:spacing w:after="0" w:line="240" w:lineRule="auto"/>
              <w:jc w:val="center"/>
              <w:rPr>
                <w:rFonts w:ascii="Times New Roman" w:eastAsia="Times New Roman" w:hAnsi="Times New Roman" w:cs="Times New Roman"/>
                <w:b/>
                <w:bCs/>
                <w:sz w:val="20"/>
                <w:szCs w:val="20"/>
              </w:rPr>
            </w:pPr>
          </w:p>
        </w:tc>
      </w:tr>
      <w:tr w:rsidR="00051AC4" w:rsidRPr="009553FC" w:rsidTr="00BC36C5">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51AC4" w:rsidRPr="009553FC" w:rsidRDefault="00051AC4" w:rsidP="00051AC4">
            <w:pPr>
              <w:spacing w:after="0" w:line="240" w:lineRule="auto"/>
              <w:rPr>
                <w:rFonts w:ascii="Times New Roman" w:eastAsia="Times New Roman" w:hAnsi="Times New Roman" w:cs="Times New Roman"/>
                <w:sz w:val="20"/>
                <w:szCs w:val="20"/>
              </w:rPr>
            </w:pPr>
            <w:r w:rsidRPr="009553FC">
              <w:rPr>
                <w:rFonts w:ascii="Times New Roman" w:eastAsia="Times New Roman" w:hAnsi="Times New Roman" w:cs="Times New Roman"/>
                <w:b/>
                <w:bCs/>
                <w:sz w:val="20"/>
                <w:szCs w:val="20"/>
              </w:rPr>
              <w:t xml:space="preserve">A kurzus célja, </w:t>
            </w:r>
            <w:r w:rsidRPr="009553FC">
              <w:rPr>
                <w:rFonts w:ascii="Times New Roman" w:eastAsia="Times New Roman" w:hAnsi="Times New Roman" w:cs="Times New Roman"/>
                <w:sz w:val="20"/>
                <w:szCs w:val="20"/>
              </w:rPr>
              <w:t>hogy a hallgatók</w:t>
            </w:r>
          </w:p>
          <w:p w:rsidR="00051AC4" w:rsidRPr="009553FC" w:rsidRDefault="00051AC4" w:rsidP="00051AC4">
            <w:pPr>
              <w:shd w:val="clear" w:color="auto" w:fill="E5DFEC"/>
              <w:suppressAutoHyphens/>
              <w:autoSpaceDE w:val="0"/>
              <w:spacing w:after="0" w:line="240" w:lineRule="auto"/>
              <w:ind w:left="417" w:right="113"/>
              <w:jc w:val="both"/>
              <w:rPr>
                <w:rFonts w:ascii="Times New Roman" w:eastAsia="Times New Roman" w:hAnsi="Times New Roman" w:cs="Times New Roman"/>
                <w:sz w:val="20"/>
                <w:szCs w:val="20"/>
              </w:rPr>
            </w:pPr>
            <w:r w:rsidRPr="009553FC">
              <w:rPr>
                <w:rFonts w:ascii="Times New Roman" w:eastAsia="Times New Roman" w:hAnsi="Times New Roman" w:cs="Times New Roman"/>
                <w:sz w:val="20"/>
                <w:szCs w:val="20"/>
              </w:rPr>
              <w:t>A kurzus célja bemutatni az Európai Unión belüli kivételnek számító földrajzi területeket, melyekre nem érvényesek a szerződések bizonyos passzusai. A kurzus bemutatja az EU-hoz tartozó tengerentúli országokat és területek, a távoli régiókat, az eme kategóriákba nem sorolható területeket, valamint a miniállamokat Európában, különös tekintettel a gazdasági szempontokra.</w:t>
            </w:r>
          </w:p>
          <w:p w:rsidR="00051AC4" w:rsidRPr="009553FC" w:rsidRDefault="00051AC4" w:rsidP="00051AC4">
            <w:pPr>
              <w:spacing w:after="0" w:line="240" w:lineRule="auto"/>
              <w:rPr>
                <w:rFonts w:ascii="Times New Roman" w:eastAsia="Times New Roman" w:hAnsi="Times New Roman" w:cs="Times New Roman"/>
                <w:sz w:val="20"/>
                <w:szCs w:val="20"/>
              </w:rPr>
            </w:pPr>
          </w:p>
        </w:tc>
      </w:tr>
      <w:tr w:rsidR="00051AC4" w:rsidRPr="009553FC" w:rsidTr="00BC36C5">
        <w:trPr>
          <w:cantSplit/>
          <w:trHeight w:val="1400"/>
        </w:trPr>
        <w:tc>
          <w:tcPr>
            <w:tcW w:w="9939" w:type="dxa"/>
            <w:gridSpan w:val="10"/>
            <w:tcBorders>
              <w:top w:val="single" w:sz="4" w:space="0" w:color="auto"/>
              <w:left w:val="single" w:sz="4" w:space="0" w:color="auto"/>
              <w:right w:val="single" w:sz="4" w:space="0" w:color="000000" w:themeColor="text1"/>
            </w:tcBorders>
            <w:vAlign w:val="center"/>
          </w:tcPr>
          <w:p w:rsidR="00051AC4" w:rsidRPr="009553FC" w:rsidRDefault="00051AC4" w:rsidP="00051AC4">
            <w:pPr>
              <w:spacing w:after="0" w:line="240" w:lineRule="auto"/>
              <w:jc w:val="both"/>
              <w:rPr>
                <w:rFonts w:ascii="Times New Roman" w:eastAsia="Times New Roman" w:hAnsi="Times New Roman" w:cs="Times New Roman"/>
                <w:b/>
                <w:bCs/>
                <w:sz w:val="20"/>
                <w:szCs w:val="20"/>
              </w:rPr>
            </w:pPr>
            <w:r w:rsidRPr="009553FC">
              <w:rPr>
                <w:rFonts w:ascii="Times New Roman" w:eastAsia="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051AC4" w:rsidRPr="009553FC" w:rsidRDefault="00051AC4" w:rsidP="00051AC4">
            <w:pPr>
              <w:spacing w:after="0" w:line="240" w:lineRule="auto"/>
              <w:jc w:val="both"/>
              <w:rPr>
                <w:rFonts w:ascii="Times New Roman" w:eastAsia="Times New Roman" w:hAnsi="Times New Roman" w:cs="Times New Roman"/>
                <w:b/>
                <w:bCs/>
                <w:sz w:val="20"/>
                <w:szCs w:val="20"/>
              </w:rPr>
            </w:pPr>
          </w:p>
          <w:p w:rsidR="00051AC4" w:rsidRPr="009553FC" w:rsidRDefault="00051AC4" w:rsidP="00051AC4">
            <w:pPr>
              <w:spacing w:after="0" w:line="240" w:lineRule="auto"/>
              <w:ind w:left="402"/>
              <w:jc w:val="both"/>
              <w:rPr>
                <w:rFonts w:ascii="Times New Roman" w:eastAsia="Times New Roman" w:hAnsi="Times New Roman" w:cs="Times New Roman"/>
                <w:i/>
                <w:iCs/>
                <w:sz w:val="20"/>
                <w:szCs w:val="20"/>
              </w:rPr>
            </w:pPr>
            <w:r w:rsidRPr="009553FC">
              <w:rPr>
                <w:rFonts w:ascii="Times New Roman" w:eastAsia="Times New Roman" w:hAnsi="Times New Roman" w:cs="Times New Roman"/>
                <w:i/>
                <w:iCs/>
                <w:sz w:val="20"/>
                <w:szCs w:val="20"/>
              </w:rPr>
              <w:t xml:space="preserve">Tudás: </w:t>
            </w:r>
          </w:p>
          <w:p w:rsidR="00051AC4" w:rsidRPr="009553FC" w:rsidRDefault="00051AC4" w:rsidP="00051AC4">
            <w:pPr>
              <w:shd w:val="clear" w:color="auto" w:fill="E5DFEC"/>
              <w:suppressAutoHyphens/>
              <w:autoSpaceDE w:val="0"/>
              <w:spacing w:after="0" w:line="240" w:lineRule="auto"/>
              <w:ind w:left="417" w:right="113"/>
              <w:jc w:val="both"/>
              <w:rPr>
                <w:rFonts w:ascii="Times New Roman" w:eastAsia="Times New Roman" w:hAnsi="Times New Roman" w:cs="Times New Roman"/>
                <w:sz w:val="20"/>
                <w:szCs w:val="20"/>
              </w:rPr>
            </w:pPr>
            <w:r w:rsidRPr="009553FC">
              <w:rPr>
                <w:rFonts w:ascii="Times New Roman" w:eastAsia="Times New Roman" w:hAnsi="Times New Roman" w:cs="Times New Roman"/>
                <w:sz w:val="20"/>
                <w:szCs w:val="20"/>
              </w:rPr>
              <w:t>- Ismeri és érti az uniós gazdaságpolitika, a külkereskedelmi folyamatok funkcióit, determinációit és céljait. A hatékony munkavégzéshez szükséges ismeretekkel rendelkezik az Európai Unió működésével kapcsolatban.</w:t>
            </w:r>
          </w:p>
          <w:p w:rsidR="00051AC4" w:rsidRPr="009553FC" w:rsidRDefault="00051AC4" w:rsidP="00051AC4">
            <w:pPr>
              <w:shd w:val="clear" w:color="auto" w:fill="E5DFEC"/>
              <w:suppressAutoHyphens/>
              <w:autoSpaceDE w:val="0"/>
              <w:spacing w:after="0" w:line="240" w:lineRule="auto"/>
              <w:ind w:left="417" w:right="113"/>
              <w:jc w:val="both"/>
              <w:rPr>
                <w:rFonts w:ascii="Times New Roman" w:eastAsia="Times New Roman" w:hAnsi="Times New Roman" w:cs="Times New Roman"/>
                <w:sz w:val="20"/>
                <w:szCs w:val="20"/>
              </w:rPr>
            </w:pPr>
            <w:r w:rsidRPr="009553FC">
              <w:rPr>
                <w:rFonts w:ascii="Times New Roman" w:eastAsia="Times New Roman" w:hAnsi="Times New Roman" w:cs="Times New Roman"/>
                <w:sz w:val="20"/>
                <w:szCs w:val="20"/>
              </w:rPr>
              <w:t>- Elsajátította a gazdaság mikro és makro szerveződési szintjeinek alapvető elméleteit és jellemzőit, birtokában van az alapvető információ-gyűjtési, matematikai és statisztikai elemzési módszereknek.</w:t>
            </w:r>
          </w:p>
          <w:p w:rsidR="00051AC4" w:rsidRPr="009553FC" w:rsidRDefault="00051AC4" w:rsidP="00051AC4">
            <w:pPr>
              <w:spacing w:after="0" w:line="240" w:lineRule="auto"/>
              <w:ind w:left="402"/>
              <w:jc w:val="both"/>
              <w:rPr>
                <w:rFonts w:ascii="Times New Roman" w:eastAsia="Times New Roman" w:hAnsi="Times New Roman" w:cs="Times New Roman"/>
                <w:i/>
                <w:iCs/>
                <w:sz w:val="20"/>
                <w:szCs w:val="20"/>
              </w:rPr>
            </w:pPr>
            <w:r w:rsidRPr="009553FC">
              <w:rPr>
                <w:rFonts w:ascii="Times New Roman" w:eastAsia="Times New Roman" w:hAnsi="Times New Roman" w:cs="Times New Roman"/>
                <w:i/>
                <w:iCs/>
                <w:sz w:val="20"/>
                <w:szCs w:val="20"/>
              </w:rPr>
              <w:t>Képesség:</w:t>
            </w:r>
          </w:p>
          <w:p w:rsidR="00051AC4" w:rsidRPr="009553FC" w:rsidRDefault="00051AC4" w:rsidP="00051AC4">
            <w:pPr>
              <w:shd w:val="clear" w:color="auto" w:fill="E5DFEC"/>
              <w:suppressAutoHyphens/>
              <w:autoSpaceDE w:val="0"/>
              <w:spacing w:after="0" w:line="240" w:lineRule="auto"/>
              <w:ind w:left="417" w:right="113"/>
              <w:jc w:val="both"/>
              <w:rPr>
                <w:rFonts w:ascii="Times New Roman" w:eastAsia="Times New Roman" w:hAnsi="Times New Roman" w:cs="Times New Roman"/>
                <w:sz w:val="20"/>
                <w:szCs w:val="20"/>
              </w:rPr>
            </w:pPr>
            <w:r w:rsidRPr="009553FC">
              <w:rPr>
                <w:rFonts w:ascii="Times New Roman" w:eastAsia="Times New Roman" w:hAnsi="Times New Roman" w:cs="Times New Roman"/>
                <w:sz w:val="20"/>
                <w:szCs w:val="20"/>
              </w:rPr>
              <w:t>- Követi és értelmezi a világgazdasági, uniós üzleti folyamatokat, a gazdaságpolitika és a szakterület szerint releváns, kapcsolódó szakpolitikák, jogszabályok változásait, azok hatásait, ezeket figyelembe veszi elemzései, javaslatai, döntései során.</w:t>
            </w:r>
          </w:p>
          <w:p w:rsidR="00051AC4" w:rsidRPr="009553FC" w:rsidRDefault="00051AC4" w:rsidP="00051AC4">
            <w:pPr>
              <w:shd w:val="clear" w:color="auto" w:fill="E5DFEC"/>
              <w:suppressAutoHyphens/>
              <w:autoSpaceDE w:val="0"/>
              <w:spacing w:after="0" w:line="240" w:lineRule="auto"/>
              <w:ind w:left="417" w:right="113"/>
              <w:jc w:val="both"/>
              <w:rPr>
                <w:rFonts w:ascii="Times New Roman" w:eastAsia="Times New Roman" w:hAnsi="Times New Roman" w:cs="Times New Roman"/>
                <w:sz w:val="20"/>
                <w:szCs w:val="20"/>
              </w:rPr>
            </w:pPr>
            <w:r w:rsidRPr="009553FC">
              <w:rPr>
                <w:rFonts w:ascii="Times New Roman" w:eastAsia="Times New Roman" w:hAnsi="Times New Roman" w:cs="Times New Roman"/>
                <w:sz w:val="20"/>
                <w:szCs w:val="20"/>
              </w:rPr>
              <w:t>- 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051AC4" w:rsidRPr="009553FC" w:rsidRDefault="00051AC4" w:rsidP="00051AC4">
            <w:pPr>
              <w:spacing w:after="0" w:line="240" w:lineRule="auto"/>
              <w:ind w:left="402"/>
              <w:jc w:val="both"/>
              <w:rPr>
                <w:rFonts w:ascii="Times New Roman" w:eastAsia="Times New Roman" w:hAnsi="Times New Roman" w:cs="Times New Roman"/>
                <w:i/>
                <w:iCs/>
                <w:sz w:val="20"/>
                <w:szCs w:val="20"/>
              </w:rPr>
            </w:pPr>
            <w:r w:rsidRPr="009553FC">
              <w:rPr>
                <w:rFonts w:ascii="Times New Roman" w:eastAsia="Times New Roman" w:hAnsi="Times New Roman" w:cs="Times New Roman"/>
                <w:i/>
                <w:iCs/>
                <w:sz w:val="20"/>
                <w:szCs w:val="20"/>
              </w:rPr>
              <w:t>Attitűd:</w:t>
            </w:r>
          </w:p>
          <w:p w:rsidR="00051AC4" w:rsidRPr="009553FC" w:rsidRDefault="00051AC4" w:rsidP="00051AC4">
            <w:pPr>
              <w:shd w:val="clear" w:color="auto" w:fill="E5DFEC"/>
              <w:suppressAutoHyphens/>
              <w:autoSpaceDE w:val="0"/>
              <w:spacing w:after="0" w:line="240" w:lineRule="auto"/>
              <w:ind w:left="417" w:right="113"/>
              <w:jc w:val="both"/>
              <w:rPr>
                <w:rFonts w:ascii="Times New Roman" w:eastAsia="Times New Roman" w:hAnsi="Times New Roman" w:cs="Times New Roman"/>
                <w:sz w:val="20"/>
                <w:szCs w:val="20"/>
              </w:rPr>
            </w:pPr>
            <w:r w:rsidRPr="009553FC">
              <w:rPr>
                <w:rFonts w:ascii="Times New Roman" w:eastAsia="Times New Roman" w:hAnsi="Times New Roman" w:cs="Times New Roman"/>
                <w:sz w:val="20"/>
                <w:szCs w:val="20"/>
              </w:rPr>
              <w:t>- Törekszik mások véleményét, az ágazati, regionális, nemzeti és európai értékeket (ide értve a társadalmi, szociális és ökológiai, fenntarthatósági szempontokat is) a döntések során felelősen figyelembe venni.</w:t>
            </w:r>
          </w:p>
          <w:p w:rsidR="00051AC4" w:rsidRPr="009553FC" w:rsidRDefault="00051AC4" w:rsidP="00051AC4">
            <w:pPr>
              <w:shd w:val="clear" w:color="auto" w:fill="E5DFEC"/>
              <w:suppressAutoHyphens/>
              <w:autoSpaceDE w:val="0"/>
              <w:spacing w:after="0" w:line="240" w:lineRule="auto"/>
              <w:ind w:left="417" w:right="113"/>
              <w:jc w:val="both"/>
              <w:rPr>
                <w:rFonts w:ascii="Times New Roman" w:eastAsia="Times New Roman" w:hAnsi="Times New Roman" w:cs="Times New Roman"/>
                <w:sz w:val="20"/>
                <w:szCs w:val="20"/>
              </w:rPr>
            </w:pPr>
            <w:r w:rsidRPr="009553FC">
              <w:rPr>
                <w:rFonts w:ascii="Times New Roman" w:eastAsia="Times New Roman" w:hAnsi="Times New Roman" w:cs="Times New Roman"/>
                <w:sz w:val="20"/>
                <w:szCs w:val="20"/>
              </w:rPr>
              <w:t>- Törekszik az életen át tartó tanulásra a munka világában és azon kívül is.</w:t>
            </w:r>
          </w:p>
          <w:p w:rsidR="00051AC4" w:rsidRPr="009553FC" w:rsidRDefault="00051AC4" w:rsidP="00051AC4">
            <w:pPr>
              <w:shd w:val="clear" w:color="auto" w:fill="E5DFEC"/>
              <w:suppressAutoHyphens/>
              <w:autoSpaceDE w:val="0"/>
              <w:spacing w:after="0" w:line="240" w:lineRule="auto"/>
              <w:ind w:left="417" w:right="113"/>
              <w:jc w:val="both"/>
              <w:rPr>
                <w:rFonts w:ascii="Times New Roman" w:eastAsia="Times New Roman" w:hAnsi="Times New Roman" w:cs="Times New Roman"/>
                <w:sz w:val="20"/>
                <w:szCs w:val="20"/>
              </w:rPr>
            </w:pPr>
            <w:r w:rsidRPr="009553FC">
              <w:rPr>
                <w:rFonts w:ascii="Times New Roman" w:eastAsia="Times New Roman" w:hAnsi="Times New Roman" w:cs="Times New Roman"/>
                <w:sz w:val="20"/>
                <w:szCs w:val="20"/>
              </w:rPr>
              <w:t>- Fogékony az új információk befogadására, az új szakmai ismeretekre és módszertanokra, nyitott az új, önálló és együttműködést igénylő feladatok, felelősségek vállalására.</w:t>
            </w:r>
          </w:p>
          <w:p w:rsidR="00051AC4" w:rsidRPr="009553FC" w:rsidRDefault="00051AC4" w:rsidP="00051AC4">
            <w:pPr>
              <w:spacing w:after="0" w:line="240" w:lineRule="auto"/>
              <w:ind w:left="402"/>
              <w:jc w:val="both"/>
              <w:rPr>
                <w:rFonts w:ascii="Times New Roman" w:eastAsia="Times New Roman" w:hAnsi="Times New Roman" w:cs="Times New Roman"/>
                <w:i/>
                <w:iCs/>
                <w:sz w:val="20"/>
                <w:szCs w:val="20"/>
              </w:rPr>
            </w:pPr>
            <w:r w:rsidRPr="009553FC">
              <w:rPr>
                <w:rFonts w:ascii="Times New Roman" w:eastAsia="Times New Roman" w:hAnsi="Times New Roman" w:cs="Times New Roman"/>
                <w:i/>
                <w:iCs/>
                <w:sz w:val="20"/>
                <w:szCs w:val="20"/>
              </w:rPr>
              <w:t>Autonómia és felelősség:</w:t>
            </w:r>
          </w:p>
          <w:p w:rsidR="00051AC4" w:rsidRPr="009553FC" w:rsidRDefault="00051AC4" w:rsidP="00051AC4">
            <w:pPr>
              <w:shd w:val="clear" w:color="auto" w:fill="E5DFEC"/>
              <w:suppressAutoHyphens/>
              <w:autoSpaceDE w:val="0"/>
              <w:spacing w:after="0" w:line="240" w:lineRule="auto"/>
              <w:ind w:left="417" w:right="113"/>
              <w:jc w:val="both"/>
              <w:rPr>
                <w:rFonts w:ascii="Times New Roman" w:eastAsia="Times New Roman" w:hAnsi="Times New Roman" w:cs="Times New Roman"/>
                <w:sz w:val="20"/>
                <w:szCs w:val="20"/>
              </w:rPr>
            </w:pPr>
            <w:r w:rsidRPr="009553FC">
              <w:rPr>
                <w:rFonts w:ascii="Times New Roman" w:eastAsia="Times New Roman" w:hAnsi="Times New Roman" w:cs="Times New Roman"/>
                <w:sz w:val="20"/>
                <w:szCs w:val="20"/>
              </w:rPr>
              <w:t>- Önállóan szervezi meg a gazdasági folyamatok elemzését, az adatok gyűjtését, rendszerezését, értékelését.</w:t>
            </w:r>
          </w:p>
          <w:p w:rsidR="00051AC4" w:rsidRPr="009553FC" w:rsidRDefault="00051AC4" w:rsidP="00051AC4">
            <w:pPr>
              <w:shd w:val="clear" w:color="auto" w:fill="E5DFEC"/>
              <w:suppressAutoHyphens/>
              <w:autoSpaceDE w:val="0"/>
              <w:spacing w:after="0" w:line="240" w:lineRule="auto"/>
              <w:ind w:left="417" w:right="113"/>
              <w:jc w:val="both"/>
              <w:rPr>
                <w:rFonts w:ascii="Times New Roman" w:eastAsia="Times New Roman" w:hAnsi="Times New Roman" w:cs="Times New Roman"/>
                <w:sz w:val="20"/>
                <w:szCs w:val="20"/>
              </w:rPr>
            </w:pPr>
            <w:r w:rsidRPr="009553FC">
              <w:rPr>
                <w:rFonts w:ascii="Times New Roman" w:eastAsia="Times New Roman" w:hAnsi="Times New Roman" w:cs="Times New Roman"/>
                <w:sz w:val="20"/>
                <w:szCs w:val="20"/>
              </w:rPr>
              <w:t>- Az elemzéseiért, következtetéseiért és döntéseiért felelősséget vállal.</w:t>
            </w:r>
          </w:p>
          <w:p w:rsidR="00051AC4" w:rsidRPr="009553FC" w:rsidRDefault="00051AC4" w:rsidP="00051AC4">
            <w:pPr>
              <w:shd w:val="clear" w:color="auto" w:fill="E5DFEC"/>
              <w:suppressAutoHyphens/>
              <w:autoSpaceDE w:val="0"/>
              <w:spacing w:after="0" w:line="240" w:lineRule="auto"/>
              <w:ind w:left="417" w:right="113"/>
              <w:jc w:val="both"/>
              <w:rPr>
                <w:rFonts w:ascii="Times New Roman" w:eastAsia="Times New Roman" w:hAnsi="Times New Roman" w:cs="Times New Roman"/>
                <w:sz w:val="20"/>
                <w:szCs w:val="20"/>
              </w:rPr>
            </w:pPr>
            <w:r w:rsidRPr="009553FC">
              <w:rPr>
                <w:rFonts w:ascii="Times New Roman" w:eastAsia="Times New Roman" w:hAnsi="Times New Roman" w:cs="Times New Roman"/>
                <w:sz w:val="20"/>
                <w:szCs w:val="20"/>
              </w:rPr>
              <w:t>- Önállóan kíséri figyelemmel a társadalmi-gazdasági-jogi környezet szakterületét érintő változásait.</w:t>
            </w:r>
          </w:p>
          <w:p w:rsidR="00051AC4" w:rsidRPr="009553FC" w:rsidRDefault="00051AC4" w:rsidP="00051AC4">
            <w:pPr>
              <w:shd w:val="clear" w:color="auto" w:fill="E5DFEC"/>
              <w:suppressAutoHyphens/>
              <w:autoSpaceDE w:val="0"/>
              <w:spacing w:after="0" w:line="240" w:lineRule="auto"/>
              <w:ind w:left="417" w:right="113"/>
              <w:jc w:val="both"/>
              <w:rPr>
                <w:rFonts w:ascii="Times New Roman" w:eastAsia="Times New Roman" w:hAnsi="Times New Roman" w:cs="Times New Roman"/>
                <w:sz w:val="20"/>
                <w:szCs w:val="20"/>
              </w:rPr>
            </w:pPr>
            <w:r w:rsidRPr="009553FC">
              <w:rPr>
                <w:rFonts w:ascii="Times New Roman" w:eastAsia="Times New Roman" w:hAnsi="Times New Roman" w:cs="Times New Roman"/>
                <w:sz w:val="20"/>
                <w:szCs w:val="20"/>
              </w:rPr>
              <w:t>- A kapcsolódó szakpolitikák követését és alkalmazását részben önállóan végzi.</w:t>
            </w:r>
          </w:p>
          <w:p w:rsidR="00051AC4" w:rsidRPr="009553FC" w:rsidRDefault="00051AC4" w:rsidP="00051AC4">
            <w:pPr>
              <w:shd w:val="clear" w:color="auto" w:fill="E5DFEC"/>
              <w:suppressAutoHyphens/>
              <w:autoSpaceDE w:val="0"/>
              <w:spacing w:after="0" w:line="240" w:lineRule="auto"/>
              <w:ind w:left="417" w:right="113"/>
              <w:jc w:val="both"/>
              <w:rPr>
                <w:rFonts w:ascii="Times New Roman" w:eastAsia="Times New Roman" w:hAnsi="Times New Roman" w:cs="Times New Roman"/>
                <w:sz w:val="20"/>
                <w:szCs w:val="20"/>
              </w:rPr>
            </w:pPr>
            <w:r w:rsidRPr="009553FC">
              <w:rPr>
                <w:rFonts w:ascii="Times New Roman" w:eastAsia="Times New Roman" w:hAnsi="Times New Roman" w:cs="Times New Roman"/>
                <w:sz w:val="20"/>
                <w:szCs w:val="20"/>
              </w:rPr>
              <w:t>- Előadásokat tart, vitavezetést önállóan végez.</w:t>
            </w:r>
          </w:p>
          <w:p w:rsidR="00051AC4" w:rsidRPr="009553FC" w:rsidRDefault="00051AC4" w:rsidP="00051AC4">
            <w:pPr>
              <w:spacing w:after="0" w:line="240" w:lineRule="auto"/>
              <w:ind w:left="720"/>
              <w:rPr>
                <w:rFonts w:ascii="Times New Roman" w:eastAsia="Times New Roman" w:hAnsi="Times New Roman" w:cs="Times New Roman"/>
                <w:b/>
                <w:bCs/>
                <w:sz w:val="20"/>
                <w:szCs w:val="20"/>
              </w:rPr>
            </w:pPr>
          </w:p>
        </w:tc>
      </w:tr>
      <w:tr w:rsidR="00051AC4" w:rsidRPr="009553FC" w:rsidTr="00BC36C5">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51AC4" w:rsidRPr="009553FC" w:rsidRDefault="00051AC4" w:rsidP="00051AC4">
            <w:pPr>
              <w:spacing w:after="0" w:line="240" w:lineRule="auto"/>
              <w:rPr>
                <w:rFonts w:ascii="Times New Roman" w:eastAsia="Times New Roman" w:hAnsi="Times New Roman" w:cs="Times New Roman"/>
                <w:b/>
                <w:bCs/>
                <w:sz w:val="20"/>
                <w:szCs w:val="20"/>
              </w:rPr>
            </w:pPr>
            <w:r w:rsidRPr="009553FC">
              <w:rPr>
                <w:rFonts w:ascii="Times New Roman" w:eastAsia="Times New Roman" w:hAnsi="Times New Roman" w:cs="Times New Roman"/>
                <w:b/>
                <w:bCs/>
                <w:sz w:val="20"/>
                <w:szCs w:val="20"/>
              </w:rPr>
              <w:t>A kurzus rövid tartalma, témakörei</w:t>
            </w:r>
          </w:p>
          <w:p w:rsidR="00051AC4" w:rsidRPr="009553FC" w:rsidRDefault="00051AC4" w:rsidP="00051AC4">
            <w:pPr>
              <w:spacing w:after="0" w:line="240" w:lineRule="auto"/>
              <w:jc w:val="both"/>
              <w:rPr>
                <w:rFonts w:ascii="Times New Roman" w:eastAsia="Times New Roman" w:hAnsi="Times New Roman" w:cs="Times New Roman"/>
                <w:sz w:val="20"/>
                <w:szCs w:val="20"/>
              </w:rPr>
            </w:pPr>
          </w:p>
          <w:p w:rsidR="00051AC4" w:rsidRPr="009553FC" w:rsidRDefault="00051AC4" w:rsidP="00051AC4">
            <w:pPr>
              <w:pStyle w:val="Listaszerbekezds"/>
              <w:numPr>
                <w:ilvl w:val="0"/>
                <w:numId w:val="71"/>
              </w:numPr>
              <w:shd w:val="clear" w:color="auto" w:fill="E5DFEC"/>
              <w:suppressAutoHyphens/>
              <w:autoSpaceDE w:val="0"/>
              <w:ind w:left="699" w:right="113" w:hanging="283"/>
              <w:contextualSpacing w:val="0"/>
              <w:jc w:val="both"/>
              <w:rPr>
                <w:sz w:val="20"/>
                <w:szCs w:val="20"/>
              </w:rPr>
            </w:pPr>
            <w:r w:rsidRPr="009553FC">
              <w:rPr>
                <w:sz w:val="20"/>
                <w:szCs w:val="20"/>
              </w:rPr>
              <w:t xml:space="preserve">Tengerentúli országok és területek (OCT) </w:t>
            </w:r>
          </w:p>
          <w:p w:rsidR="00051AC4" w:rsidRPr="009553FC" w:rsidRDefault="00051AC4" w:rsidP="00051AC4">
            <w:pPr>
              <w:pStyle w:val="Listaszerbekezds"/>
              <w:numPr>
                <w:ilvl w:val="0"/>
                <w:numId w:val="71"/>
              </w:numPr>
              <w:shd w:val="clear" w:color="auto" w:fill="E5DFEC"/>
              <w:suppressAutoHyphens/>
              <w:autoSpaceDE w:val="0"/>
              <w:ind w:left="699" w:right="113" w:hanging="283"/>
              <w:contextualSpacing w:val="0"/>
              <w:jc w:val="both"/>
              <w:rPr>
                <w:sz w:val="20"/>
                <w:szCs w:val="20"/>
              </w:rPr>
            </w:pPr>
            <w:r w:rsidRPr="009553FC">
              <w:rPr>
                <w:sz w:val="20"/>
                <w:szCs w:val="20"/>
              </w:rPr>
              <w:t xml:space="preserve">Távoli régiók (OR) </w:t>
            </w:r>
          </w:p>
          <w:p w:rsidR="00051AC4" w:rsidRPr="009553FC" w:rsidRDefault="00051AC4" w:rsidP="00051AC4">
            <w:pPr>
              <w:pStyle w:val="Listaszerbekezds"/>
              <w:numPr>
                <w:ilvl w:val="0"/>
                <w:numId w:val="71"/>
              </w:numPr>
              <w:shd w:val="clear" w:color="auto" w:fill="E5DFEC"/>
              <w:suppressAutoHyphens/>
              <w:autoSpaceDE w:val="0"/>
              <w:ind w:left="699" w:right="113" w:hanging="283"/>
              <w:contextualSpacing w:val="0"/>
              <w:jc w:val="both"/>
              <w:rPr>
                <w:sz w:val="20"/>
                <w:szCs w:val="20"/>
              </w:rPr>
            </w:pPr>
            <w:r w:rsidRPr="009553FC">
              <w:rPr>
                <w:sz w:val="20"/>
                <w:szCs w:val="20"/>
              </w:rPr>
              <w:t xml:space="preserve">Egyéb speciális jogállású területek Európában </w:t>
            </w:r>
          </w:p>
          <w:p w:rsidR="00051AC4" w:rsidRPr="009553FC" w:rsidRDefault="00051AC4" w:rsidP="00051AC4">
            <w:pPr>
              <w:pStyle w:val="Listaszerbekezds"/>
              <w:numPr>
                <w:ilvl w:val="0"/>
                <w:numId w:val="71"/>
              </w:numPr>
              <w:shd w:val="clear" w:color="auto" w:fill="E5DFEC"/>
              <w:suppressAutoHyphens/>
              <w:autoSpaceDE w:val="0"/>
              <w:ind w:left="699" w:right="113" w:hanging="283"/>
              <w:contextualSpacing w:val="0"/>
              <w:jc w:val="both"/>
              <w:rPr>
                <w:sz w:val="20"/>
                <w:szCs w:val="20"/>
              </w:rPr>
            </w:pPr>
            <w:r w:rsidRPr="009553FC">
              <w:rPr>
                <w:sz w:val="20"/>
                <w:szCs w:val="20"/>
              </w:rPr>
              <w:t>Miniállamok Európában</w:t>
            </w:r>
          </w:p>
          <w:p w:rsidR="00051AC4" w:rsidRPr="009553FC" w:rsidRDefault="00051AC4" w:rsidP="00051AC4">
            <w:pPr>
              <w:spacing w:after="0" w:line="240" w:lineRule="auto"/>
              <w:ind w:right="138"/>
              <w:jc w:val="both"/>
              <w:rPr>
                <w:rFonts w:ascii="Times New Roman" w:eastAsia="Times New Roman" w:hAnsi="Times New Roman" w:cs="Times New Roman"/>
                <w:sz w:val="20"/>
                <w:szCs w:val="20"/>
              </w:rPr>
            </w:pPr>
          </w:p>
        </w:tc>
      </w:tr>
      <w:tr w:rsidR="00051AC4" w:rsidRPr="009553FC" w:rsidTr="0080448E">
        <w:trPr>
          <w:trHeight w:val="885"/>
        </w:trPr>
        <w:tc>
          <w:tcPr>
            <w:tcW w:w="9939" w:type="dxa"/>
            <w:gridSpan w:val="10"/>
            <w:tcBorders>
              <w:top w:val="single" w:sz="4" w:space="0" w:color="auto"/>
              <w:left w:val="single" w:sz="4" w:space="0" w:color="auto"/>
              <w:bottom w:val="single" w:sz="4" w:space="0" w:color="auto"/>
              <w:right w:val="single" w:sz="4" w:space="0" w:color="auto"/>
            </w:tcBorders>
          </w:tcPr>
          <w:p w:rsidR="00051AC4" w:rsidRPr="009553FC" w:rsidRDefault="00051AC4" w:rsidP="00051AC4">
            <w:pPr>
              <w:spacing w:after="0" w:line="240" w:lineRule="auto"/>
              <w:rPr>
                <w:rFonts w:ascii="Times New Roman" w:eastAsia="Times New Roman" w:hAnsi="Times New Roman" w:cs="Times New Roman"/>
                <w:b/>
                <w:bCs/>
                <w:sz w:val="20"/>
                <w:szCs w:val="20"/>
              </w:rPr>
            </w:pPr>
            <w:r w:rsidRPr="009553FC">
              <w:rPr>
                <w:rFonts w:ascii="Times New Roman" w:eastAsia="Times New Roman" w:hAnsi="Times New Roman" w:cs="Times New Roman"/>
                <w:b/>
                <w:bCs/>
                <w:sz w:val="20"/>
                <w:szCs w:val="20"/>
              </w:rPr>
              <w:lastRenderedPageBreak/>
              <w:t>Tervezett tanulási tevékenységek, tanítási módszerek</w:t>
            </w:r>
          </w:p>
          <w:p w:rsidR="00051AC4" w:rsidRPr="009553FC" w:rsidRDefault="00051AC4" w:rsidP="0080448E">
            <w:pPr>
              <w:shd w:val="clear" w:color="auto" w:fill="E5DFEC"/>
              <w:suppressAutoHyphens/>
              <w:autoSpaceDE w:val="0"/>
              <w:spacing w:after="0" w:line="240" w:lineRule="auto"/>
              <w:ind w:left="417" w:right="113"/>
              <w:rPr>
                <w:rFonts w:ascii="Times New Roman" w:eastAsia="Times New Roman" w:hAnsi="Times New Roman" w:cs="Times New Roman"/>
                <w:sz w:val="20"/>
                <w:szCs w:val="20"/>
              </w:rPr>
            </w:pPr>
            <w:r w:rsidRPr="009553FC">
              <w:rPr>
                <w:rFonts w:ascii="Times New Roman" w:eastAsia="Times New Roman" w:hAnsi="Times New Roman" w:cs="Times New Roman"/>
                <w:sz w:val="20"/>
                <w:szCs w:val="20"/>
              </w:rPr>
              <w:t>- A bevezető és átfogó jellegű témákat az oktató adja elő, majd a hallgatók területeket/eseteket dolgoznak fel, és bemutatják a többieknek.</w:t>
            </w:r>
          </w:p>
        </w:tc>
      </w:tr>
      <w:tr w:rsidR="00051AC4" w:rsidRPr="009553FC" w:rsidTr="00BC36C5">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051AC4" w:rsidRPr="009553FC" w:rsidRDefault="00051AC4" w:rsidP="00051AC4">
            <w:pPr>
              <w:spacing w:after="0" w:line="240" w:lineRule="auto"/>
              <w:rPr>
                <w:rFonts w:ascii="Times New Roman" w:eastAsia="Times New Roman" w:hAnsi="Times New Roman" w:cs="Times New Roman"/>
                <w:b/>
                <w:bCs/>
                <w:sz w:val="20"/>
                <w:szCs w:val="20"/>
              </w:rPr>
            </w:pPr>
            <w:r w:rsidRPr="009553FC">
              <w:rPr>
                <w:rFonts w:ascii="Times New Roman" w:eastAsia="Times New Roman" w:hAnsi="Times New Roman" w:cs="Times New Roman"/>
                <w:b/>
                <w:bCs/>
                <w:sz w:val="20"/>
                <w:szCs w:val="20"/>
              </w:rPr>
              <w:t>Értékelés</w:t>
            </w:r>
          </w:p>
          <w:p w:rsidR="00051AC4" w:rsidRPr="009553FC" w:rsidRDefault="00051AC4" w:rsidP="00051AC4">
            <w:pPr>
              <w:shd w:val="clear" w:color="auto" w:fill="E5DFEC"/>
              <w:suppressAutoHyphens/>
              <w:autoSpaceDE w:val="0"/>
              <w:spacing w:after="0" w:line="240" w:lineRule="auto"/>
              <w:ind w:left="417" w:right="113"/>
              <w:rPr>
                <w:rFonts w:ascii="Times New Roman" w:eastAsia="Times New Roman" w:hAnsi="Times New Roman" w:cs="Times New Roman"/>
                <w:sz w:val="20"/>
                <w:szCs w:val="20"/>
              </w:rPr>
            </w:pPr>
            <w:r w:rsidRPr="009553FC">
              <w:rPr>
                <w:rFonts w:ascii="Times New Roman" w:eastAsia="Times New Roman" w:hAnsi="Times New Roman" w:cs="Times New Roman"/>
                <w:sz w:val="20"/>
                <w:szCs w:val="20"/>
              </w:rPr>
              <w:t>- Az aláírás megszerzésének feltétele az aktív órai részvétel, és a szemináriumi feladatok teljesítése, ez 50%-ot jelent a félévi jegyből.</w:t>
            </w:r>
          </w:p>
          <w:p w:rsidR="00051AC4" w:rsidRPr="009553FC" w:rsidRDefault="00051AC4" w:rsidP="00051AC4">
            <w:pPr>
              <w:shd w:val="clear" w:color="auto" w:fill="E5DFEC"/>
              <w:suppressAutoHyphens/>
              <w:autoSpaceDE w:val="0"/>
              <w:spacing w:after="0" w:line="240" w:lineRule="auto"/>
              <w:ind w:left="417" w:right="113"/>
              <w:rPr>
                <w:rFonts w:ascii="Times New Roman" w:eastAsia="Times New Roman" w:hAnsi="Times New Roman" w:cs="Times New Roman"/>
                <w:sz w:val="20"/>
                <w:szCs w:val="20"/>
              </w:rPr>
            </w:pPr>
            <w:r w:rsidRPr="009553FC">
              <w:rPr>
                <w:rFonts w:ascii="Times New Roman" w:eastAsia="Times New Roman" w:hAnsi="Times New Roman" w:cs="Times New Roman"/>
                <w:sz w:val="20"/>
                <w:szCs w:val="20"/>
              </w:rPr>
              <w:t>- A félévközi követelmény pótlására nincs lehetőség.</w:t>
            </w:r>
          </w:p>
          <w:p w:rsidR="00051AC4" w:rsidRPr="009553FC" w:rsidRDefault="00051AC4" w:rsidP="00051AC4">
            <w:pPr>
              <w:shd w:val="clear" w:color="auto" w:fill="E5DFEC"/>
              <w:suppressAutoHyphens/>
              <w:autoSpaceDE w:val="0"/>
              <w:spacing w:after="0" w:line="240" w:lineRule="auto"/>
              <w:ind w:left="417" w:right="113"/>
              <w:rPr>
                <w:rFonts w:ascii="Times New Roman" w:eastAsia="Times New Roman" w:hAnsi="Times New Roman" w:cs="Times New Roman"/>
                <w:sz w:val="20"/>
                <w:szCs w:val="20"/>
              </w:rPr>
            </w:pPr>
            <w:r w:rsidRPr="009553FC">
              <w:rPr>
                <w:rFonts w:ascii="Times New Roman" w:eastAsia="Times New Roman" w:hAnsi="Times New Roman" w:cs="Times New Roman"/>
                <w:sz w:val="20"/>
                <w:szCs w:val="20"/>
              </w:rPr>
              <w:t xml:space="preserve">- A félév írásbeli zárthelyi dolgozattal zárul, ahol szintén 50% szerezhető. </w:t>
            </w:r>
          </w:p>
          <w:p w:rsidR="00051AC4" w:rsidRPr="009553FC" w:rsidRDefault="00051AC4" w:rsidP="00051AC4">
            <w:pPr>
              <w:shd w:val="clear" w:color="auto" w:fill="E5DFEC"/>
              <w:suppressAutoHyphens/>
              <w:autoSpaceDE w:val="0"/>
              <w:spacing w:after="0" w:line="240" w:lineRule="auto"/>
              <w:ind w:left="417" w:right="113"/>
              <w:rPr>
                <w:rFonts w:ascii="Times New Roman" w:eastAsia="Times New Roman" w:hAnsi="Times New Roman" w:cs="Times New Roman"/>
                <w:sz w:val="20"/>
                <w:szCs w:val="20"/>
              </w:rPr>
            </w:pPr>
            <w:r w:rsidRPr="009553FC">
              <w:rPr>
                <w:rFonts w:ascii="Times New Roman" w:eastAsia="Times New Roman" w:hAnsi="Times New Roman" w:cs="Times New Roman"/>
                <w:sz w:val="20"/>
                <w:szCs w:val="20"/>
              </w:rPr>
              <w:t>- A végső értékelés a következő: 0-57% elégtelen (1), 58-68% elégséges (2), 69-78% közepes (3), 79-89% jó (4), 90-100% jeles (5)</w:t>
            </w:r>
          </w:p>
          <w:p w:rsidR="00051AC4" w:rsidRPr="009553FC" w:rsidRDefault="00051AC4" w:rsidP="00051AC4">
            <w:pPr>
              <w:shd w:val="clear" w:color="auto" w:fill="E5DFEC"/>
              <w:suppressAutoHyphens/>
              <w:autoSpaceDE w:val="0"/>
              <w:spacing w:after="0" w:line="240" w:lineRule="auto"/>
              <w:ind w:left="417" w:right="113"/>
              <w:rPr>
                <w:rFonts w:ascii="Times New Roman" w:eastAsia="Times New Roman" w:hAnsi="Times New Roman" w:cs="Times New Roman"/>
                <w:sz w:val="20"/>
                <w:szCs w:val="20"/>
              </w:rPr>
            </w:pPr>
          </w:p>
        </w:tc>
      </w:tr>
      <w:tr w:rsidR="00051AC4" w:rsidRPr="009553FC" w:rsidTr="00BC36C5">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51AC4" w:rsidRPr="009553FC" w:rsidRDefault="00051AC4" w:rsidP="00051AC4">
            <w:pPr>
              <w:spacing w:after="0" w:line="240" w:lineRule="auto"/>
              <w:rPr>
                <w:rFonts w:ascii="Times New Roman" w:eastAsia="Times New Roman" w:hAnsi="Times New Roman" w:cs="Times New Roman"/>
                <w:b/>
                <w:bCs/>
                <w:sz w:val="20"/>
                <w:szCs w:val="20"/>
              </w:rPr>
            </w:pPr>
            <w:r w:rsidRPr="009553FC">
              <w:rPr>
                <w:rFonts w:ascii="Times New Roman" w:eastAsia="Times New Roman" w:hAnsi="Times New Roman" w:cs="Times New Roman"/>
                <w:b/>
                <w:bCs/>
                <w:sz w:val="20"/>
                <w:szCs w:val="20"/>
              </w:rPr>
              <w:t>Kötelező szakirodalom:</w:t>
            </w:r>
          </w:p>
          <w:p w:rsidR="00051AC4" w:rsidRPr="009553FC" w:rsidRDefault="00051AC4" w:rsidP="00051AC4">
            <w:pPr>
              <w:shd w:val="clear" w:color="auto" w:fill="E5DFEC"/>
              <w:suppressAutoHyphens/>
              <w:autoSpaceDE w:val="0"/>
              <w:spacing w:after="0" w:line="240" w:lineRule="auto"/>
              <w:ind w:left="417" w:right="113"/>
              <w:jc w:val="both"/>
              <w:rPr>
                <w:rFonts w:ascii="Times New Roman" w:eastAsia="Times New Roman" w:hAnsi="Times New Roman" w:cs="Times New Roman"/>
                <w:sz w:val="20"/>
                <w:szCs w:val="20"/>
              </w:rPr>
            </w:pPr>
            <w:r w:rsidRPr="009553FC">
              <w:rPr>
                <w:rFonts w:ascii="Times New Roman" w:eastAsia="Times New Roman" w:hAnsi="Times New Roman" w:cs="Times New Roman"/>
                <w:sz w:val="20"/>
                <w:szCs w:val="20"/>
              </w:rPr>
              <w:t>1.</w:t>
            </w:r>
            <w:r w:rsidRPr="009553FC">
              <w:rPr>
                <w:rFonts w:ascii="Times New Roman" w:hAnsi="Times New Roman" w:cs="Times New Roman"/>
                <w:sz w:val="20"/>
                <w:szCs w:val="20"/>
              </w:rPr>
              <w:tab/>
            </w:r>
            <w:r w:rsidRPr="009553FC">
              <w:rPr>
                <w:rFonts w:ascii="Times New Roman" w:eastAsia="Times New Roman" w:hAnsi="Times New Roman" w:cs="Times New Roman"/>
                <w:sz w:val="20"/>
                <w:szCs w:val="20"/>
              </w:rPr>
              <w:t>Murray, Fiona (2012): The European Union and member state territories: A new legal framework under the EU treaties, Springer kiadó, kijelölt részek</w:t>
            </w:r>
          </w:p>
          <w:p w:rsidR="00051AC4" w:rsidRPr="009553FC" w:rsidRDefault="00051AC4" w:rsidP="00051AC4">
            <w:pPr>
              <w:shd w:val="clear" w:color="auto" w:fill="E5DFEC"/>
              <w:suppressAutoHyphens/>
              <w:autoSpaceDE w:val="0"/>
              <w:spacing w:after="0" w:line="240" w:lineRule="auto"/>
              <w:ind w:left="417" w:right="113"/>
              <w:jc w:val="both"/>
              <w:rPr>
                <w:rFonts w:ascii="Times New Roman" w:eastAsia="Times New Roman" w:hAnsi="Times New Roman" w:cs="Times New Roman"/>
                <w:sz w:val="20"/>
                <w:szCs w:val="20"/>
              </w:rPr>
            </w:pPr>
            <w:r w:rsidRPr="009553FC">
              <w:rPr>
                <w:rFonts w:ascii="Times New Roman" w:eastAsia="Times New Roman" w:hAnsi="Times New Roman" w:cs="Times New Roman"/>
                <w:sz w:val="20"/>
                <w:szCs w:val="20"/>
              </w:rPr>
              <w:t>2.</w:t>
            </w:r>
            <w:r w:rsidRPr="009553FC">
              <w:rPr>
                <w:rFonts w:ascii="Times New Roman" w:hAnsi="Times New Roman" w:cs="Times New Roman"/>
                <w:sz w:val="20"/>
                <w:szCs w:val="20"/>
              </w:rPr>
              <w:tab/>
            </w:r>
            <w:r w:rsidRPr="009553FC">
              <w:rPr>
                <w:rFonts w:ascii="Times New Roman" w:eastAsia="Times New Roman" w:hAnsi="Times New Roman" w:cs="Times New Roman"/>
                <w:sz w:val="20"/>
                <w:szCs w:val="20"/>
              </w:rPr>
              <w:t xml:space="preserve">Tengerentúli országok és területek az EU hivatalos honlapján: </w:t>
            </w:r>
          </w:p>
          <w:p w:rsidR="00051AC4" w:rsidRPr="009553FC" w:rsidRDefault="00051AC4" w:rsidP="00051AC4">
            <w:pPr>
              <w:shd w:val="clear" w:color="auto" w:fill="E5DFEC"/>
              <w:suppressAutoHyphens/>
              <w:autoSpaceDE w:val="0"/>
              <w:spacing w:after="0" w:line="240" w:lineRule="auto"/>
              <w:ind w:left="417" w:right="113"/>
              <w:jc w:val="both"/>
              <w:rPr>
                <w:rFonts w:ascii="Times New Roman" w:eastAsia="Times New Roman" w:hAnsi="Times New Roman" w:cs="Times New Roman"/>
                <w:sz w:val="20"/>
                <w:szCs w:val="20"/>
              </w:rPr>
            </w:pPr>
            <w:r w:rsidRPr="009553FC">
              <w:rPr>
                <w:rFonts w:ascii="Times New Roman" w:eastAsia="Times New Roman" w:hAnsi="Times New Roman" w:cs="Times New Roman"/>
                <w:sz w:val="20"/>
                <w:szCs w:val="20"/>
              </w:rPr>
              <w:t>http://ec.europa.eu/europeaid/regions/octs_en</w:t>
            </w:r>
          </w:p>
          <w:p w:rsidR="00051AC4" w:rsidRPr="009553FC" w:rsidRDefault="00051AC4" w:rsidP="00051AC4">
            <w:pPr>
              <w:shd w:val="clear" w:color="auto" w:fill="E5DFEC"/>
              <w:suppressAutoHyphens/>
              <w:autoSpaceDE w:val="0"/>
              <w:spacing w:after="0" w:line="240" w:lineRule="auto"/>
              <w:ind w:left="417" w:right="113"/>
              <w:jc w:val="both"/>
              <w:rPr>
                <w:rFonts w:ascii="Times New Roman" w:eastAsia="Times New Roman" w:hAnsi="Times New Roman" w:cs="Times New Roman"/>
                <w:sz w:val="20"/>
                <w:szCs w:val="20"/>
              </w:rPr>
            </w:pPr>
            <w:r w:rsidRPr="009553FC">
              <w:rPr>
                <w:rFonts w:ascii="Times New Roman" w:eastAsia="Times New Roman" w:hAnsi="Times New Roman" w:cs="Times New Roman"/>
                <w:sz w:val="20"/>
                <w:szCs w:val="20"/>
              </w:rPr>
              <w:t>https://eeas.europa.eu/diplomatic-network/overseas-countries-and-territories-octs_en</w:t>
            </w:r>
          </w:p>
          <w:p w:rsidR="00051AC4" w:rsidRPr="009553FC" w:rsidRDefault="00051AC4" w:rsidP="00051AC4">
            <w:pPr>
              <w:shd w:val="clear" w:color="auto" w:fill="E5DFEC"/>
              <w:suppressAutoHyphens/>
              <w:autoSpaceDE w:val="0"/>
              <w:spacing w:after="0" w:line="240" w:lineRule="auto"/>
              <w:ind w:left="417" w:right="113"/>
              <w:jc w:val="both"/>
              <w:rPr>
                <w:rFonts w:ascii="Times New Roman" w:eastAsia="Times New Roman" w:hAnsi="Times New Roman" w:cs="Times New Roman"/>
                <w:sz w:val="20"/>
                <w:szCs w:val="20"/>
              </w:rPr>
            </w:pPr>
            <w:r w:rsidRPr="009553FC">
              <w:rPr>
                <w:rFonts w:ascii="Times New Roman" w:eastAsia="Times New Roman" w:hAnsi="Times New Roman" w:cs="Times New Roman"/>
                <w:sz w:val="20"/>
                <w:szCs w:val="20"/>
              </w:rPr>
              <w:t>3.</w:t>
            </w:r>
            <w:r w:rsidRPr="009553FC">
              <w:rPr>
                <w:rFonts w:ascii="Times New Roman" w:hAnsi="Times New Roman" w:cs="Times New Roman"/>
                <w:sz w:val="20"/>
                <w:szCs w:val="20"/>
              </w:rPr>
              <w:tab/>
            </w:r>
            <w:r w:rsidRPr="009553FC">
              <w:rPr>
                <w:rFonts w:ascii="Times New Roman" w:eastAsia="Times New Roman" w:hAnsi="Times New Roman" w:cs="Times New Roman"/>
                <w:sz w:val="20"/>
                <w:szCs w:val="20"/>
              </w:rPr>
              <w:t xml:space="preserve">Távoli régiók az EU hivatalos honlapján: </w:t>
            </w:r>
          </w:p>
          <w:p w:rsidR="00051AC4" w:rsidRPr="009553FC" w:rsidRDefault="00051AC4" w:rsidP="00051AC4">
            <w:pPr>
              <w:shd w:val="clear" w:color="auto" w:fill="E5DFEC"/>
              <w:suppressAutoHyphens/>
              <w:autoSpaceDE w:val="0"/>
              <w:spacing w:after="0" w:line="240" w:lineRule="auto"/>
              <w:ind w:left="417" w:right="113"/>
              <w:jc w:val="both"/>
              <w:rPr>
                <w:rFonts w:ascii="Times New Roman" w:eastAsia="Times New Roman" w:hAnsi="Times New Roman" w:cs="Times New Roman"/>
                <w:sz w:val="20"/>
                <w:szCs w:val="20"/>
              </w:rPr>
            </w:pPr>
            <w:r w:rsidRPr="009553FC">
              <w:rPr>
                <w:rFonts w:ascii="Times New Roman" w:eastAsia="Times New Roman" w:hAnsi="Times New Roman" w:cs="Times New Roman"/>
                <w:sz w:val="20"/>
                <w:szCs w:val="20"/>
              </w:rPr>
              <w:t>http://ec.europa.eu/regional_policy/en/policy/themes/outermost-regions/</w:t>
            </w:r>
          </w:p>
          <w:p w:rsidR="00051AC4" w:rsidRPr="009553FC" w:rsidRDefault="00051AC4" w:rsidP="00051AC4">
            <w:pPr>
              <w:shd w:val="clear" w:color="auto" w:fill="E5DFEC"/>
              <w:suppressAutoHyphens/>
              <w:autoSpaceDE w:val="0"/>
              <w:spacing w:after="0" w:line="240" w:lineRule="auto"/>
              <w:ind w:left="417" w:right="113"/>
              <w:jc w:val="both"/>
              <w:rPr>
                <w:rFonts w:ascii="Times New Roman" w:eastAsia="Times New Roman" w:hAnsi="Times New Roman" w:cs="Times New Roman"/>
                <w:sz w:val="20"/>
                <w:szCs w:val="20"/>
              </w:rPr>
            </w:pPr>
            <w:r w:rsidRPr="009553FC">
              <w:rPr>
                <w:rFonts w:ascii="Times New Roman" w:eastAsia="Times New Roman" w:hAnsi="Times New Roman" w:cs="Times New Roman"/>
                <w:sz w:val="20"/>
                <w:szCs w:val="20"/>
              </w:rPr>
              <w:t>4.</w:t>
            </w:r>
            <w:r w:rsidRPr="009553FC">
              <w:rPr>
                <w:rFonts w:ascii="Times New Roman" w:hAnsi="Times New Roman" w:cs="Times New Roman"/>
                <w:sz w:val="20"/>
                <w:szCs w:val="20"/>
              </w:rPr>
              <w:tab/>
            </w:r>
            <w:r w:rsidRPr="009553FC">
              <w:rPr>
                <w:rFonts w:ascii="Times New Roman" w:eastAsia="Times New Roman" w:hAnsi="Times New Roman" w:cs="Times New Roman"/>
                <w:sz w:val="20"/>
                <w:szCs w:val="20"/>
              </w:rPr>
              <w:t>ZÖLD KÖNYV Az Európai Unió, valamint a tengerentúli országok és területek közötti jövőbeni</w:t>
            </w:r>
          </w:p>
          <w:p w:rsidR="00051AC4" w:rsidRPr="009553FC" w:rsidRDefault="00051AC4" w:rsidP="00051AC4">
            <w:pPr>
              <w:shd w:val="clear" w:color="auto" w:fill="E5DFEC"/>
              <w:suppressAutoHyphens/>
              <w:autoSpaceDE w:val="0"/>
              <w:spacing w:after="0" w:line="240" w:lineRule="auto"/>
              <w:ind w:left="417" w:right="113"/>
              <w:jc w:val="both"/>
              <w:rPr>
                <w:rFonts w:ascii="Times New Roman" w:eastAsia="Times New Roman" w:hAnsi="Times New Roman" w:cs="Times New Roman"/>
                <w:sz w:val="20"/>
                <w:szCs w:val="20"/>
              </w:rPr>
            </w:pPr>
            <w:r w:rsidRPr="009553FC">
              <w:rPr>
                <w:rFonts w:ascii="Times New Roman" w:eastAsia="Times New Roman" w:hAnsi="Times New Roman" w:cs="Times New Roman"/>
                <w:sz w:val="20"/>
                <w:szCs w:val="20"/>
              </w:rPr>
              <w:t>kapcsolatokról . SEC(2008) 2067</w:t>
            </w:r>
          </w:p>
          <w:p w:rsidR="00051AC4" w:rsidRPr="009553FC" w:rsidRDefault="00051AC4" w:rsidP="00051AC4">
            <w:pPr>
              <w:shd w:val="clear" w:color="auto" w:fill="E5DFEC"/>
              <w:suppressAutoHyphens/>
              <w:autoSpaceDE w:val="0"/>
              <w:spacing w:after="0" w:line="240" w:lineRule="auto"/>
              <w:ind w:left="417" w:right="113"/>
              <w:jc w:val="both"/>
              <w:rPr>
                <w:rFonts w:ascii="Times New Roman" w:eastAsia="Times New Roman" w:hAnsi="Times New Roman" w:cs="Times New Roman"/>
                <w:sz w:val="20"/>
                <w:szCs w:val="20"/>
              </w:rPr>
            </w:pPr>
            <w:r w:rsidRPr="009553FC">
              <w:rPr>
                <w:rFonts w:ascii="Times New Roman" w:eastAsia="Times New Roman" w:hAnsi="Times New Roman" w:cs="Times New Roman"/>
                <w:sz w:val="20"/>
                <w:szCs w:val="20"/>
              </w:rPr>
              <w:t>5.</w:t>
            </w:r>
            <w:r w:rsidRPr="009553FC">
              <w:rPr>
                <w:rFonts w:ascii="Times New Roman" w:hAnsi="Times New Roman" w:cs="Times New Roman"/>
                <w:sz w:val="20"/>
                <w:szCs w:val="20"/>
              </w:rPr>
              <w:tab/>
            </w:r>
            <w:r w:rsidRPr="009553FC">
              <w:rPr>
                <w:rFonts w:ascii="Times New Roman" w:eastAsia="Times New Roman" w:hAnsi="Times New Roman" w:cs="Times New Roman"/>
                <w:sz w:val="20"/>
                <w:szCs w:val="20"/>
              </w:rPr>
              <w:t>Musto, Stefan A. (1981): The Canary Islands and the EC - Options for Integration. Journal of Common Markét Studies, Vol. 20. No. 2. pp. 115-138.</w:t>
            </w:r>
          </w:p>
          <w:p w:rsidR="00051AC4" w:rsidRPr="009553FC" w:rsidRDefault="00051AC4" w:rsidP="00051AC4">
            <w:pPr>
              <w:shd w:val="clear" w:color="auto" w:fill="E5DFEC"/>
              <w:suppressAutoHyphens/>
              <w:autoSpaceDE w:val="0"/>
              <w:spacing w:after="0" w:line="240" w:lineRule="auto"/>
              <w:ind w:left="417" w:right="113"/>
              <w:jc w:val="both"/>
              <w:rPr>
                <w:rFonts w:ascii="Times New Roman" w:eastAsia="Times New Roman" w:hAnsi="Times New Roman" w:cs="Times New Roman"/>
                <w:sz w:val="20"/>
                <w:szCs w:val="20"/>
              </w:rPr>
            </w:pPr>
            <w:r w:rsidRPr="009553FC">
              <w:rPr>
                <w:rFonts w:ascii="Times New Roman" w:eastAsia="Times New Roman" w:hAnsi="Times New Roman" w:cs="Times New Roman"/>
                <w:sz w:val="20"/>
                <w:szCs w:val="20"/>
              </w:rPr>
              <w:t>6.</w:t>
            </w:r>
            <w:r w:rsidRPr="009553FC">
              <w:rPr>
                <w:rFonts w:ascii="Times New Roman" w:hAnsi="Times New Roman" w:cs="Times New Roman"/>
                <w:sz w:val="20"/>
                <w:szCs w:val="20"/>
              </w:rPr>
              <w:tab/>
            </w:r>
            <w:r w:rsidRPr="009553FC">
              <w:rPr>
                <w:rFonts w:ascii="Times New Roman" w:eastAsia="Times New Roman" w:hAnsi="Times New Roman" w:cs="Times New Roman"/>
                <w:sz w:val="20"/>
                <w:szCs w:val="20"/>
              </w:rPr>
              <w:t>Armstrong, Harvey and Read, Robert (1995): Western European micro-states and EU autonomous regions: The advantages of size and sovereignty. World Development, Volume 23, Issue 7, Pages 1229-1245, part 1, 2 and 6</w:t>
            </w:r>
          </w:p>
          <w:p w:rsidR="00051AC4" w:rsidRPr="009553FC" w:rsidRDefault="00051AC4" w:rsidP="00051AC4">
            <w:pPr>
              <w:shd w:val="clear" w:color="auto" w:fill="E5DFEC"/>
              <w:suppressAutoHyphens/>
              <w:autoSpaceDE w:val="0"/>
              <w:spacing w:after="0" w:line="240" w:lineRule="auto"/>
              <w:ind w:left="417" w:right="113"/>
              <w:jc w:val="both"/>
              <w:rPr>
                <w:rFonts w:ascii="Times New Roman" w:eastAsia="Times New Roman" w:hAnsi="Times New Roman" w:cs="Times New Roman"/>
                <w:sz w:val="20"/>
                <w:szCs w:val="20"/>
              </w:rPr>
            </w:pPr>
            <w:r w:rsidRPr="009553FC">
              <w:rPr>
                <w:rFonts w:ascii="Times New Roman" w:eastAsia="Times New Roman" w:hAnsi="Times New Roman" w:cs="Times New Roman"/>
                <w:sz w:val="20"/>
                <w:szCs w:val="20"/>
              </w:rPr>
              <w:t>7.</w:t>
            </w:r>
            <w:r w:rsidRPr="009553FC">
              <w:rPr>
                <w:rFonts w:ascii="Times New Roman" w:hAnsi="Times New Roman" w:cs="Times New Roman"/>
                <w:sz w:val="20"/>
                <w:szCs w:val="20"/>
              </w:rPr>
              <w:tab/>
            </w:r>
            <w:r w:rsidRPr="009553FC">
              <w:rPr>
                <w:rFonts w:ascii="Times New Roman" w:eastAsia="Times New Roman" w:hAnsi="Times New Roman" w:cs="Times New Roman"/>
                <w:sz w:val="20"/>
                <w:szCs w:val="20"/>
              </w:rPr>
              <w:t>Armstrong, Harvey and Read, Robert (2000): Comparing the economic performance of dependent territories and sovereign micro-states. Economic Development and Cultural Change, Volume 48, Issue 2, Pages 285-306, part 1,2,4 and 6</w:t>
            </w:r>
          </w:p>
          <w:p w:rsidR="00051AC4" w:rsidRPr="009553FC" w:rsidRDefault="00051AC4" w:rsidP="00051AC4">
            <w:pPr>
              <w:shd w:val="clear" w:color="auto" w:fill="E5DFEC"/>
              <w:suppressAutoHyphens/>
              <w:autoSpaceDE w:val="0"/>
              <w:spacing w:after="0" w:line="240" w:lineRule="auto"/>
              <w:ind w:left="417" w:right="113"/>
              <w:jc w:val="both"/>
              <w:rPr>
                <w:rFonts w:ascii="Times New Roman" w:eastAsia="Times New Roman" w:hAnsi="Times New Roman" w:cs="Times New Roman"/>
                <w:sz w:val="20"/>
                <w:szCs w:val="20"/>
              </w:rPr>
            </w:pPr>
            <w:r w:rsidRPr="009553FC">
              <w:rPr>
                <w:rFonts w:ascii="Times New Roman" w:eastAsia="Times New Roman" w:hAnsi="Times New Roman" w:cs="Times New Roman"/>
                <w:sz w:val="20"/>
                <w:szCs w:val="20"/>
              </w:rPr>
              <w:t>8.</w:t>
            </w:r>
            <w:r w:rsidRPr="009553FC">
              <w:rPr>
                <w:rFonts w:ascii="Times New Roman" w:hAnsi="Times New Roman" w:cs="Times New Roman"/>
                <w:sz w:val="20"/>
                <w:szCs w:val="20"/>
              </w:rPr>
              <w:tab/>
            </w:r>
            <w:r w:rsidRPr="009553FC">
              <w:rPr>
                <w:rFonts w:ascii="Times New Roman" w:eastAsia="Times New Roman" w:hAnsi="Times New Roman" w:cs="Times New Roman"/>
                <w:sz w:val="20"/>
                <w:szCs w:val="20"/>
              </w:rPr>
              <w:t>Torello, Alessandro  (2005): Kaliningrad, Adrift in Europe. SAIS Review Volume 25, Number 1, 139-141 oldal</w:t>
            </w:r>
          </w:p>
          <w:p w:rsidR="00051AC4" w:rsidRPr="009553FC" w:rsidRDefault="00051AC4" w:rsidP="00051AC4">
            <w:pPr>
              <w:shd w:val="clear" w:color="auto" w:fill="E5DFEC"/>
              <w:suppressAutoHyphens/>
              <w:autoSpaceDE w:val="0"/>
              <w:spacing w:after="0" w:line="240" w:lineRule="auto"/>
              <w:ind w:left="417" w:right="113"/>
              <w:jc w:val="both"/>
              <w:rPr>
                <w:rFonts w:ascii="Times New Roman" w:eastAsia="Times New Roman" w:hAnsi="Times New Roman" w:cs="Times New Roman"/>
                <w:sz w:val="20"/>
                <w:szCs w:val="20"/>
              </w:rPr>
            </w:pPr>
            <w:r w:rsidRPr="009553FC">
              <w:rPr>
                <w:rFonts w:ascii="Times New Roman" w:eastAsia="Times New Roman" w:hAnsi="Times New Roman" w:cs="Times New Roman"/>
                <w:sz w:val="20"/>
                <w:szCs w:val="20"/>
              </w:rPr>
              <w:t>9.</w:t>
            </w:r>
            <w:r w:rsidRPr="009553FC">
              <w:rPr>
                <w:rFonts w:ascii="Times New Roman" w:hAnsi="Times New Roman" w:cs="Times New Roman"/>
                <w:sz w:val="20"/>
                <w:szCs w:val="20"/>
              </w:rPr>
              <w:tab/>
            </w:r>
            <w:r w:rsidRPr="009553FC">
              <w:rPr>
                <w:rFonts w:ascii="Times New Roman" w:eastAsia="Times New Roman" w:hAnsi="Times New Roman" w:cs="Times New Roman"/>
                <w:sz w:val="20"/>
                <w:szCs w:val="20"/>
              </w:rPr>
              <w:t xml:space="preserve">Tachiaos, Antony-Emil N. (ed.): Mount Athos and the European Community. Institute for Balkan Studies, 1993, kijelölt részek </w:t>
            </w:r>
          </w:p>
          <w:p w:rsidR="00051AC4" w:rsidRPr="009553FC" w:rsidRDefault="00051AC4" w:rsidP="00051AC4">
            <w:pPr>
              <w:shd w:val="clear" w:color="auto" w:fill="E5DFEC"/>
              <w:suppressAutoHyphens/>
              <w:autoSpaceDE w:val="0"/>
              <w:spacing w:after="0" w:line="240" w:lineRule="auto"/>
              <w:ind w:left="417" w:right="113"/>
              <w:jc w:val="both"/>
              <w:rPr>
                <w:rFonts w:ascii="Times New Roman" w:eastAsia="Times New Roman" w:hAnsi="Times New Roman" w:cs="Times New Roman"/>
                <w:sz w:val="20"/>
                <w:szCs w:val="20"/>
              </w:rPr>
            </w:pPr>
            <w:r w:rsidRPr="009553FC">
              <w:rPr>
                <w:rFonts w:ascii="Times New Roman" w:eastAsia="Times New Roman" w:hAnsi="Times New Roman" w:cs="Times New Roman"/>
                <w:sz w:val="20"/>
                <w:szCs w:val="20"/>
              </w:rPr>
              <w:t>10.</w:t>
            </w:r>
            <w:r w:rsidRPr="009553FC">
              <w:rPr>
                <w:rFonts w:ascii="Times New Roman" w:hAnsi="Times New Roman" w:cs="Times New Roman"/>
                <w:sz w:val="20"/>
                <w:szCs w:val="20"/>
              </w:rPr>
              <w:tab/>
            </w:r>
            <w:r w:rsidRPr="009553FC">
              <w:rPr>
                <w:rFonts w:ascii="Times New Roman" w:eastAsia="Times New Roman" w:hAnsi="Times New Roman" w:cs="Times New Roman"/>
                <w:sz w:val="20"/>
                <w:szCs w:val="20"/>
              </w:rPr>
              <w:t>Dózsa, Dániel (2008): EU Relations with European Micro-States - Happily Ever after?. European Law Journal, Vol. 14, Issue 1</w:t>
            </w:r>
          </w:p>
          <w:p w:rsidR="00051AC4" w:rsidRPr="009553FC" w:rsidRDefault="00051AC4" w:rsidP="00051AC4">
            <w:pPr>
              <w:shd w:val="clear" w:color="auto" w:fill="E5DFEC"/>
              <w:suppressAutoHyphens/>
              <w:autoSpaceDE w:val="0"/>
              <w:spacing w:after="0" w:line="240" w:lineRule="auto"/>
              <w:ind w:left="417" w:right="113"/>
              <w:jc w:val="both"/>
              <w:rPr>
                <w:rFonts w:ascii="Times New Roman" w:eastAsia="Times New Roman" w:hAnsi="Times New Roman" w:cs="Times New Roman"/>
                <w:sz w:val="20"/>
                <w:szCs w:val="20"/>
              </w:rPr>
            </w:pPr>
          </w:p>
          <w:p w:rsidR="00051AC4" w:rsidRPr="009553FC" w:rsidRDefault="00051AC4" w:rsidP="00051AC4">
            <w:pPr>
              <w:spacing w:after="0" w:line="240" w:lineRule="auto"/>
              <w:rPr>
                <w:rFonts w:ascii="Times New Roman" w:eastAsia="Times New Roman" w:hAnsi="Times New Roman" w:cs="Times New Roman"/>
                <w:b/>
                <w:bCs/>
                <w:sz w:val="20"/>
                <w:szCs w:val="20"/>
              </w:rPr>
            </w:pPr>
            <w:r w:rsidRPr="009553FC">
              <w:rPr>
                <w:rFonts w:ascii="Times New Roman" w:eastAsia="Times New Roman" w:hAnsi="Times New Roman" w:cs="Times New Roman"/>
                <w:b/>
                <w:bCs/>
                <w:sz w:val="20"/>
                <w:szCs w:val="20"/>
              </w:rPr>
              <w:t>Ajánlott szakirodalom:</w:t>
            </w:r>
          </w:p>
          <w:p w:rsidR="00051AC4" w:rsidRPr="009553FC" w:rsidRDefault="00051AC4" w:rsidP="00051AC4">
            <w:pPr>
              <w:shd w:val="clear" w:color="auto" w:fill="E5DFEC"/>
              <w:suppressAutoHyphens/>
              <w:autoSpaceDE w:val="0"/>
              <w:spacing w:after="0" w:line="240" w:lineRule="auto"/>
              <w:ind w:left="417" w:right="113"/>
              <w:jc w:val="both"/>
              <w:rPr>
                <w:rFonts w:ascii="Times New Roman" w:eastAsia="Times New Roman" w:hAnsi="Times New Roman" w:cs="Times New Roman"/>
                <w:sz w:val="20"/>
                <w:szCs w:val="20"/>
              </w:rPr>
            </w:pPr>
            <w:r w:rsidRPr="009553FC">
              <w:rPr>
                <w:rFonts w:ascii="Times New Roman" w:eastAsia="Times New Roman" w:hAnsi="Times New Roman" w:cs="Times New Roman"/>
                <w:sz w:val="20"/>
                <w:szCs w:val="20"/>
              </w:rPr>
              <w:t>11.</w:t>
            </w:r>
            <w:r w:rsidRPr="009553FC">
              <w:rPr>
                <w:rFonts w:ascii="Times New Roman" w:hAnsi="Times New Roman" w:cs="Times New Roman"/>
                <w:sz w:val="20"/>
                <w:szCs w:val="20"/>
              </w:rPr>
              <w:tab/>
            </w:r>
            <w:r w:rsidRPr="009553FC">
              <w:rPr>
                <w:rFonts w:ascii="Times New Roman" w:eastAsia="Times New Roman" w:hAnsi="Times New Roman" w:cs="Times New Roman"/>
                <w:sz w:val="20"/>
                <w:szCs w:val="20"/>
              </w:rPr>
              <w:t>Pedersen, Torbjørn (2008): The Dynamics of Svalbard Diplomacy. Diplomacy &amp; Statecraft, Vol. 19, Issue 2, pp. 236-262</w:t>
            </w:r>
          </w:p>
          <w:p w:rsidR="00051AC4" w:rsidRPr="009553FC" w:rsidRDefault="00051AC4" w:rsidP="00051AC4">
            <w:pPr>
              <w:shd w:val="clear" w:color="auto" w:fill="E5DFEC"/>
              <w:suppressAutoHyphens/>
              <w:autoSpaceDE w:val="0"/>
              <w:spacing w:after="0" w:line="240" w:lineRule="auto"/>
              <w:ind w:left="417" w:right="113"/>
              <w:jc w:val="both"/>
              <w:rPr>
                <w:rFonts w:ascii="Times New Roman" w:eastAsia="Times New Roman" w:hAnsi="Times New Roman" w:cs="Times New Roman"/>
                <w:sz w:val="20"/>
                <w:szCs w:val="20"/>
              </w:rPr>
            </w:pPr>
            <w:r w:rsidRPr="009553FC">
              <w:rPr>
                <w:rFonts w:ascii="Times New Roman" w:eastAsia="Times New Roman" w:hAnsi="Times New Roman" w:cs="Times New Roman"/>
                <w:sz w:val="20"/>
                <w:szCs w:val="20"/>
              </w:rPr>
              <w:t>12.</w:t>
            </w:r>
            <w:r w:rsidRPr="009553FC">
              <w:rPr>
                <w:rFonts w:ascii="Times New Roman" w:hAnsi="Times New Roman" w:cs="Times New Roman"/>
                <w:sz w:val="20"/>
                <w:szCs w:val="20"/>
              </w:rPr>
              <w:tab/>
            </w:r>
            <w:r w:rsidRPr="009553FC">
              <w:rPr>
                <w:rFonts w:ascii="Times New Roman" w:eastAsia="Times New Roman" w:hAnsi="Times New Roman" w:cs="Times New Roman"/>
                <w:sz w:val="20"/>
                <w:szCs w:val="20"/>
              </w:rPr>
              <w:t>Campione: Italy's Little Vegas. New York Times, 9/10/1989, p22</w:t>
            </w:r>
          </w:p>
          <w:p w:rsidR="00051AC4" w:rsidRPr="009553FC" w:rsidRDefault="00051AC4" w:rsidP="00051AC4">
            <w:pPr>
              <w:shd w:val="clear" w:color="auto" w:fill="E5DFEC"/>
              <w:suppressAutoHyphens/>
              <w:autoSpaceDE w:val="0"/>
              <w:spacing w:after="0" w:line="240" w:lineRule="auto"/>
              <w:ind w:left="417" w:right="113"/>
              <w:jc w:val="both"/>
              <w:rPr>
                <w:rFonts w:ascii="Times New Roman" w:eastAsia="Times New Roman" w:hAnsi="Times New Roman" w:cs="Times New Roman"/>
                <w:sz w:val="20"/>
                <w:szCs w:val="20"/>
              </w:rPr>
            </w:pPr>
            <w:r w:rsidRPr="009553FC">
              <w:rPr>
                <w:rFonts w:ascii="Times New Roman" w:eastAsia="Times New Roman" w:hAnsi="Times New Roman" w:cs="Times New Roman"/>
                <w:sz w:val="20"/>
                <w:szCs w:val="20"/>
              </w:rPr>
              <w:t>13.</w:t>
            </w:r>
            <w:r w:rsidRPr="009553FC">
              <w:rPr>
                <w:rFonts w:ascii="Times New Roman" w:hAnsi="Times New Roman" w:cs="Times New Roman"/>
                <w:sz w:val="20"/>
                <w:szCs w:val="20"/>
              </w:rPr>
              <w:tab/>
            </w:r>
            <w:r w:rsidRPr="009553FC">
              <w:rPr>
                <w:rFonts w:ascii="Times New Roman" w:eastAsia="Times New Roman" w:hAnsi="Times New Roman" w:cs="Times New Roman"/>
                <w:sz w:val="20"/>
                <w:szCs w:val="20"/>
              </w:rPr>
              <w:t>Vinokurov, Evgeny (2007): Kaliningrad: Enclaves and Economic Integration. Special Report. Brussels: Centre for European Policy Studies</w:t>
            </w:r>
          </w:p>
          <w:p w:rsidR="00051AC4" w:rsidRPr="009553FC" w:rsidRDefault="00051AC4" w:rsidP="00051AC4">
            <w:pPr>
              <w:shd w:val="clear" w:color="auto" w:fill="E5DFEC"/>
              <w:suppressAutoHyphens/>
              <w:autoSpaceDE w:val="0"/>
              <w:spacing w:after="0" w:line="240" w:lineRule="auto"/>
              <w:ind w:left="417" w:right="113"/>
              <w:jc w:val="both"/>
              <w:rPr>
                <w:rFonts w:ascii="Times New Roman" w:eastAsia="Times New Roman" w:hAnsi="Times New Roman" w:cs="Times New Roman"/>
                <w:sz w:val="20"/>
                <w:szCs w:val="20"/>
              </w:rPr>
            </w:pPr>
            <w:r w:rsidRPr="009553FC">
              <w:rPr>
                <w:rFonts w:ascii="Times New Roman" w:eastAsia="Times New Roman" w:hAnsi="Times New Roman" w:cs="Times New Roman"/>
                <w:sz w:val="20"/>
                <w:szCs w:val="20"/>
              </w:rPr>
              <w:t>14.</w:t>
            </w:r>
            <w:r w:rsidRPr="009553FC">
              <w:rPr>
                <w:rFonts w:ascii="Times New Roman" w:hAnsi="Times New Roman" w:cs="Times New Roman"/>
                <w:sz w:val="20"/>
                <w:szCs w:val="20"/>
              </w:rPr>
              <w:tab/>
            </w:r>
            <w:r w:rsidRPr="009553FC">
              <w:rPr>
                <w:rFonts w:ascii="Times New Roman" w:eastAsia="Times New Roman" w:hAnsi="Times New Roman" w:cs="Times New Roman"/>
                <w:sz w:val="20"/>
                <w:szCs w:val="20"/>
              </w:rPr>
              <w:t>Panke, Diana (2011): Microstates in Negotiations beyond the Nation-State: Malta, Cyprus and Luxembourg as Active and Successful Policy Shapers? International Negotiation Vol. 16 Issue 2, p297-317</w:t>
            </w:r>
          </w:p>
          <w:p w:rsidR="00051AC4" w:rsidRPr="009553FC" w:rsidRDefault="00051AC4" w:rsidP="00051AC4">
            <w:pPr>
              <w:shd w:val="clear" w:color="auto" w:fill="E5DFEC"/>
              <w:suppressAutoHyphens/>
              <w:autoSpaceDE w:val="0"/>
              <w:spacing w:after="0" w:line="240" w:lineRule="auto"/>
              <w:ind w:left="417" w:right="113"/>
              <w:jc w:val="both"/>
              <w:rPr>
                <w:rFonts w:ascii="Times New Roman" w:eastAsia="Times New Roman" w:hAnsi="Times New Roman" w:cs="Times New Roman"/>
                <w:sz w:val="20"/>
                <w:szCs w:val="20"/>
              </w:rPr>
            </w:pPr>
            <w:r w:rsidRPr="009553FC">
              <w:rPr>
                <w:rFonts w:ascii="Times New Roman" w:eastAsia="Times New Roman" w:hAnsi="Times New Roman" w:cs="Times New Roman"/>
                <w:sz w:val="20"/>
                <w:szCs w:val="20"/>
              </w:rPr>
              <w:t>15.</w:t>
            </w:r>
            <w:r w:rsidRPr="009553FC">
              <w:rPr>
                <w:rFonts w:ascii="Times New Roman" w:hAnsi="Times New Roman" w:cs="Times New Roman"/>
                <w:sz w:val="20"/>
                <w:szCs w:val="20"/>
              </w:rPr>
              <w:tab/>
            </w:r>
            <w:r w:rsidRPr="009553FC">
              <w:rPr>
                <w:rFonts w:ascii="Times New Roman" w:eastAsia="Times New Roman" w:hAnsi="Times New Roman" w:cs="Times New Roman"/>
                <w:sz w:val="20"/>
                <w:szCs w:val="20"/>
              </w:rPr>
              <w:t>A Brexit paradise: How Iceland's 'Project Fear' backfired. The Telegraph. 15 June 2016, http://www.telegraph.co.uk/business/2016/03/09/from-bust-to-boom-is-iceland-a-brexiters-paradise/</w:t>
            </w:r>
          </w:p>
          <w:p w:rsidR="00051AC4" w:rsidRPr="009553FC" w:rsidRDefault="00051AC4" w:rsidP="00051AC4">
            <w:pPr>
              <w:shd w:val="clear" w:color="auto" w:fill="E5DFEC"/>
              <w:suppressAutoHyphens/>
              <w:autoSpaceDE w:val="0"/>
              <w:spacing w:after="0" w:line="240" w:lineRule="auto"/>
              <w:ind w:left="417" w:right="113"/>
              <w:jc w:val="both"/>
              <w:rPr>
                <w:rFonts w:ascii="Times New Roman" w:eastAsia="Times New Roman" w:hAnsi="Times New Roman" w:cs="Times New Roman"/>
                <w:sz w:val="20"/>
                <w:szCs w:val="20"/>
              </w:rPr>
            </w:pPr>
            <w:r w:rsidRPr="009553FC">
              <w:rPr>
                <w:rFonts w:ascii="Times New Roman" w:eastAsia="Times New Roman" w:hAnsi="Times New Roman" w:cs="Times New Roman"/>
                <w:sz w:val="20"/>
                <w:szCs w:val="20"/>
              </w:rPr>
              <w:t>16.</w:t>
            </w:r>
            <w:r w:rsidRPr="009553FC">
              <w:rPr>
                <w:rFonts w:ascii="Times New Roman" w:hAnsi="Times New Roman" w:cs="Times New Roman"/>
                <w:sz w:val="20"/>
                <w:szCs w:val="20"/>
              </w:rPr>
              <w:tab/>
            </w:r>
            <w:r w:rsidRPr="009553FC">
              <w:rPr>
                <w:rFonts w:ascii="Times New Roman" w:eastAsia="Times New Roman" w:hAnsi="Times New Roman" w:cs="Times New Roman"/>
                <w:sz w:val="20"/>
                <w:szCs w:val="20"/>
              </w:rPr>
              <w:t>Buttigieg, Eugene (2004): Challenges Facing Malta in an Enlarged EU. Bank of Valletta Review, No. 29, Spring 2004</w:t>
            </w:r>
          </w:p>
          <w:p w:rsidR="00051AC4" w:rsidRPr="009553FC" w:rsidRDefault="00051AC4" w:rsidP="00051AC4">
            <w:pPr>
              <w:shd w:val="clear" w:color="auto" w:fill="E5DFEC"/>
              <w:suppressAutoHyphens/>
              <w:autoSpaceDE w:val="0"/>
              <w:spacing w:after="0" w:line="240" w:lineRule="auto"/>
              <w:ind w:left="417" w:right="113"/>
              <w:jc w:val="both"/>
              <w:rPr>
                <w:rFonts w:ascii="Times New Roman" w:eastAsia="Times New Roman" w:hAnsi="Times New Roman" w:cs="Times New Roman"/>
                <w:sz w:val="20"/>
                <w:szCs w:val="20"/>
              </w:rPr>
            </w:pPr>
            <w:r w:rsidRPr="009553FC">
              <w:rPr>
                <w:rFonts w:ascii="Times New Roman" w:eastAsia="Times New Roman" w:hAnsi="Times New Roman" w:cs="Times New Roman"/>
                <w:sz w:val="20"/>
                <w:szCs w:val="20"/>
              </w:rPr>
              <w:t>17.</w:t>
            </w:r>
            <w:r w:rsidRPr="009553FC">
              <w:rPr>
                <w:rFonts w:ascii="Times New Roman" w:hAnsi="Times New Roman" w:cs="Times New Roman"/>
                <w:sz w:val="20"/>
                <w:szCs w:val="20"/>
              </w:rPr>
              <w:tab/>
            </w:r>
            <w:r w:rsidRPr="009553FC">
              <w:rPr>
                <w:rFonts w:ascii="Times New Roman" w:eastAsia="Times New Roman" w:hAnsi="Times New Roman" w:cs="Times New Roman"/>
                <w:sz w:val="20"/>
                <w:szCs w:val="20"/>
              </w:rPr>
              <w:t>Nugent, Neill (2001): Small States and European Integration: The Case of Cyprus. Paper for the EUSA Biennial Conference, May, 2001</w:t>
            </w:r>
          </w:p>
          <w:p w:rsidR="00051AC4" w:rsidRPr="009553FC" w:rsidRDefault="00051AC4" w:rsidP="00051AC4">
            <w:pPr>
              <w:shd w:val="clear" w:color="auto" w:fill="E5DFEC"/>
              <w:suppressAutoHyphens/>
              <w:autoSpaceDE w:val="0"/>
              <w:spacing w:after="0" w:line="240" w:lineRule="auto"/>
              <w:ind w:left="417" w:right="113"/>
              <w:jc w:val="both"/>
              <w:rPr>
                <w:rFonts w:ascii="Times New Roman" w:eastAsia="Times New Roman" w:hAnsi="Times New Roman" w:cs="Times New Roman"/>
                <w:sz w:val="20"/>
                <w:szCs w:val="20"/>
              </w:rPr>
            </w:pPr>
            <w:r w:rsidRPr="009553FC">
              <w:rPr>
                <w:rFonts w:ascii="Times New Roman" w:eastAsia="Times New Roman" w:hAnsi="Times New Roman" w:cs="Times New Roman"/>
                <w:sz w:val="20"/>
                <w:szCs w:val="20"/>
              </w:rPr>
              <w:t>18.</w:t>
            </w:r>
            <w:r w:rsidRPr="009553FC">
              <w:rPr>
                <w:rFonts w:ascii="Times New Roman" w:hAnsi="Times New Roman" w:cs="Times New Roman"/>
                <w:sz w:val="20"/>
                <w:szCs w:val="20"/>
              </w:rPr>
              <w:tab/>
            </w:r>
            <w:r w:rsidRPr="009553FC">
              <w:rPr>
                <w:rFonts w:ascii="Times New Roman" w:eastAsia="Times New Roman" w:hAnsi="Times New Roman" w:cs="Times New Roman"/>
                <w:sz w:val="20"/>
                <w:szCs w:val="20"/>
              </w:rPr>
              <w:t>Tully, Shawn - Artymiak, Anna: This Pope means business. Fortune. 9/1/2014, Vol. 170 Issue 3, p66-78</w:t>
            </w:r>
          </w:p>
          <w:p w:rsidR="00051AC4" w:rsidRPr="009553FC" w:rsidRDefault="00051AC4" w:rsidP="00051AC4">
            <w:pPr>
              <w:shd w:val="clear" w:color="auto" w:fill="E5DFEC"/>
              <w:suppressAutoHyphens/>
              <w:autoSpaceDE w:val="0"/>
              <w:spacing w:after="0" w:line="240" w:lineRule="auto"/>
              <w:ind w:left="417" w:right="113"/>
              <w:jc w:val="both"/>
              <w:rPr>
                <w:rFonts w:ascii="Times New Roman" w:eastAsia="Times New Roman" w:hAnsi="Times New Roman" w:cs="Times New Roman"/>
                <w:sz w:val="20"/>
                <w:szCs w:val="20"/>
              </w:rPr>
            </w:pPr>
            <w:r w:rsidRPr="009553FC">
              <w:rPr>
                <w:rFonts w:ascii="Times New Roman" w:eastAsia="Times New Roman" w:hAnsi="Times New Roman" w:cs="Times New Roman"/>
                <w:sz w:val="20"/>
                <w:szCs w:val="20"/>
              </w:rPr>
              <w:t>19.</w:t>
            </w:r>
            <w:r w:rsidRPr="009553FC">
              <w:rPr>
                <w:rFonts w:ascii="Times New Roman" w:hAnsi="Times New Roman" w:cs="Times New Roman"/>
                <w:sz w:val="20"/>
                <w:szCs w:val="20"/>
              </w:rPr>
              <w:tab/>
            </w:r>
            <w:r w:rsidRPr="009553FC">
              <w:rPr>
                <w:rFonts w:ascii="Times New Roman" w:eastAsia="Times New Roman" w:hAnsi="Times New Roman" w:cs="Times New Roman"/>
                <w:sz w:val="20"/>
                <w:szCs w:val="20"/>
              </w:rPr>
              <w:t>Applying the EU Regulatory Framework in microstates. A report to the CYTA, EPT and Maltacom by Ovum and Indepen, June 2005</w:t>
            </w:r>
          </w:p>
          <w:p w:rsidR="00051AC4" w:rsidRPr="009553FC" w:rsidRDefault="00051AC4" w:rsidP="00051AC4">
            <w:pPr>
              <w:shd w:val="clear" w:color="auto" w:fill="E5DFEC"/>
              <w:suppressAutoHyphens/>
              <w:autoSpaceDE w:val="0"/>
              <w:spacing w:after="0" w:line="240" w:lineRule="auto"/>
              <w:ind w:left="417" w:right="113"/>
              <w:jc w:val="both"/>
              <w:rPr>
                <w:rFonts w:ascii="Times New Roman" w:eastAsia="Times New Roman" w:hAnsi="Times New Roman" w:cs="Times New Roman"/>
                <w:sz w:val="20"/>
                <w:szCs w:val="20"/>
              </w:rPr>
            </w:pPr>
          </w:p>
        </w:tc>
      </w:tr>
    </w:tbl>
    <w:p w:rsidR="00051AC4" w:rsidRPr="009553FC" w:rsidRDefault="00051AC4" w:rsidP="00051AC4">
      <w:pPr>
        <w:spacing w:after="0" w:line="240" w:lineRule="auto"/>
        <w:rPr>
          <w:rFonts w:ascii="Times New Roman" w:eastAsia="Times New Roman" w:hAnsi="Times New Roman" w:cs="Times New Roman"/>
          <w:sz w:val="20"/>
          <w:szCs w:val="20"/>
        </w:rPr>
      </w:pPr>
    </w:p>
    <w:p w:rsidR="00051AC4" w:rsidRPr="009553FC" w:rsidRDefault="00051AC4" w:rsidP="00051AC4">
      <w:pPr>
        <w:spacing w:after="0" w:line="240" w:lineRule="auto"/>
        <w:rPr>
          <w:rFonts w:ascii="Times New Roman" w:eastAsia="Times New Roman" w:hAnsi="Times New Roman" w:cs="Times New Roman"/>
          <w:sz w:val="20"/>
          <w:szCs w:val="20"/>
        </w:rPr>
      </w:pPr>
      <w:r w:rsidRPr="009553FC">
        <w:rPr>
          <w:rFonts w:ascii="Times New Roman" w:eastAsia="Times New Roman" w:hAnsi="Times New Roman" w:cs="Times New Roman"/>
          <w:sz w:val="20"/>
          <w:szCs w:val="20"/>
        </w:rPr>
        <w:t xml:space="preserve">Heti bontott tematika </w:t>
      </w:r>
    </w:p>
    <w:tbl>
      <w:tblPr>
        <w:tblW w:w="81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
        <w:gridCol w:w="4252"/>
        <w:gridCol w:w="3257"/>
      </w:tblGrid>
      <w:tr w:rsidR="0080448E" w:rsidRPr="009553FC" w:rsidTr="0080448E">
        <w:trPr>
          <w:trHeight w:val="716"/>
          <w:jc w:val="center"/>
        </w:trPr>
        <w:tc>
          <w:tcPr>
            <w:tcW w:w="612" w:type="dxa"/>
          </w:tcPr>
          <w:p w:rsidR="0080448E" w:rsidRPr="009553FC" w:rsidRDefault="0080448E" w:rsidP="00051AC4">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Hét</w:t>
            </w:r>
          </w:p>
        </w:tc>
        <w:tc>
          <w:tcPr>
            <w:tcW w:w="4252" w:type="dxa"/>
          </w:tcPr>
          <w:p w:rsidR="0080448E" w:rsidRPr="009553FC" w:rsidRDefault="0080448E" w:rsidP="00051AC4">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Téma</w:t>
            </w:r>
          </w:p>
        </w:tc>
        <w:tc>
          <w:tcPr>
            <w:tcW w:w="3257" w:type="dxa"/>
          </w:tcPr>
          <w:p w:rsidR="0080448E" w:rsidRPr="009553FC" w:rsidRDefault="0080448E" w:rsidP="00051AC4">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Tananyag</w:t>
            </w:r>
          </w:p>
        </w:tc>
      </w:tr>
      <w:tr w:rsidR="0080448E" w:rsidRPr="009553FC" w:rsidTr="0080448E">
        <w:trPr>
          <w:trHeight w:val="508"/>
          <w:jc w:val="center"/>
        </w:trPr>
        <w:tc>
          <w:tcPr>
            <w:tcW w:w="612" w:type="dxa"/>
          </w:tcPr>
          <w:p w:rsidR="0080448E" w:rsidRPr="009553FC" w:rsidRDefault="0080448E" w:rsidP="00051AC4">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1.</w:t>
            </w:r>
          </w:p>
        </w:tc>
        <w:tc>
          <w:tcPr>
            <w:tcW w:w="4252" w:type="dxa"/>
          </w:tcPr>
          <w:p w:rsidR="0080448E" w:rsidRPr="009553FC" w:rsidRDefault="0080448E" w:rsidP="00051AC4">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Tengerentúli országok és területek (OCT) áttekintés</w:t>
            </w:r>
          </w:p>
        </w:tc>
        <w:tc>
          <w:tcPr>
            <w:tcW w:w="3257" w:type="dxa"/>
          </w:tcPr>
          <w:p w:rsidR="0080448E" w:rsidRPr="009553FC" w:rsidRDefault="0080448E" w:rsidP="00051AC4">
            <w:pPr>
              <w:spacing w:after="0" w:line="240" w:lineRule="auto"/>
              <w:rPr>
                <w:rFonts w:ascii="Times New Roman" w:hAnsi="Times New Roman" w:cs="Times New Roman"/>
                <w:sz w:val="20"/>
                <w:szCs w:val="20"/>
                <w:lang w:val="en-US"/>
              </w:rPr>
            </w:pPr>
            <w:r w:rsidRPr="009553FC">
              <w:rPr>
                <w:rFonts w:ascii="Times New Roman" w:hAnsi="Times New Roman" w:cs="Times New Roman"/>
                <w:sz w:val="20"/>
                <w:szCs w:val="20"/>
                <w:lang w:val="en-GB"/>
              </w:rPr>
              <w:t>Murray 10. fej.</w:t>
            </w:r>
          </w:p>
          <w:p w:rsidR="0080448E" w:rsidRPr="009553FC" w:rsidRDefault="0080448E" w:rsidP="00051AC4">
            <w:pPr>
              <w:spacing w:after="0" w:line="240" w:lineRule="auto"/>
              <w:rPr>
                <w:rFonts w:ascii="Times New Roman" w:hAnsi="Times New Roman" w:cs="Times New Roman"/>
                <w:sz w:val="20"/>
                <w:szCs w:val="20"/>
                <w:lang w:val="en-US"/>
              </w:rPr>
            </w:pPr>
            <w:r w:rsidRPr="009553FC">
              <w:rPr>
                <w:rFonts w:ascii="Times New Roman" w:hAnsi="Times New Roman" w:cs="Times New Roman"/>
                <w:sz w:val="20"/>
                <w:szCs w:val="20"/>
                <w:lang w:val="en-GB"/>
              </w:rPr>
              <w:t>ZÖLD KÖNYV</w:t>
            </w:r>
          </w:p>
        </w:tc>
      </w:tr>
      <w:tr w:rsidR="0080448E" w:rsidRPr="009553FC" w:rsidTr="0080448E">
        <w:trPr>
          <w:trHeight w:val="391"/>
          <w:jc w:val="center"/>
        </w:trPr>
        <w:tc>
          <w:tcPr>
            <w:tcW w:w="612" w:type="dxa"/>
          </w:tcPr>
          <w:p w:rsidR="0080448E" w:rsidRPr="009553FC" w:rsidRDefault="0080448E" w:rsidP="00051AC4">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lastRenderedPageBreak/>
              <w:t>2.</w:t>
            </w:r>
          </w:p>
        </w:tc>
        <w:tc>
          <w:tcPr>
            <w:tcW w:w="4252" w:type="dxa"/>
          </w:tcPr>
          <w:p w:rsidR="0080448E" w:rsidRPr="009553FC" w:rsidRDefault="0080448E" w:rsidP="00051AC4">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Brit tengerentúli országok és területek</w:t>
            </w:r>
          </w:p>
        </w:tc>
        <w:tc>
          <w:tcPr>
            <w:tcW w:w="3257" w:type="dxa"/>
          </w:tcPr>
          <w:p w:rsidR="0080448E" w:rsidRPr="009553FC" w:rsidRDefault="0080448E" w:rsidP="00051AC4">
            <w:pPr>
              <w:spacing w:after="0" w:line="240" w:lineRule="auto"/>
              <w:rPr>
                <w:rFonts w:ascii="Times New Roman" w:hAnsi="Times New Roman" w:cs="Times New Roman"/>
                <w:sz w:val="20"/>
                <w:szCs w:val="20"/>
              </w:rPr>
            </w:pPr>
            <w:r w:rsidRPr="009553FC">
              <w:rPr>
                <w:rFonts w:ascii="Times New Roman" w:hAnsi="Times New Roman" w:cs="Times New Roman"/>
                <w:sz w:val="20"/>
                <w:szCs w:val="20"/>
                <w:lang w:val="en-GB"/>
              </w:rPr>
              <w:t>Murray 10. fej.</w:t>
            </w:r>
          </w:p>
        </w:tc>
      </w:tr>
      <w:tr w:rsidR="0080448E" w:rsidRPr="009553FC" w:rsidTr="0080448E">
        <w:trPr>
          <w:trHeight w:val="518"/>
          <w:jc w:val="center"/>
        </w:trPr>
        <w:tc>
          <w:tcPr>
            <w:tcW w:w="612" w:type="dxa"/>
          </w:tcPr>
          <w:p w:rsidR="0080448E" w:rsidRPr="009553FC" w:rsidRDefault="0080448E" w:rsidP="00051AC4">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3.</w:t>
            </w:r>
          </w:p>
        </w:tc>
        <w:tc>
          <w:tcPr>
            <w:tcW w:w="4252" w:type="dxa"/>
          </w:tcPr>
          <w:p w:rsidR="0080448E" w:rsidRPr="009553FC" w:rsidRDefault="0080448E" w:rsidP="00051AC4">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Francia és holland tengerentúli országok és területek</w:t>
            </w:r>
          </w:p>
        </w:tc>
        <w:tc>
          <w:tcPr>
            <w:tcW w:w="3257" w:type="dxa"/>
          </w:tcPr>
          <w:p w:rsidR="0080448E" w:rsidRPr="009553FC" w:rsidRDefault="0080448E" w:rsidP="00051AC4">
            <w:pPr>
              <w:spacing w:after="0" w:line="240" w:lineRule="auto"/>
              <w:rPr>
                <w:rFonts w:ascii="Times New Roman" w:hAnsi="Times New Roman" w:cs="Times New Roman"/>
                <w:sz w:val="20"/>
                <w:szCs w:val="20"/>
              </w:rPr>
            </w:pPr>
            <w:r w:rsidRPr="009553FC">
              <w:rPr>
                <w:rFonts w:ascii="Times New Roman" w:hAnsi="Times New Roman" w:cs="Times New Roman"/>
                <w:sz w:val="20"/>
                <w:szCs w:val="20"/>
                <w:lang w:val="en-GB"/>
              </w:rPr>
              <w:t>Murray 10. fej.</w:t>
            </w:r>
          </w:p>
        </w:tc>
      </w:tr>
      <w:tr w:rsidR="0080448E" w:rsidRPr="009553FC" w:rsidTr="0080448E">
        <w:trPr>
          <w:trHeight w:val="391"/>
          <w:jc w:val="center"/>
        </w:trPr>
        <w:tc>
          <w:tcPr>
            <w:tcW w:w="612" w:type="dxa"/>
          </w:tcPr>
          <w:p w:rsidR="0080448E" w:rsidRPr="009553FC" w:rsidRDefault="0080448E" w:rsidP="00051AC4">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4.</w:t>
            </w:r>
          </w:p>
        </w:tc>
        <w:tc>
          <w:tcPr>
            <w:tcW w:w="4252" w:type="dxa"/>
          </w:tcPr>
          <w:p w:rsidR="0080448E" w:rsidRPr="009553FC" w:rsidRDefault="0080448E" w:rsidP="00051AC4">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Távoli régiók (OR) áttekintés</w:t>
            </w:r>
          </w:p>
        </w:tc>
        <w:tc>
          <w:tcPr>
            <w:tcW w:w="3257" w:type="dxa"/>
          </w:tcPr>
          <w:p w:rsidR="0080448E" w:rsidRPr="009553FC" w:rsidRDefault="0080448E" w:rsidP="00051AC4">
            <w:pPr>
              <w:spacing w:after="0" w:line="240" w:lineRule="auto"/>
              <w:rPr>
                <w:rFonts w:ascii="Times New Roman" w:hAnsi="Times New Roman" w:cs="Times New Roman"/>
                <w:sz w:val="20"/>
                <w:szCs w:val="20"/>
              </w:rPr>
            </w:pPr>
            <w:r w:rsidRPr="009553FC">
              <w:rPr>
                <w:rFonts w:ascii="Times New Roman" w:hAnsi="Times New Roman" w:cs="Times New Roman"/>
                <w:sz w:val="20"/>
                <w:szCs w:val="20"/>
                <w:lang w:val="en-GB"/>
              </w:rPr>
              <w:t>Murray 9. fej.</w:t>
            </w:r>
          </w:p>
        </w:tc>
      </w:tr>
      <w:tr w:rsidR="0080448E" w:rsidRPr="009553FC" w:rsidTr="0080448E">
        <w:trPr>
          <w:trHeight w:val="391"/>
          <w:jc w:val="center"/>
        </w:trPr>
        <w:tc>
          <w:tcPr>
            <w:tcW w:w="612" w:type="dxa"/>
          </w:tcPr>
          <w:p w:rsidR="0080448E" w:rsidRPr="009553FC" w:rsidRDefault="0080448E" w:rsidP="00051AC4">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5.</w:t>
            </w:r>
          </w:p>
        </w:tc>
        <w:tc>
          <w:tcPr>
            <w:tcW w:w="4252" w:type="dxa"/>
          </w:tcPr>
          <w:p w:rsidR="0080448E" w:rsidRPr="009553FC" w:rsidRDefault="0080448E" w:rsidP="00051AC4">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Francia távoli régiók (6db)</w:t>
            </w:r>
          </w:p>
          <w:p w:rsidR="0080448E" w:rsidRPr="009553FC" w:rsidRDefault="0080448E" w:rsidP="00051AC4">
            <w:pPr>
              <w:spacing w:after="0" w:line="240" w:lineRule="auto"/>
              <w:rPr>
                <w:rFonts w:ascii="Times New Roman" w:hAnsi="Times New Roman" w:cs="Times New Roman"/>
                <w:sz w:val="20"/>
                <w:szCs w:val="20"/>
              </w:rPr>
            </w:pPr>
          </w:p>
        </w:tc>
        <w:tc>
          <w:tcPr>
            <w:tcW w:w="3257" w:type="dxa"/>
          </w:tcPr>
          <w:p w:rsidR="0080448E" w:rsidRPr="009553FC" w:rsidRDefault="0080448E" w:rsidP="00051AC4">
            <w:pPr>
              <w:spacing w:after="0" w:line="240" w:lineRule="auto"/>
              <w:rPr>
                <w:rFonts w:ascii="Times New Roman" w:hAnsi="Times New Roman" w:cs="Times New Roman"/>
                <w:sz w:val="20"/>
                <w:szCs w:val="20"/>
              </w:rPr>
            </w:pPr>
            <w:r w:rsidRPr="009553FC">
              <w:rPr>
                <w:rFonts w:ascii="Times New Roman" w:hAnsi="Times New Roman" w:cs="Times New Roman"/>
                <w:sz w:val="20"/>
                <w:szCs w:val="20"/>
                <w:lang w:val="en-GB"/>
              </w:rPr>
              <w:t>Murray 9. fej.</w:t>
            </w:r>
          </w:p>
        </w:tc>
      </w:tr>
      <w:tr w:rsidR="0080448E" w:rsidRPr="009553FC" w:rsidTr="0080448E">
        <w:trPr>
          <w:trHeight w:val="369"/>
          <w:jc w:val="center"/>
        </w:trPr>
        <w:tc>
          <w:tcPr>
            <w:tcW w:w="612" w:type="dxa"/>
          </w:tcPr>
          <w:p w:rsidR="0080448E" w:rsidRPr="009553FC" w:rsidRDefault="0080448E" w:rsidP="00051AC4">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6.</w:t>
            </w:r>
          </w:p>
        </w:tc>
        <w:tc>
          <w:tcPr>
            <w:tcW w:w="4252" w:type="dxa"/>
          </w:tcPr>
          <w:p w:rsidR="0080448E" w:rsidRPr="009553FC" w:rsidRDefault="0080448E" w:rsidP="00051AC4">
            <w:pPr>
              <w:spacing w:after="0" w:line="240" w:lineRule="auto"/>
              <w:jc w:val="center"/>
              <w:rPr>
                <w:rFonts w:ascii="Times New Roman" w:hAnsi="Times New Roman" w:cs="Times New Roman"/>
                <w:i/>
                <w:sz w:val="20"/>
                <w:szCs w:val="20"/>
              </w:rPr>
            </w:pPr>
            <w:r w:rsidRPr="009553FC">
              <w:rPr>
                <w:rFonts w:ascii="Times New Roman" w:hAnsi="Times New Roman" w:cs="Times New Roman"/>
                <w:i/>
                <w:sz w:val="20"/>
                <w:szCs w:val="20"/>
              </w:rPr>
              <w:t>ünnepnap</w:t>
            </w:r>
          </w:p>
        </w:tc>
        <w:tc>
          <w:tcPr>
            <w:tcW w:w="3257" w:type="dxa"/>
          </w:tcPr>
          <w:p w:rsidR="0080448E" w:rsidRPr="009553FC" w:rsidRDefault="0080448E" w:rsidP="00051AC4">
            <w:pPr>
              <w:spacing w:after="0" w:line="240" w:lineRule="auto"/>
              <w:rPr>
                <w:rFonts w:ascii="Times New Roman" w:hAnsi="Times New Roman" w:cs="Times New Roman"/>
                <w:sz w:val="20"/>
                <w:szCs w:val="20"/>
              </w:rPr>
            </w:pPr>
          </w:p>
        </w:tc>
      </w:tr>
      <w:tr w:rsidR="0080448E" w:rsidRPr="009553FC" w:rsidTr="0080448E">
        <w:trPr>
          <w:trHeight w:val="369"/>
          <w:jc w:val="center"/>
        </w:trPr>
        <w:tc>
          <w:tcPr>
            <w:tcW w:w="612" w:type="dxa"/>
          </w:tcPr>
          <w:p w:rsidR="0080448E" w:rsidRPr="009553FC" w:rsidRDefault="0080448E" w:rsidP="00051AC4">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7.</w:t>
            </w:r>
          </w:p>
        </w:tc>
        <w:tc>
          <w:tcPr>
            <w:tcW w:w="4252" w:type="dxa"/>
          </w:tcPr>
          <w:p w:rsidR="0080448E" w:rsidRPr="009553FC" w:rsidRDefault="0080448E" w:rsidP="00051AC4">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Spanyol és portugál távoli régiók (3db)</w:t>
            </w:r>
          </w:p>
        </w:tc>
        <w:tc>
          <w:tcPr>
            <w:tcW w:w="3257" w:type="dxa"/>
          </w:tcPr>
          <w:p w:rsidR="0080448E" w:rsidRPr="009553FC" w:rsidRDefault="0080448E" w:rsidP="00051AC4">
            <w:pPr>
              <w:spacing w:after="0" w:line="240" w:lineRule="auto"/>
              <w:rPr>
                <w:rFonts w:ascii="Times New Roman" w:hAnsi="Times New Roman" w:cs="Times New Roman"/>
                <w:sz w:val="20"/>
                <w:szCs w:val="20"/>
              </w:rPr>
            </w:pPr>
            <w:r w:rsidRPr="009553FC">
              <w:rPr>
                <w:rFonts w:ascii="Times New Roman" w:hAnsi="Times New Roman" w:cs="Times New Roman"/>
                <w:sz w:val="20"/>
                <w:szCs w:val="20"/>
                <w:lang w:val="en-GB"/>
              </w:rPr>
              <w:t>Murray 9. fej.</w:t>
            </w:r>
          </w:p>
        </w:tc>
      </w:tr>
      <w:tr w:rsidR="0080448E" w:rsidRPr="009553FC" w:rsidTr="0080448E">
        <w:trPr>
          <w:trHeight w:val="369"/>
          <w:jc w:val="center"/>
        </w:trPr>
        <w:tc>
          <w:tcPr>
            <w:tcW w:w="612" w:type="dxa"/>
          </w:tcPr>
          <w:p w:rsidR="0080448E" w:rsidRPr="009553FC" w:rsidRDefault="0080448E" w:rsidP="00051AC4">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8.</w:t>
            </w:r>
          </w:p>
        </w:tc>
        <w:tc>
          <w:tcPr>
            <w:tcW w:w="4252" w:type="dxa"/>
          </w:tcPr>
          <w:p w:rsidR="0080448E" w:rsidRPr="009553FC" w:rsidRDefault="0080448E" w:rsidP="00051AC4">
            <w:pPr>
              <w:spacing w:after="0" w:line="240" w:lineRule="auto"/>
              <w:rPr>
                <w:rFonts w:ascii="Times New Roman" w:hAnsi="Times New Roman" w:cs="Times New Roman"/>
                <w:i/>
                <w:sz w:val="20"/>
                <w:szCs w:val="20"/>
              </w:rPr>
            </w:pPr>
            <w:r w:rsidRPr="009553FC">
              <w:rPr>
                <w:rFonts w:ascii="Times New Roman" w:hAnsi="Times New Roman" w:cs="Times New Roman"/>
                <w:sz w:val="20"/>
                <w:szCs w:val="20"/>
              </w:rPr>
              <w:t>Egyéb speciális területek 1: Csatorna-szk, Man-sziget, City of London</w:t>
            </w:r>
          </w:p>
        </w:tc>
        <w:tc>
          <w:tcPr>
            <w:tcW w:w="3257" w:type="dxa"/>
          </w:tcPr>
          <w:p w:rsidR="0080448E" w:rsidRPr="009553FC" w:rsidRDefault="0080448E" w:rsidP="00051AC4">
            <w:pPr>
              <w:spacing w:after="0" w:line="240" w:lineRule="auto"/>
              <w:rPr>
                <w:rFonts w:ascii="Times New Roman" w:hAnsi="Times New Roman" w:cs="Times New Roman"/>
                <w:i/>
                <w:sz w:val="20"/>
                <w:szCs w:val="20"/>
              </w:rPr>
            </w:pPr>
            <w:r w:rsidRPr="009553FC">
              <w:rPr>
                <w:rFonts w:ascii="Times New Roman" w:hAnsi="Times New Roman" w:cs="Times New Roman"/>
                <w:sz w:val="20"/>
                <w:szCs w:val="20"/>
                <w:lang w:val="en-GB"/>
              </w:rPr>
              <w:t>Murray 13. fej.</w:t>
            </w:r>
          </w:p>
        </w:tc>
      </w:tr>
      <w:tr w:rsidR="0080448E" w:rsidRPr="009553FC" w:rsidTr="0080448E">
        <w:trPr>
          <w:trHeight w:val="391"/>
          <w:jc w:val="center"/>
        </w:trPr>
        <w:tc>
          <w:tcPr>
            <w:tcW w:w="612" w:type="dxa"/>
          </w:tcPr>
          <w:p w:rsidR="0080448E" w:rsidRPr="009553FC" w:rsidRDefault="0080448E" w:rsidP="00051AC4">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9.</w:t>
            </w:r>
          </w:p>
        </w:tc>
        <w:tc>
          <w:tcPr>
            <w:tcW w:w="4252" w:type="dxa"/>
          </w:tcPr>
          <w:p w:rsidR="0080448E" w:rsidRPr="009553FC" w:rsidRDefault="0080448E" w:rsidP="00051AC4">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Egyéb speciális területek 2: Athos, Åland, Feröer-szk, Spitzbergák</w:t>
            </w:r>
          </w:p>
        </w:tc>
        <w:tc>
          <w:tcPr>
            <w:tcW w:w="3257" w:type="dxa"/>
          </w:tcPr>
          <w:p w:rsidR="0080448E" w:rsidRPr="009553FC" w:rsidRDefault="0080448E" w:rsidP="00051AC4">
            <w:pPr>
              <w:spacing w:after="0" w:line="240" w:lineRule="auto"/>
              <w:rPr>
                <w:rFonts w:ascii="Times New Roman" w:hAnsi="Times New Roman" w:cs="Times New Roman"/>
                <w:sz w:val="20"/>
                <w:szCs w:val="20"/>
              </w:rPr>
            </w:pPr>
            <w:r w:rsidRPr="009553FC">
              <w:rPr>
                <w:rFonts w:ascii="Times New Roman" w:hAnsi="Times New Roman" w:cs="Times New Roman"/>
                <w:sz w:val="20"/>
                <w:szCs w:val="20"/>
                <w:lang w:val="en-GB"/>
              </w:rPr>
              <w:t>Murray 12. és 13. fej.</w:t>
            </w:r>
          </w:p>
          <w:p w:rsidR="0080448E" w:rsidRPr="009553FC" w:rsidRDefault="0080448E" w:rsidP="00051AC4">
            <w:pPr>
              <w:spacing w:after="0" w:line="240" w:lineRule="auto"/>
              <w:rPr>
                <w:rFonts w:ascii="Times New Roman" w:hAnsi="Times New Roman" w:cs="Times New Roman"/>
                <w:sz w:val="20"/>
                <w:szCs w:val="20"/>
              </w:rPr>
            </w:pPr>
            <w:r w:rsidRPr="009553FC">
              <w:rPr>
                <w:rFonts w:ascii="Times New Roman" w:hAnsi="Times New Roman" w:cs="Times New Roman"/>
                <w:sz w:val="20"/>
                <w:szCs w:val="20"/>
                <w:lang w:val="en-GB"/>
              </w:rPr>
              <w:t>Tachiaos</w:t>
            </w:r>
          </w:p>
          <w:p w:rsidR="0080448E" w:rsidRPr="009553FC" w:rsidRDefault="0080448E" w:rsidP="00051AC4">
            <w:pPr>
              <w:spacing w:after="0" w:line="240" w:lineRule="auto"/>
              <w:rPr>
                <w:rFonts w:ascii="Times New Roman" w:hAnsi="Times New Roman" w:cs="Times New Roman"/>
                <w:sz w:val="20"/>
                <w:szCs w:val="20"/>
              </w:rPr>
            </w:pPr>
            <w:r w:rsidRPr="009553FC">
              <w:rPr>
                <w:rFonts w:ascii="Times New Roman" w:hAnsi="Times New Roman" w:cs="Times New Roman"/>
                <w:sz w:val="20"/>
                <w:szCs w:val="20"/>
                <w:lang w:val="en-GB"/>
              </w:rPr>
              <w:t>Pedersen</w:t>
            </w:r>
          </w:p>
        </w:tc>
      </w:tr>
      <w:tr w:rsidR="0080448E" w:rsidRPr="009553FC" w:rsidTr="0080448E">
        <w:trPr>
          <w:trHeight w:val="552"/>
          <w:jc w:val="center"/>
        </w:trPr>
        <w:tc>
          <w:tcPr>
            <w:tcW w:w="612" w:type="dxa"/>
          </w:tcPr>
          <w:p w:rsidR="0080448E" w:rsidRPr="009553FC" w:rsidRDefault="0080448E" w:rsidP="00051AC4">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10.</w:t>
            </w:r>
          </w:p>
        </w:tc>
        <w:tc>
          <w:tcPr>
            <w:tcW w:w="4252" w:type="dxa"/>
          </w:tcPr>
          <w:p w:rsidR="0080448E" w:rsidRPr="009553FC" w:rsidRDefault="0080448E" w:rsidP="00051AC4">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Egyéb speciális területek 3: (enklávék) Kalinyingrád, Gibraltár, Ceuta és Melilla, Campione d’Italia</w:t>
            </w:r>
          </w:p>
        </w:tc>
        <w:tc>
          <w:tcPr>
            <w:tcW w:w="3257" w:type="dxa"/>
          </w:tcPr>
          <w:p w:rsidR="0080448E" w:rsidRPr="009553FC" w:rsidRDefault="0080448E" w:rsidP="00051AC4">
            <w:pPr>
              <w:spacing w:after="0" w:line="240" w:lineRule="auto"/>
              <w:rPr>
                <w:rFonts w:ascii="Times New Roman" w:hAnsi="Times New Roman" w:cs="Times New Roman"/>
                <w:sz w:val="20"/>
                <w:szCs w:val="20"/>
              </w:rPr>
            </w:pPr>
            <w:r w:rsidRPr="009553FC">
              <w:rPr>
                <w:rFonts w:ascii="Times New Roman" w:hAnsi="Times New Roman" w:cs="Times New Roman"/>
                <w:sz w:val="20"/>
                <w:szCs w:val="20"/>
                <w:lang w:val="en-GB"/>
              </w:rPr>
              <w:t>Murray 11. fej.</w:t>
            </w:r>
          </w:p>
          <w:p w:rsidR="0080448E" w:rsidRPr="009553FC" w:rsidRDefault="0080448E" w:rsidP="00051AC4">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Torello, Vinokurov</w:t>
            </w:r>
          </w:p>
          <w:p w:rsidR="0080448E" w:rsidRPr="009553FC" w:rsidRDefault="0080448E" w:rsidP="00051AC4">
            <w:pPr>
              <w:spacing w:after="0" w:line="240" w:lineRule="auto"/>
              <w:rPr>
                <w:rFonts w:ascii="Times New Roman" w:hAnsi="Times New Roman" w:cs="Times New Roman"/>
                <w:sz w:val="20"/>
                <w:szCs w:val="20"/>
              </w:rPr>
            </w:pPr>
            <w:r w:rsidRPr="009553FC">
              <w:rPr>
                <w:rFonts w:ascii="Times New Roman" w:hAnsi="Times New Roman" w:cs="Times New Roman"/>
                <w:sz w:val="20"/>
                <w:szCs w:val="20"/>
                <w:lang w:val="en-GB"/>
              </w:rPr>
              <w:t>Campione: Italy's Little Vegas</w:t>
            </w:r>
          </w:p>
        </w:tc>
      </w:tr>
      <w:tr w:rsidR="0080448E" w:rsidRPr="009553FC" w:rsidTr="0080448E">
        <w:trPr>
          <w:trHeight w:val="391"/>
          <w:jc w:val="center"/>
        </w:trPr>
        <w:tc>
          <w:tcPr>
            <w:tcW w:w="612" w:type="dxa"/>
          </w:tcPr>
          <w:p w:rsidR="0080448E" w:rsidRPr="009553FC" w:rsidRDefault="0080448E" w:rsidP="00051AC4">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11.</w:t>
            </w:r>
          </w:p>
        </w:tc>
        <w:tc>
          <w:tcPr>
            <w:tcW w:w="4252" w:type="dxa"/>
          </w:tcPr>
          <w:p w:rsidR="0080448E" w:rsidRPr="009553FC" w:rsidRDefault="0080448E" w:rsidP="00051AC4">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Miniállamok áttekintés</w:t>
            </w:r>
          </w:p>
        </w:tc>
        <w:tc>
          <w:tcPr>
            <w:tcW w:w="3257" w:type="dxa"/>
          </w:tcPr>
          <w:p w:rsidR="0080448E" w:rsidRPr="009553FC" w:rsidRDefault="0080448E" w:rsidP="00051AC4">
            <w:pPr>
              <w:spacing w:after="0" w:line="240" w:lineRule="auto"/>
              <w:rPr>
                <w:rFonts w:ascii="Times New Roman" w:hAnsi="Times New Roman" w:cs="Times New Roman"/>
                <w:sz w:val="20"/>
                <w:szCs w:val="20"/>
              </w:rPr>
            </w:pPr>
            <w:r w:rsidRPr="009553FC">
              <w:rPr>
                <w:rFonts w:ascii="Times New Roman" w:hAnsi="Times New Roman" w:cs="Times New Roman"/>
                <w:sz w:val="20"/>
                <w:szCs w:val="20"/>
                <w:lang w:val="en-GB"/>
              </w:rPr>
              <w:t>Armstrong és Read (1995)</w:t>
            </w:r>
          </w:p>
          <w:p w:rsidR="0080448E" w:rsidRPr="009553FC" w:rsidRDefault="0080448E" w:rsidP="00051AC4">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A</w:t>
            </w:r>
            <w:r w:rsidRPr="009553FC">
              <w:rPr>
                <w:rFonts w:ascii="Times New Roman" w:hAnsi="Times New Roman" w:cs="Times New Roman"/>
                <w:sz w:val="20"/>
                <w:szCs w:val="20"/>
                <w:lang w:val="en-GB"/>
              </w:rPr>
              <w:t>rmstrong és Read (2000)</w:t>
            </w:r>
          </w:p>
        </w:tc>
      </w:tr>
      <w:tr w:rsidR="0080448E" w:rsidRPr="009553FC" w:rsidTr="0080448E">
        <w:trPr>
          <w:trHeight w:val="307"/>
          <w:jc w:val="center"/>
        </w:trPr>
        <w:tc>
          <w:tcPr>
            <w:tcW w:w="612" w:type="dxa"/>
          </w:tcPr>
          <w:p w:rsidR="0080448E" w:rsidRPr="009553FC" w:rsidRDefault="0080448E" w:rsidP="00051AC4">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12.</w:t>
            </w:r>
          </w:p>
        </w:tc>
        <w:tc>
          <w:tcPr>
            <w:tcW w:w="4252" w:type="dxa"/>
          </w:tcPr>
          <w:p w:rsidR="0080448E" w:rsidRPr="009553FC" w:rsidRDefault="0080448E" w:rsidP="00051AC4">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Miniállamok 2: (EU tagok) Luxemburg, Málta, Ciprus</w:t>
            </w:r>
          </w:p>
        </w:tc>
        <w:tc>
          <w:tcPr>
            <w:tcW w:w="3257" w:type="dxa"/>
          </w:tcPr>
          <w:p w:rsidR="0080448E" w:rsidRPr="009553FC" w:rsidRDefault="0080448E" w:rsidP="00051AC4">
            <w:pPr>
              <w:spacing w:after="0" w:line="240" w:lineRule="auto"/>
              <w:rPr>
                <w:rFonts w:ascii="Times New Roman" w:hAnsi="Times New Roman" w:cs="Times New Roman"/>
                <w:sz w:val="20"/>
                <w:szCs w:val="20"/>
              </w:rPr>
            </w:pPr>
            <w:r w:rsidRPr="009553FC">
              <w:rPr>
                <w:rFonts w:ascii="Times New Roman" w:hAnsi="Times New Roman" w:cs="Times New Roman"/>
                <w:sz w:val="20"/>
                <w:szCs w:val="20"/>
                <w:lang w:val="en-GB"/>
              </w:rPr>
              <w:t>Murray 13. fej.</w:t>
            </w:r>
          </w:p>
          <w:p w:rsidR="0080448E" w:rsidRPr="009553FC" w:rsidRDefault="0080448E" w:rsidP="00051AC4">
            <w:pPr>
              <w:spacing w:after="0" w:line="240" w:lineRule="auto"/>
              <w:rPr>
                <w:rFonts w:ascii="Times New Roman" w:hAnsi="Times New Roman" w:cs="Times New Roman"/>
                <w:sz w:val="20"/>
                <w:szCs w:val="20"/>
              </w:rPr>
            </w:pPr>
            <w:r w:rsidRPr="009553FC">
              <w:rPr>
                <w:rFonts w:ascii="Times New Roman" w:hAnsi="Times New Roman" w:cs="Times New Roman"/>
                <w:sz w:val="20"/>
                <w:szCs w:val="20"/>
                <w:lang w:val="en-GB"/>
              </w:rPr>
              <w:t>Panke</w:t>
            </w:r>
          </w:p>
          <w:p w:rsidR="0080448E" w:rsidRPr="009553FC" w:rsidRDefault="0080448E" w:rsidP="00051AC4">
            <w:pPr>
              <w:spacing w:after="0" w:line="240" w:lineRule="auto"/>
              <w:rPr>
                <w:rFonts w:ascii="Times New Roman" w:hAnsi="Times New Roman" w:cs="Times New Roman"/>
                <w:sz w:val="20"/>
                <w:szCs w:val="20"/>
              </w:rPr>
            </w:pPr>
            <w:r w:rsidRPr="009553FC">
              <w:rPr>
                <w:rFonts w:ascii="Times New Roman" w:hAnsi="Times New Roman" w:cs="Times New Roman"/>
                <w:sz w:val="20"/>
                <w:szCs w:val="20"/>
                <w:lang w:val="en-GB"/>
              </w:rPr>
              <w:t>Nugent</w:t>
            </w:r>
          </w:p>
          <w:p w:rsidR="0080448E" w:rsidRPr="009553FC" w:rsidRDefault="0080448E" w:rsidP="00051AC4">
            <w:pPr>
              <w:spacing w:after="0" w:line="240" w:lineRule="auto"/>
              <w:rPr>
                <w:rFonts w:ascii="Times New Roman" w:hAnsi="Times New Roman" w:cs="Times New Roman"/>
                <w:sz w:val="20"/>
                <w:szCs w:val="20"/>
              </w:rPr>
            </w:pPr>
            <w:r w:rsidRPr="009553FC">
              <w:rPr>
                <w:rFonts w:ascii="Times New Roman" w:hAnsi="Times New Roman" w:cs="Times New Roman"/>
                <w:sz w:val="20"/>
                <w:szCs w:val="20"/>
                <w:lang w:val="en-GB"/>
              </w:rPr>
              <w:t>Buttigieg</w:t>
            </w:r>
          </w:p>
        </w:tc>
      </w:tr>
      <w:tr w:rsidR="0080448E" w:rsidRPr="009553FC" w:rsidTr="0080448E">
        <w:trPr>
          <w:trHeight w:val="369"/>
          <w:jc w:val="center"/>
        </w:trPr>
        <w:tc>
          <w:tcPr>
            <w:tcW w:w="612" w:type="dxa"/>
          </w:tcPr>
          <w:p w:rsidR="0080448E" w:rsidRPr="009553FC" w:rsidRDefault="0080448E" w:rsidP="00051AC4">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13.</w:t>
            </w:r>
          </w:p>
        </w:tc>
        <w:tc>
          <w:tcPr>
            <w:tcW w:w="4252" w:type="dxa"/>
          </w:tcPr>
          <w:p w:rsidR="0080448E" w:rsidRPr="009553FC" w:rsidRDefault="0080448E" w:rsidP="00051AC4">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Miniállamok 3: Monaco, Andorra, Izland</w:t>
            </w:r>
          </w:p>
        </w:tc>
        <w:tc>
          <w:tcPr>
            <w:tcW w:w="3257" w:type="dxa"/>
          </w:tcPr>
          <w:p w:rsidR="0080448E" w:rsidRPr="009553FC" w:rsidRDefault="0080448E" w:rsidP="00051AC4">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Dózsa</w:t>
            </w:r>
          </w:p>
          <w:p w:rsidR="0080448E" w:rsidRPr="009553FC" w:rsidRDefault="0080448E" w:rsidP="00051AC4">
            <w:pPr>
              <w:tabs>
                <w:tab w:val="left" w:pos="720"/>
              </w:tabs>
              <w:spacing w:after="0" w:line="240" w:lineRule="auto"/>
              <w:rPr>
                <w:rFonts w:ascii="Times New Roman" w:hAnsi="Times New Roman" w:cs="Times New Roman"/>
                <w:sz w:val="20"/>
                <w:szCs w:val="20"/>
                <w:lang w:val="en-GB"/>
              </w:rPr>
            </w:pPr>
            <w:r w:rsidRPr="009553FC">
              <w:rPr>
                <w:rFonts w:ascii="Times New Roman" w:hAnsi="Times New Roman" w:cs="Times New Roman"/>
                <w:sz w:val="20"/>
                <w:szCs w:val="20"/>
                <w:lang w:val="en-GB"/>
              </w:rPr>
              <w:t xml:space="preserve"> Brexit Paradise </w:t>
            </w:r>
          </w:p>
        </w:tc>
      </w:tr>
      <w:tr w:rsidR="0080448E" w:rsidRPr="009553FC" w:rsidTr="0080448E">
        <w:trPr>
          <w:trHeight w:val="274"/>
          <w:jc w:val="center"/>
        </w:trPr>
        <w:tc>
          <w:tcPr>
            <w:tcW w:w="612" w:type="dxa"/>
          </w:tcPr>
          <w:p w:rsidR="0080448E" w:rsidRPr="009553FC" w:rsidRDefault="0080448E" w:rsidP="00051AC4">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14.</w:t>
            </w:r>
          </w:p>
        </w:tc>
        <w:tc>
          <w:tcPr>
            <w:tcW w:w="4252" w:type="dxa"/>
          </w:tcPr>
          <w:p w:rsidR="0080448E" w:rsidRPr="009553FC" w:rsidRDefault="0080448E" w:rsidP="00051AC4">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Miniállamok 4: Liechtenstein, San Marino, Vatikán</w:t>
            </w:r>
          </w:p>
        </w:tc>
        <w:tc>
          <w:tcPr>
            <w:tcW w:w="3257" w:type="dxa"/>
          </w:tcPr>
          <w:p w:rsidR="0080448E" w:rsidRPr="009553FC" w:rsidRDefault="0080448E" w:rsidP="00051AC4">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Dózsa</w:t>
            </w:r>
          </w:p>
          <w:p w:rsidR="0080448E" w:rsidRPr="009553FC" w:rsidRDefault="0080448E" w:rsidP="00051AC4">
            <w:pPr>
              <w:spacing w:after="0" w:line="240" w:lineRule="auto"/>
              <w:rPr>
                <w:rFonts w:ascii="Times New Roman" w:hAnsi="Times New Roman" w:cs="Times New Roman"/>
                <w:sz w:val="20"/>
                <w:szCs w:val="20"/>
              </w:rPr>
            </w:pPr>
            <w:r w:rsidRPr="009553FC">
              <w:rPr>
                <w:rFonts w:ascii="Times New Roman" w:hAnsi="Times New Roman" w:cs="Times New Roman"/>
                <w:sz w:val="20"/>
                <w:szCs w:val="20"/>
                <w:lang w:val="en-GB"/>
              </w:rPr>
              <w:t>Tully és Artymiak</w:t>
            </w:r>
          </w:p>
        </w:tc>
      </w:tr>
    </w:tbl>
    <w:p w:rsidR="00051AC4" w:rsidRPr="009553FC" w:rsidRDefault="00051AC4" w:rsidP="00051AC4">
      <w:pPr>
        <w:spacing w:after="0" w:line="240" w:lineRule="auto"/>
        <w:rPr>
          <w:rFonts w:ascii="Times New Roman" w:eastAsia="Times New Roman" w:hAnsi="Times New Roman" w:cs="Times New Roman"/>
          <w:sz w:val="20"/>
          <w:szCs w:val="20"/>
        </w:rPr>
      </w:pPr>
    </w:p>
    <w:p w:rsidR="00162221" w:rsidRPr="009553FC" w:rsidRDefault="00162221">
      <w:pPr>
        <w:spacing w:line="259" w:lineRule="auto"/>
        <w:rPr>
          <w:rFonts w:ascii="Times New Roman" w:hAnsi="Times New Roman" w:cs="Times New Roman"/>
          <w:sz w:val="20"/>
          <w:szCs w:val="20"/>
        </w:rPr>
      </w:pPr>
      <w:r w:rsidRPr="009553FC">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5E7923" w:rsidRPr="009553FC" w:rsidTr="00AA7AA9">
        <w:trPr>
          <w:cantSplit/>
          <w:trHeight w:val="420"/>
        </w:trPr>
        <w:tc>
          <w:tcPr>
            <w:tcW w:w="1692" w:type="dxa"/>
            <w:gridSpan w:val="3"/>
            <w:vMerge w:val="restart"/>
            <w:tcBorders>
              <w:top w:val="single" w:sz="4" w:space="0" w:color="auto"/>
              <w:left w:val="single" w:sz="4" w:space="0" w:color="auto"/>
              <w:bottom w:val="single" w:sz="4" w:space="0" w:color="000000" w:themeColor="text1"/>
              <w:right w:val="single" w:sz="4" w:space="0" w:color="000000" w:themeColor="text1"/>
            </w:tcBorders>
            <w:vAlign w:val="center"/>
          </w:tcPr>
          <w:p w:rsidR="005E7923" w:rsidRPr="009553FC" w:rsidRDefault="005E7923"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5E7923" w:rsidRPr="009553FC" w:rsidRDefault="005E7923"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b/>
                <w:bCs/>
                <w:sz w:val="20"/>
                <w:szCs w:val="20"/>
              </w:rPr>
            </w:pPr>
            <w:r w:rsidRPr="009553FC">
              <w:rPr>
                <w:rFonts w:ascii="Times New Roman" w:hAnsi="Times New Roman" w:cs="Times New Roman"/>
                <w:b/>
                <w:bCs/>
                <w:sz w:val="20"/>
                <w:szCs w:val="20"/>
              </w:rPr>
              <w:t>Interkulturális kommunikáció</w:t>
            </w:r>
          </w:p>
        </w:tc>
        <w:tc>
          <w:tcPr>
            <w:tcW w:w="855" w:type="dxa"/>
            <w:vMerge w:val="restart"/>
            <w:tcBorders>
              <w:top w:val="single" w:sz="4" w:space="0" w:color="auto"/>
              <w:left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b/>
                <w:bCs/>
                <w:sz w:val="20"/>
                <w:szCs w:val="20"/>
              </w:rPr>
            </w:pPr>
            <w:r w:rsidRPr="009553FC">
              <w:rPr>
                <w:rFonts w:ascii="Times New Roman" w:hAnsi="Times New Roman" w:cs="Times New Roman"/>
                <w:b/>
                <w:bCs/>
                <w:sz w:val="20"/>
                <w:szCs w:val="20"/>
              </w:rPr>
              <w:t>GT_ANGN506-17</w:t>
            </w:r>
          </w:p>
        </w:tc>
      </w:tr>
      <w:tr w:rsidR="005E7923" w:rsidRPr="009553FC" w:rsidTr="00AA7AA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5E7923" w:rsidRPr="009553FC" w:rsidRDefault="005E7923" w:rsidP="005E7923">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5E7923" w:rsidRPr="009553FC" w:rsidRDefault="005E7923"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 xml:space="preserve">Intercultural Communication </w:t>
            </w:r>
          </w:p>
        </w:tc>
        <w:tc>
          <w:tcPr>
            <w:tcW w:w="855" w:type="dxa"/>
            <w:vMerge/>
            <w:tcBorders>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5E7923" w:rsidRPr="009553FC" w:rsidRDefault="005E7923" w:rsidP="005E7923">
            <w:pPr>
              <w:spacing w:after="0" w:line="240" w:lineRule="auto"/>
              <w:rPr>
                <w:rFonts w:ascii="Times New Roman" w:eastAsia="Arial Unicode MS" w:hAnsi="Times New Roman" w:cs="Times New Roman"/>
                <w:sz w:val="20"/>
                <w:szCs w:val="20"/>
              </w:rPr>
            </w:pPr>
          </w:p>
        </w:tc>
      </w:tr>
      <w:tr w:rsidR="005E7923" w:rsidRPr="009553FC" w:rsidTr="00AA7AA9">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b/>
                <w:bCs/>
                <w:sz w:val="20"/>
                <w:szCs w:val="20"/>
              </w:rPr>
            </w:pPr>
          </w:p>
        </w:tc>
      </w:tr>
      <w:tr w:rsidR="005E7923" w:rsidRPr="009553FC" w:rsidTr="00AA7AA9">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ind w:left="20"/>
              <w:rPr>
                <w:rFonts w:ascii="Times New Roman" w:hAnsi="Times New Roman" w:cs="Times New Roman"/>
                <w:sz w:val="20"/>
                <w:szCs w:val="20"/>
              </w:rPr>
            </w:pPr>
            <w:r w:rsidRPr="009553FC">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Világgazdasági és Nemzetközi Kapcsolatok Intézet</w:t>
            </w:r>
          </w:p>
        </w:tc>
      </w:tr>
      <w:tr w:rsidR="005E7923" w:rsidRPr="009553FC" w:rsidTr="00AA7AA9">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eastAsia="Arial Unicode MS" w:hAnsi="Times New Roman" w:cs="Times New Roman"/>
                <w:sz w:val="20"/>
                <w:szCs w:val="20"/>
              </w:rPr>
            </w:pPr>
          </w:p>
        </w:tc>
        <w:tc>
          <w:tcPr>
            <w:tcW w:w="855" w:type="dxa"/>
            <w:tcBorders>
              <w:top w:val="single" w:sz="4" w:space="0" w:color="auto"/>
              <w:left w:val="nil"/>
              <w:bottom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eastAsia="Arial Unicode MS" w:hAnsi="Times New Roman" w:cs="Times New Roman"/>
                <w:sz w:val="20"/>
                <w:szCs w:val="20"/>
              </w:rPr>
            </w:pPr>
          </w:p>
        </w:tc>
      </w:tr>
      <w:tr w:rsidR="005E7923" w:rsidRPr="009553FC" w:rsidTr="00AA7AA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Oktatás nyelve</w:t>
            </w:r>
          </w:p>
        </w:tc>
      </w:tr>
      <w:tr w:rsidR="005E7923" w:rsidRPr="009553FC" w:rsidTr="00AA7AA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rPr>
                <w:rFonts w:ascii="Times New Roman" w:hAnsi="Times New Roman" w:cs="Times New Roman"/>
                <w:sz w:val="20"/>
                <w:szCs w:val="20"/>
              </w:rPr>
            </w:pPr>
          </w:p>
        </w:tc>
      </w:tr>
      <w:tr w:rsidR="005E7923" w:rsidRPr="009553FC" w:rsidTr="00AA7AA9">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0</w:t>
            </w:r>
          </w:p>
        </w:tc>
        <w:tc>
          <w:tcPr>
            <w:tcW w:w="850" w:type="dxa"/>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gyakorlati jegy</w:t>
            </w:r>
          </w:p>
        </w:tc>
        <w:tc>
          <w:tcPr>
            <w:tcW w:w="855" w:type="dxa"/>
            <w:vMerge w:val="restart"/>
            <w:tcBorders>
              <w:top w:val="single" w:sz="4" w:space="0" w:color="auto"/>
              <w:left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magyar</w:t>
            </w:r>
          </w:p>
        </w:tc>
      </w:tr>
      <w:tr w:rsidR="005E7923" w:rsidRPr="009553FC" w:rsidTr="00AA7AA9">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sz w:val="20"/>
                <w:szCs w:val="20"/>
              </w:rPr>
            </w:pPr>
          </w:p>
        </w:tc>
      </w:tr>
      <w:tr w:rsidR="005E7923" w:rsidRPr="009553FC" w:rsidTr="00AA7AA9">
        <w:trPr>
          <w:cantSplit/>
          <w:trHeight w:val="251"/>
        </w:trPr>
        <w:tc>
          <w:tcPr>
            <w:tcW w:w="3119" w:type="dxa"/>
            <w:gridSpan w:val="5"/>
            <w:tcBorders>
              <w:top w:val="single" w:sz="4" w:space="0" w:color="auto"/>
              <w:left w:val="single" w:sz="4" w:space="0" w:color="auto"/>
              <w:bottom w:val="single" w:sz="4" w:space="0" w:color="auto"/>
              <w:right w:val="single" w:sz="4" w:space="0" w:color="000000" w:themeColor="text1"/>
            </w:tcBorders>
            <w:vAlign w:val="center"/>
          </w:tcPr>
          <w:p w:rsidR="005E7923" w:rsidRPr="009553FC" w:rsidRDefault="005E7923"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5E7923" w:rsidRPr="009553FC" w:rsidRDefault="005E7923"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Dr. Csapóné dr. Riskó Tünde</w:t>
            </w:r>
          </w:p>
        </w:tc>
        <w:tc>
          <w:tcPr>
            <w:tcW w:w="855" w:type="dxa"/>
            <w:tcBorders>
              <w:top w:val="single" w:sz="4" w:space="0" w:color="auto"/>
              <w:left w:val="nil"/>
              <w:bottom w:val="single" w:sz="4" w:space="0" w:color="auto"/>
              <w:right w:val="single" w:sz="4" w:space="0" w:color="auto"/>
            </w:tcBorders>
            <w:vAlign w:val="center"/>
          </w:tcPr>
          <w:p w:rsidR="005E7923" w:rsidRPr="009553FC" w:rsidRDefault="005E7923"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adjunktus</w:t>
            </w:r>
          </w:p>
        </w:tc>
      </w:tr>
      <w:tr w:rsidR="005E7923" w:rsidRPr="009553FC" w:rsidTr="00AA7AA9">
        <w:trPr>
          <w:cantSplit/>
          <w:trHeight w:val="251"/>
        </w:trPr>
        <w:tc>
          <w:tcPr>
            <w:tcW w:w="3119" w:type="dxa"/>
            <w:gridSpan w:val="5"/>
            <w:tcBorders>
              <w:top w:val="single" w:sz="4" w:space="0" w:color="auto"/>
              <w:left w:val="single" w:sz="4" w:space="0" w:color="auto"/>
              <w:bottom w:val="single" w:sz="4" w:space="0" w:color="auto"/>
              <w:right w:val="single" w:sz="4" w:space="0" w:color="000000" w:themeColor="text1"/>
            </w:tcBorders>
            <w:vAlign w:val="center"/>
          </w:tcPr>
          <w:p w:rsidR="005E7923" w:rsidRPr="009553FC" w:rsidRDefault="005E7923" w:rsidP="005E7923">
            <w:pPr>
              <w:spacing w:after="0" w:line="240" w:lineRule="auto"/>
              <w:ind w:left="20"/>
              <w:rPr>
                <w:rFonts w:ascii="Times New Roman" w:hAnsi="Times New Roman" w:cs="Times New Roman"/>
                <w:sz w:val="20"/>
                <w:szCs w:val="20"/>
              </w:rPr>
            </w:pPr>
            <w:r w:rsidRPr="009553FC">
              <w:rPr>
                <w:rFonts w:ascii="Times New Roman" w:hAnsi="Times New Roman" w:cs="Times New Roman"/>
                <w:sz w:val="20"/>
                <w:szCs w:val="20"/>
              </w:rPr>
              <w:t>Tantárgy oktatásába bevont oktató</w:t>
            </w:r>
          </w:p>
        </w:tc>
        <w:tc>
          <w:tcPr>
            <w:tcW w:w="850" w:type="dxa"/>
            <w:tcBorders>
              <w:top w:val="nil"/>
              <w:left w:val="nil"/>
              <w:bottom w:val="single" w:sz="4" w:space="0" w:color="auto"/>
              <w:right w:val="single" w:sz="4" w:space="0" w:color="auto"/>
            </w:tcBorders>
            <w:vAlign w:val="center"/>
          </w:tcPr>
          <w:p w:rsidR="005E7923" w:rsidRPr="009553FC" w:rsidRDefault="005E7923"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b/>
                <w:sz w:val="20"/>
                <w:szCs w:val="20"/>
              </w:rPr>
            </w:pPr>
          </w:p>
        </w:tc>
        <w:tc>
          <w:tcPr>
            <w:tcW w:w="855" w:type="dxa"/>
            <w:tcBorders>
              <w:top w:val="single" w:sz="4" w:space="0" w:color="auto"/>
              <w:left w:val="nil"/>
              <w:bottom w:val="single" w:sz="4" w:space="0" w:color="auto"/>
              <w:right w:val="single" w:sz="4" w:space="0" w:color="auto"/>
            </w:tcBorders>
            <w:vAlign w:val="center"/>
          </w:tcPr>
          <w:p w:rsidR="005E7923" w:rsidRPr="009553FC" w:rsidRDefault="005E7923"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b/>
                <w:sz w:val="20"/>
                <w:szCs w:val="20"/>
              </w:rPr>
            </w:pPr>
          </w:p>
        </w:tc>
      </w:tr>
      <w:tr w:rsidR="005E7923" w:rsidRPr="009553FC" w:rsidTr="00AA7AA9">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rPr>
                <w:rFonts w:ascii="Times New Roman" w:hAnsi="Times New Roman" w:cs="Times New Roman"/>
                <w:sz w:val="20"/>
                <w:szCs w:val="20"/>
              </w:rPr>
            </w:pPr>
            <w:r w:rsidRPr="009553FC">
              <w:rPr>
                <w:rFonts w:ascii="Times New Roman" w:hAnsi="Times New Roman" w:cs="Times New Roman"/>
                <w:b/>
                <w:bCs/>
                <w:sz w:val="20"/>
                <w:szCs w:val="20"/>
              </w:rPr>
              <w:t>A kurzus célja</w:t>
            </w:r>
          </w:p>
          <w:tbl>
            <w:tblPr>
              <w:tblW w:w="0" w:type="auto"/>
              <w:tblBorders>
                <w:top w:val="nil"/>
                <w:left w:val="nil"/>
                <w:bottom w:val="nil"/>
                <w:right w:val="nil"/>
              </w:tblBorders>
              <w:tblLayout w:type="fixed"/>
              <w:tblLook w:val="0000" w:firstRow="0" w:lastRow="0" w:firstColumn="0" w:lastColumn="0" w:noHBand="0" w:noVBand="0"/>
            </w:tblPr>
            <w:tblGrid>
              <w:gridCol w:w="9467"/>
            </w:tblGrid>
            <w:tr w:rsidR="005E7923" w:rsidRPr="009553FC" w:rsidTr="00AA7AA9">
              <w:trPr>
                <w:trHeight w:val="441"/>
              </w:trPr>
              <w:tc>
                <w:tcPr>
                  <w:tcW w:w="9467" w:type="dxa"/>
                </w:tcPr>
                <w:p w:rsidR="005E7923" w:rsidRPr="009553FC" w:rsidRDefault="005E7923" w:rsidP="005E7923">
                  <w:pPr>
                    <w:pStyle w:val="Default"/>
                    <w:jc w:val="both"/>
                    <w:rPr>
                      <w:rFonts w:ascii="Times New Roman" w:hAnsi="Times New Roman" w:cs="Times New Roman"/>
                      <w:sz w:val="20"/>
                      <w:szCs w:val="20"/>
                    </w:rPr>
                  </w:pPr>
                  <w:r w:rsidRPr="009553FC">
                    <w:rPr>
                      <w:rFonts w:ascii="Times New Roman" w:hAnsi="Times New Roman" w:cs="Times New Roman"/>
                      <w:sz w:val="20"/>
                      <w:szCs w:val="20"/>
                    </w:rPr>
                    <w:t xml:space="preserve"> az interkulturális kommunikáció és menedzsment sajátosságainak megértése és elsajátítása. A kurzus lehetőséget biztosít az elsajátított elméleti ismeretek gyakorlati alkalmazására esettanulmányok feldolgozásán és elemzésén keresztül. A kurzus hozzájárul ahhoz, hogy a hallgató jobban megértse saját kultúráját, és nyitott legyen más országok és nemzetek kultúrája iránt. </w:t>
                  </w:r>
                </w:p>
                <w:p w:rsidR="005E7923" w:rsidRPr="009553FC" w:rsidRDefault="005E7923" w:rsidP="005E7923">
                  <w:pPr>
                    <w:pStyle w:val="Default"/>
                    <w:jc w:val="both"/>
                    <w:rPr>
                      <w:rFonts w:ascii="Times New Roman" w:hAnsi="Times New Roman" w:cs="Times New Roman"/>
                      <w:sz w:val="20"/>
                      <w:szCs w:val="20"/>
                    </w:rPr>
                  </w:pPr>
                </w:p>
              </w:tc>
            </w:tr>
          </w:tbl>
          <w:p w:rsidR="005E7923" w:rsidRPr="009553FC" w:rsidRDefault="005E7923" w:rsidP="005E7923">
            <w:pPr>
              <w:spacing w:after="0" w:line="240" w:lineRule="auto"/>
              <w:rPr>
                <w:rFonts w:ascii="Times New Roman" w:hAnsi="Times New Roman" w:cs="Times New Roman"/>
                <w:sz w:val="20"/>
                <w:szCs w:val="20"/>
              </w:rPr>
            </w:pPr>
          </w:p>
        </w:tc>
      </w:tr>
      <w:tr w:rsidR="005E7923" w:rsidRPr="009553FC" w:rsidTr="00AA7AA9">
        <w:trPr>
          <w:cantSplit/>
          <w:trHeight w:val="1400"/>
        </w:trPr>
        <w:tc>
          <w:tcPr>
            <w:tcW w:w="9939" w:type="dxa"/>
            <w:gridSpan w:val="10"/>
            <w:tcBorders>
              <w:top w:val="single" w:sz="4" w:space="0" w:color="auto"/>
              <w:left w:val="single" w:sz="4" w:space="0" w:color="auto"/>
              <w:right w:val="single" w:sz="4" w:space="0" w:color="000000" w:themeColor="text1"/>
            </w:tcBorders>
            <w:vAlign w:val="center"/>
          </w:tcPr>
          <w:p w:rsidR="005E7923" w:rsidRPr="009553FC" w:rsidRDefault="005E7923" w:rsidP="005E7923">
            <w:pPr>
              <w:spacing w:after="0" w:line="240" w:lineRule="auto"/>
              <w:jc w:val="both"/>
              <w:rPr>
                <w:rFonts w:ascii="Times New Roman" w:hAnsi="Times New Roman" w:cs="Times New Roman"/>
                <w:b/>
                <w:bCs/>
                <w:sz w:val="20"/>
                <w:szCs w:val="20"/>
              </w:rPr>
            </w:pPr>
            <w:r w:rsidRPr="009553FC">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5E7923" w:rsidRPr="009553FC" w:rsidRDefault="005E7923"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 xml:space="preserve">Tudás: </w:t>
            </w:r>
          </w:p>
          <w:tbl>
            <w:tblPr>
              <w:tblW w:w="0" w:type="auto"/>
              <w:tblBorders>
                <w:top w:val="nil"/>
                <w:left w:val="nil"/>
                <w:bottom w:val="nil"/>
                <w:right w:val="nil"/>
              </w:tblBorders>
              <w:tblLayout w:type="fixed"/>
              <w:tblLook w:val="0000" w:firstRow="0" w:lastRow="0" w:firstColumn="0" w:lastColumn="0" w:noHBand="0" w:noVBand="0"/>
            </w:tblPr>
            <w:tblGrid>
              <w:gridCol w:w="9467"/>
            </w:tblGrid>
            <w:tr w:rsidR="005E7923" w:rsidRPr="009553FC" w:rsidTr="00AA7AA9">
              <w:trPr>
                <w:trHeight w:val="671"/>
              </w:trPr>
              <w:tc>
                <w:tcPr>
                  <w:tcW w:w="9467" w:type="dxa"/>
                </w:tcPr>
                <w:p w:rsidR="005E7923" w:rsidRPr="009553FC" w:rsidRDefault="005E7923" w:rsidP="005E7923">
                  <w:pPr>
                    <w:pStyle w:val="Default"/>
                    <w:jc w:val="both"/>
                    <w:rPr>
                      <w:rFonts w:ascii="Times New Roman" w:hAnsi="Times New Roman" w:cs="Times New Roman"/>
                      <w:sz w:val="20"/>
                      <w:szCs w:val="20"/>
                    </w:rPr>
                  </w:pPr>
                  <w:r w:rsidRPr="009553FC">
                    <w:rPr>
                      <w:rFonts w:ascii="Times New Roman" w:hAnsi="Times New Roman" w:cs="Times New Roman"/>
                      <w:sz w:val="20"/>
                      <w:szCs w:val="20"/>
                    </w:rPr>
                    <w:t xml:space="preserve">A hallgatók az elméleti ismereteket mellett különböző módszerek alkalmazásával gyakorlati ismereteket szereznek az interkulturális kommunikáció témakörében. Modellekkel, elméletekkel ismerkednek meg, melyek a szervezeti és/vagy nemzeti kultúrát hivatottak rendszerezni. A hallgatók továbbá szerepjátékok és szituációs játékok, valamint kvízek segítségével fejlesztik képességeiket és kompetenciáikat. A hallgatók a félév során csoportokban dolgoznak. A megszerzett tudásukat gyakorlati példákon, esettanulmányokon, feladatokon keresztül tanulják meg alkalmazni. A megoldásokat a szemináriumokon írásban és/vagy szóban előadják. </w:t>
                  </w:r>
                </w:p>
              </w:tc>
            </w:tr>
          </w:tbl>
          <w:p w:rsidR="005E7923" w:rsidRPr="009553FC" w:rsidRDefault="005E7923"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Képesség:</w:t>
            </w:r>
          </w:p>
          <w:tbl>
            <w:tblPr>
              <w:tblW w:w="0" w:type="auto"/>
              <w:tblBorders>
                <w:top w:val="nil"/>
                <w:left w:val="nil"/>
                <w:bottom w:val="nil"/>
                <w:right w:val="nil"/>
              </w:tblBorders>
              <w:tblLayout w:type="fixed"/>
              <w:tblLook w:val="0000" w:firstRow="0" w:lastRow="0" w:firstColumn="0" w:lastColumn="0" w:noHBand="0" w:noVBand="0"/>
            </w:tblPr>
            <w:tblGrid>
              <w:gridCol w:w="9467"/>
            </w:tblGrid>
            <w:tr w:rsidR="005E7923" w:rsidRPr="009553FC" w:rsidTr="00AA7AA9">
              <w:trPr>
                <w:trHeight w:val="556"/>
              </w:trPr>
              <w:tc>
                <w:tcPr>
                  <w:tcW w:w="9467" w:type="dxa"/>
                </w:tcPr>
                <w:p w:rsidR="005E7923" w:rsidRPr="009553FC" w:rsidRDefault="005E7923" w:rsidP="005E7923">
                  <w:pPr>
                    <w:pStyle w:val="Default"/>
                    <w:jc w:val="both"/>
                    <w:rPr>
                      <w:rFonts w:ascii="Times New Roman" w:hAnsi="Times New Roman" w:cs="Times New Roman"/>
                      <w:sz w:val="20"/>
                      <w:szCs w:val="20"/>
                    </w:rPr>
                  </w:pPr>
                  <w:r w:rsidRPr="009553FC">
                    <w:rPr>
                      <w:rFonts w:ascii="Times New Roman" w:hAnsi="Times New Roman" w:cs="Times New Roman"/>
                      <w:sz w:val="20"/>
                      <w:szCs w:val="20"/>
                    </w:rPr>
                    <w:t xml:space="preserve">A különféle nemzeti kultúrák közötti eltérések és hasonlóságok felismerése és tudatosítása, a kulturális sajátosságok megjelenésének és érvényesülésének következményei az interakciók során, a kommunikáció interkulturális vetületeinek megismerése. A hallgató képes helytállni a globális környezetben és hatékonyabban tud esetleg kényes kérdésekben is diplomatikus megoldást találni. Interkulturális kompetenciák, kultúramodellek alkalmazása a gyakorlatban, kulturális tolerancia, nyitottság és empátia, sztereotípiák azonosítása, valós esetek megoldása. </w:t>
                  </w:r>
                </w:p>
              </w:tc>
            </w:tr>
          </w:tbl>
          <w:p w:rsidR="005E7923" w:rsidRPr="009553FC" w:rsidRDefault="005E7923"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Attitűd:</w:t>
            </w:r>
          </w:p>
          <w:tbl>
            <w:tblPr>
              <w:tblW w:w="0" w:type="auto"/>
              <w:tblBorders>
                <w:top w:val="nil"/>
                <w:left w:val="nil"/>
                <w:bottom w:val="nil"/>
                <w:right w:val="nil"/>
              </w:tblBorders>
              <w:tblLayout w:type="fixed"/>
              <w:tblLook w:val="0000" w:firstRow="0" w:lastRow="0" w:firstColumn="0" w:lastColumn="0" w:noHBand="0" w:noVBand="0"/>
            </w:tblPr>
            <w:tblGrid>
              <w:gridCol w:w="9467"/>
            </w:tblGrid>
            <w:tr w:rsidR="005E7923" w:rsidRPr="009553FC" w:rsidTr="00AA7AA9">
              <w:trPr>
                <w:trHeight w:val="327"/>
              </w:trPr>
              <w:tc>
                <w:tcPr>
                  <w:tcW w:w="9467" w:type="dxa"/>
                </w:tcPr>
                <w:p w:rsidR="005E7923" w:rsidRPr="009553FC" w:rsidRDefault="005E7923" w:rsidP="005E7923">
                  <w:pPr>
                    <w:pStyle w:val="Default"/>
                    <w:jc w:val="both"/>
                    <w:rPr>
                      <w:rFonts w:ascii="Times New Roman" w:hAnsi="Times New Roman" w:cs="Times New Roman"/>
                      <w:sz w:val="20"/>
                      <w:szCs w:val="20"/>
                    </w:rPr>
                  </w:pPr>
                  <w:r w:rsidRPr="009553FC">
                    <w:rPr>
                      <w:rFonts w:ascii="Times New Roman" w:hAnsi="Times New Roman" w:cs="Times New Roman"/>
                      <w:sz w:val="20"/>
                      <w:szCs w:val="20"/>
                    </w:rPr>
                    <w:t xml:space="preserve">A tantárgy elősegíti, hogy a hallgató, megfelelő és átfogó képet kapjon a kommunikációról és annak kulturális sajátosságairól, ezáltal felkészültebben tudjon különböző kulturális környezetben kommunikálni, illetve más kultúrák képviselőivel együtt dolgozni, tárgyalni. </w:t>
                  </w:r>
                </w:p>
              </w:tc>
            </w:tr>
          </w:tbl>
          <w:p w:rsidR="005E7923" w:rsidRPr="009553FC" w:rsidRDefault="005E7923"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Autonómia és felelősség:</w:t>
            </w:r>
          </w:p>
          <w:tbl>
            <w:tblPr>
              <w:tblW w:w="0" w:type="auto"/>
              <w:tblBorders>
                <w:top w:val="nil"/>
                <w:left w:val="nil"/>
                <w:bottom w:val="nil"/>
                <w:right w:val="nil"/>
              </w:tblBorders>
              <w:tblLayout w:type="fixed"/>
              <w:tblLook w:val="0000" w:firstRow="0" w:lastRow="0" w:firstColumn="0" w:lastColumn="0" w:noHBand="0" w:noVBand="0"/>
            </w:tblPr>
            <w:tblGrid>
              <w:gridCol w:w="9467"/>
            </w:tblGrid>
            <w:tr w:rsidR="005E7923" w:rsidRPr="009553FC" w:rsidTr="00AA7AA9">
              <w:trPr>
                <w:trHeight w:val="325"/>
              </w:trPr>
              <w:tc>
                <w:tcPr>
                  <w:tcW w:w="9467" w:type="dxa"/>
                </w:tcPr>
                <w:p w:rsidR="005E7923" w:rsidRPr="009553FC" w:rsidRDefault="005E7923" w:rsidP="005E7923">
                  <w:pPr>
                    <w:pStyle w:val="Default"/>
                    <w:jc w:val="both"/>
                    <w:rPr>
                      <w:rFonts w:ascii="Times New Roman" w:hAnsi="Times New Roman" w:cs="Times New Roman"/>
                      <w:sz w:val="20"/>
                      <w:szCs w:val="20"/>
                    </w:rPr>
                  </w:pPr>
                  <w:r w:rsidRPr="009553FC">
                    <w:rPr>
                      <w:rFonts w:ascii="Times New Roman" w:hAnsi="Times New Roman" w:cs="Times New Roman"/>
                      <w:sz w:val="20"/>
                      <w:szCs w:val="20"/>
                    </w:rPr>
                    <w:t xml:space="preserve">A hallgató, mint a globális vállalatok potenciális munkavállalója vagy más érintettje komplex módon, az összefüggéseiket felismerve értelmezni tudja a kommunikáció szerepét és annak jelentőségét. Képes a multikulturális környezetben is felelősséggel, átgondoltan ezáltal hatékonyan és eredményesen kommunikálni. </w:t>
                  </w:r>
                </w:p>
                <w:p w:rsidR="005E7923" w:rsidRPr="009553FC" w:rsidRDefault="005E7923" w:rsidP="005E7923">
                  <w:pPr>
                    <w:pStyle w:val="Default"/>
                    <w:jc w:val="both"/>
                    <w:rPr>
                      <w:rFonts w:ascii="Times New Roman" w:hAnsi="Times New Roman" w:cs="Times New Roman"/>
                      <w:sz w:val="20"/>
                      <w:szCs w:val="20"/>
                    </w:rPr>
                  </w:pPr>
                </w:p>
              </w:tc>
            </w:tr>
          </w:tbl>
          <w:p w:rsidR="005E7923" w:rsidRPr="009553FC" w:rsidRDefault="005E7923" w:rsidP="005E7923">
            <w:pPr>
              <w:spacing w:after="0" w:line="240" w:lineRule="auto"/>
              <w:ind w:left="720"/>
              <w:rPr>
                <w:rFonts w:ascii="Times New Roman" w:eastAsia="Arial Unicode MS" w:hAnsi="Times New Roman" w:cs="Times New Roman"/>
                <w:b/>
                <w:bCs/>
                <w:sz w:val="20"/>
                <w:szCs w:val="20"/>
              </w:rPr>
            </w:pPr>
          </w:p>
        </w:tc>
      </w:tr>
      <w:tr w:rsidR="005E7923" w:rsidRPr="009553FC" w:rsidTr="00AA7AA9">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A kurzus rövid tartalma, témakörei</w:t>
            </w:r>
          </w:p>
          <w:tbl>
            <w:tblPr>
              <w:tblW w:w="0" w:type="auto"/>
              <w:tblBorders>
                <w:top w:val="nil"/>
                <w:left w:val="nil"/>
                <w:bottom w:val="nil"/>
                <w:right w:val="nil"/>
              </w:tblBorders>
              <w:tblLayout w:type="fixed"/>
              <w:tblLook w:val="0000" w:firstRow="0" w:lastRow="0" w:firstColumn="0" w:lastColumn="0" w:noHBand="0" w:noVBand="0"/>
            </w:tblPr>
            <w:tblGrid>
              <w:gridCol w:w="9467"/>
            </w:tblGrid>
            <w:tr w:rsidR="005E7923" w:rsidRPr="009553FC" w:rsidTr="00AA7AA9">
              <w:trPr>
                <w:trHeight w:val="327"/>
              </w:trPr>
              <w:tc>
                <w:tcPr>
                  <w:tcW w:w="9467" w:type="dxa"/>
                </w:tcPr>
                <w:p w:rsidR="005E7923" w:rsidRPr="009553FC" w:rsidRDefault="005E7923" w:rsidP="005E7923">
                  <w:pPr>
                    <w:pStyle w:val="Default"/>
                    <w:jc w:val="both"/>
                    <w:rPr>
                      <w:rFonts w:ascii="Times New Roman" w:hAnsi="Times New Roman" w:cs="Times New Roman"/>
                      <w:sz w:val="20"/>
                      <w:szCs w:val="20"/>
                    </w:rPr>
                  </w:pPr>
                  <w:r w:rsidRPr="009553FC">
                    <w:rPr>
                      <w:rFonts w:ascii="Times New Roman" w:hAnsi="Times New Roman" w:cs="Times New Roman"/>
                      <w:sz w:val="20"/>
                      <w:szCs w:val="20"/>
                    </w:rPr>
                    <w:t xml:space="preserve"> Bevezetés, alapfogalmak; A kultúra meghatározásai, lehetséges vizsgálati módjai; Kultúramodellek I-II.; Kommunikáció; Verbális és non-verbális kommunikáció nemzetközi környezetben; Az interkulturális kompetencia és elsajátítása; Tárgyalástechnika; Nemzetközi üzleti e</w:t>
                  </w:r>
                  <w:r w:rsidR="009149CF">
                    <w:rPr>
                      <w:rFonts w:ascii="Times New Roman" w:hAnsi="Times New Roman" w:cs="Times New Roman"/>
                      <w:sz w:val="20"/>
                      <w:szCs w:val="20"/>
                    </w:rPr>
                    <w:t>tikett.</w:t>
                  </w:r>
                </w:p>
              </w:tc>
            </w:tr>
          </w:tbl>
          <w:p w:rsidR="005E7923" w:rsidRPr="009553FC" w:rsidRDefault="005E7923" w:rsidP="005E7923">
            <w:pPr>
              <w:spacing w:after="0" w:line="240" w:lineRule="auto"/>
              <w:ind w:right="138"/>
              <w:jc w:val="both"/>
              <w:rPr>
                <w:rFonts w:ascii="Times New Roman" w:hAnsi="Times New Roman" w:cs="Times New Roman"/>
                <w:sz w:val="20"/>
                <w:szCs w:val="20"/>
              </w:rPr>
            </w:pPr>
          </w:p>
        </w:tc>
      </w:tr>
      <w:tr w:rsidR="005E7923" w:rsidRPr="009553FC" w:rsidTr="009149CF">
        <w:trPr>
          <w:trHeight w:val="730"/>
        </w:trPr>
        <w:tc>
          <w:tcPr>
            <w:tcW w:w="9939" w:type="dxa"/>
            <w:gridSpan w:val="10"/>
            <w:tcBorders>
              <w:top w:val="single" w:sz="4" w:space="0" w:color="auto"/>
              <w:left w:val="single" w:sz="4" w:space="0" w:color="auto"/>
              <w:bottom w:val="single" w:sz="4" w:space="0" w:color="auto"/>
              <w:right w:val="single" w:sz="4" w:space="0" w:color="auto"/>
            </w:tcBorders>
          </w:tcPr>
          <w:p w:rsidR="005E7923" w:rsidRPr="009553FC" w:rsidRDefault="005E7923"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Tervezett tanulási tevékenységek, tanítási módszerek</w:t>
            </w:r>
          </w:p>
          <w:tbl>
            <w:tblPr>
              <w:tblW w:w="0" w:type="auto"/>
              <w:tblBorders>
                <w:top w:val="nil"/>
                <w:left w:val="nil"/>
                <w:bottom w:val="nil"/>
                <w:right w:val="nil"/>
              </w:tblBorders>
              <w:tblLayout w:type="fixed"/>
              <w:tblLook w:val="0000" w:firstRow="0" w:lastRow="0" w:firstColumn="0" w:lastColumn="0" w:noHBand="0" w:noVBand="0"/>
            </w:tblPr>
            <w:tblGrid>
              <w:gridCol w:w="9467"/>
            </w:tblGrid>
            <w:tr w:rsidR="005E7923" w:rsidRPr="009553FC" w:rsidTr="00AA7AA9">
              <w:trPr>
                <w:trHeight w:val="327"/>
              </w:trPr>
              <w:tc>
                <w:tcPr>
                  <w:tcW w:w="9467" w:type="dxa"/>
                </w:tcPr>
                <w:p w:rsidR="005E7923" w:rsidRPr="009553FC" w:rsidRDefault="005E7923" w:rsidP="005E7923">
                  <w:pPr>
                    <w:pStyle w:val="Default"/>
                    <w:jc w:val="both"/>
                    <w:rPr>
                      <w:rFonts w:ascii="Times New Roman" w:hAnsi="Times New Roman" w:cs="Times New Roman"/>
                      <w:sz w:val="20"/>
                      <w:szCs w:val="20"/>
                    </w:rPr>
                  </w:pPr>
                  <w:r w:rsidRPr="009553FC">
                    <w:rPr>
                      <w:rFonts w:ascii="Times New Roman" w:hAnsi="Times New Roman" w:cs="Times New Roman"/>
                      <w:sz w:val="20"/>
                      <w:szCs w:val="20"/>
                    </w:rPr>
                    <w:t xml:space="preserve"> A hallgatók az elméleti ismereteket gyakorlati példákon keresztül sajátítják el. A hallgatók tudományos cikkek és esettanulmányok feldolgozásán, szerepjátékon keresztül sajátítják el az ismereteket </w:t>
                  </w:r>
                  <w:r w:rsidR="009149CF">
                    <w:rPr>
                      <w:rFonts w:ascii="Times New Roman" w:hAnsi="Times New Roman" w:cs="Times New Roman"/>
                      <w:sz w:val="20"/>
                      <w:szCs w:val="20"/>
                    </w:rPr>
                    <w:t xml:space="preserve">és fejlesztik kompetenciáikat. </w:t>
                  </w:r>
                </w:p>
              </w:tc>
            </w:tr>
          </w:tbl>
          <w:p w:rsidR="005E7923" w:rsidRPr="009553FC" w:rsidRDefault="005E7923" w:rsidP="005E7923">
            <w:pPr>
              <w:shd w:val="clear" w:color="auto" w:fill="E5DFEC"/>
              <w:suppressAutoHyphens/>
              <w:autoSpaceDE w:val="0"/>
              <w:spacing w:after="0" w:line="240" w:lineRule="auto"/>
              <w:ind w:left="417" w:right="113"/>
              <w:rPr>
                <w:rFonts w:ascii="Times New Roman" w:hAnsi="Times New Roman" w:cs="Times New Roman"/>
                <w:sz w:val="20"/>
                <w:szCs w:val="20"/>
              </w:rPr>
            </w:pPr>
          </w:p>
        </w:tc>
      </w:tr>
      <w:tr w:rsidR="005E7923" w:rsidRPr="009553FC" w:rsidTr="00AA7AA9">
        <w:trPr>
          <w:trHeight w:val="416"/>
        </w:trPr>
        <w:tc>
          <w:tcPr>
            <w:tcW w:w="9939" w:type="dxa"/>
            <w:gridSpan w:val="10"/>
            <w:tcBorders>
              <w:top w:val="single" w:sz="4" w:space="0" w:color="auto"/>
              <w:left w:val="single" w:sz="4" w:space="0" w:color="auto"/>
              <w:bottom w:val="single" w:sz="4" w:space="0" w:color="auto"/>
              <w:right w:val="single" w:sz="4" w:space="0" w:color="auto"/>
            </w:tcBorders>
          </w:tcPr>
          <w:p w:rsidR="005E7923" w:rsidRPr="009553FC" w:rsidRDefault="005E7923"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Értékelés</w:t>
            </w:r>
          </w:p>
          <w:p w:rsidR="005E7923" w:rsidRPr="009553FC" w:rsidRDefault="005E7923"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 a félév elfogadásának feltétele: az órák rendszeres látogatása (az órák 1/3-át meg nem haladó hiányzás)</w:t>
            </w:r>
          </w:p>
          <w:p w:rsidR="005E7923" w:rsidRPr="009553FC" w:rsidRDefault="005E7923"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 a tárgyfelelős oktató által megadott szempontrendszer alapján prezentáció megtartása az órák egyikén</w:t>
            </w:r>
          </w:p>
          <w:p w:rsidR="005E7923" w:rsidRPr="009553FC" w:rsidRDefault="005E7923"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 zárthelyi dolgozat</w:t>
            </w:r>
          </w:p>
          <w:p w:rsidR="005E7923" w:rsidRPr="009553FC" w:rsidRDefault="005E7923"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 A végső értékelés: félévvégi zárthelyi dolgozat és a prezentáció érdemjegyeinek számtani átlaga.</w:t>
            </w:r>
          </w:p>
        </w:tc>
      </w:tr>
      <w:tr w:rsidR="005E7923" w:rsidRPr="009553FC" w:rsidTr="00AA7AA9">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lastRenderedPageBreak/>
              <w:t>Kötelező szakirodalom:</w:t>
            </w:r>
          </w:p>
          <w:p w:rsidR="005E7923" w:rsidRPr="009553FC" w:rsidRDefault="005E7923" w:rsidP="00065BFB">
            <w:pPr>
              <w:pStyle w:val="Listaszerbekezds"/>
              <w:numPr>
                <w:ilvl w:val="0"/>
                <w:numId w:val="65"/>
              </w:numPr>
              <w:shd w:val="clear" w:color="auto" w:fill="E5DFEC"/>
              <w:suppressAutoHyphens/>
              <w:autoSpaceDE w:val="0"/>
              <w:ind w:right="113"/>
              <w:contextualSpacing w:val="0"/>
              <w:jc w:val="both"/>
              <w:rPr>
                <w:sz w:val="20"/>
                <w:szCs w:val="20"/>
              </w:rPr>
            </w:pPr>
            <w:r w:rsidRPr="009553FC">
              <w:rPr>
                <w:sz w:val="20"/>
                <w:szCs w:val="20"/>
              </w:rPr>
              <w:t>az órák diái</w:t>
            </w:r>
          </w:p>
          <w:p w:rsidR="005E7923" w:rsidRPr="009553FC" w:rsidRDefault="005E7923" w:rsidP="00065BFB">
            <w:pPr>
              <w:numPr>
                <w:ilvl w:val="0"/>
                <w:numId w:val="65"/>
              </w:numPr>
              <w:shd w:val="clear" w:color="auto" w:fill="E5DFEC"/>
              <w:suppressAutoHyphens/>
              <w:autoSpaceDE w:val="0"/>
              <w:spacing w:after="0" w:line="240" w:lineRule="auto"/>
              <w:ind w:right="113"/>
              <w:rPr>
                <w:rFonts w:ascii="Times New Roman" w:hAnsi="Times New Roman" w:cs="Times New Roman"/>
                <w:sz w:val="20"/>
                <w:szCs w:val="20"/>
              </w:rPr>
            </w:pPr>
            <w:r w:rsidRPr="009553FC">
              <w:rPr>
                <w:rFonts w:ascii="Times New Roman" w:hAnsi="Times New Roman" w:cs="Times New Roman"/>
                <w:sz w:val="20"/>
                <w:szCs w:val="20"/>
              </w:rPr>
              <w:t>Csath Magdolna: Interkulturális menedzsment, Nemzeti Tankönyvkiadó, Budapest, 2008</w:t>
            </w:r>
          </w:p>
          <w:p w:rsidR="005E7923" w:rsidRPr="009553FC" w:rsidRDefault="005E7923" w:rsidP="00065BFB">
            <w:pPr>
              <w:numPr>
                <w:ilvl w:val="0"/>
                <w:numId w:val="65"/>
              </w:numPr>
              <w:shd w:val="clear" w:color="auto" w:fill="E5DFEC"/>
              <w:suppressAutoHyphens/>
              <w:autoSpaceDE w:val="0"/>
              <w:spacing w:after="0" w:line="240" w:lineRule="auto"/>
              <w:ind w:right="113"/>
              <w:rPr>
                <w:rFonts w:ascii="Times New Roman" w:hAnsi="Times New Roman" w:cs="Times New Roman"/>
                <w:sz w:val="20"/>
                <w:szCs w:val="20"/>
              </w:rPr>
            </w:pPr>
            <w:r w:rsidRPr="009553FC">
              <w:rPr>
                <w:rFonts w:ascii="Times New Roman" w:hAnsi="Times New Roman" w:cs="Times New Roman"/>
                <w:sz w:val="20"/>
                <w:szCs w:val="20"/>
              </w:rPr>
              <w:t>Falkné dr. Bánó Klára: Kultúraközi kommunikáció, Püski Kiadó Kft, Budapest, 2001</w:t>
            </w:r>
          </w:p>
          <w:p w:rsidR="005E7923" w:rsidRPr="009553FC" w:rsidRDefault="005E7923" w:rsidP="00065BFB">
            <w:pPr>
              <w:pStyle w:val="Listaszerbekezds"/>
              <w:numPr>
                <w:ilvl w:val="0"/>
                <w:numId w:val="65"/>
              </w:numPr>
              <w:shd w:val="clear" w:color="auto" w:fill="E5DFEC"/>
              <w:suppressAutoHyphens/>
              <w:autoSpaceDE w:val="0"/>
              <w:ind w:right="113"/>
              <w:contextualSpacing w:val="0"/>
              <w:jc w:val="both"/>
              <w:rPr>
                <w:sz w:val="20"/>
                <w:szCs w:val="20"/>
              </w:rPr>
            </w:pPr>
            <w:r w:rsidRPr="009553FC">
              <w:rPr>
                <w:sz w:val="20"/>
                <w:szCs w:val="20"/>
              </w:rPr>
              <w:t>Falkné dr. Bánó Klára: Kultúraközi kommunikáció, Perfekt Kiadó, Budapest, 2008</w:t>
            </w:r>
          </w:p>
          <w:p w:rsidR="005E7923" w:rsidRPr="009553FC" w:rsidRDefault="005E7923" w:rsidP="00065BFB">
            <w:pPr>
              <w:numPr>
                <w:ilvl w:val="0"/>
                <w:numId w:val="65"/>
              </w:numPr>
              <w:shd w:val="clear" w:color="auto" w:fill="E5DFEC"/>
              <w:suppressAutoHyphens/>
              <w:autoSpaceDE w:val="0"/>
              <w:spacing w:after="0" w:line="240" w:lineRule="auto"/>
              <w:ind w:right="113"/>
              <w:rPr>
                <w:rFonts w:ascii="Times New Roman" w:hAnsi="Times New Roman" w:cs="Times New Roman"/>
                <w:sz w:val="20"/>
                <w:szCs w:val="20"/>
              </w:rPr>
            </w:pPr>
            <w:r w:rsidRPr="009553FC">
              <w:rPr>
                <w:rFonts w:ascii="Times New Roman" w:hAnsi="Times New Roman" w:cs="Times New Roman"/>
                <w:sz w:val="20"/>
                <w:szCs w:val="20"/>
              </w:rPr>
              <w:t xml:space="preserve">Hidasi Judit (szerk.): Kultúrák@kontextusok. kommunikáció. Perfekt Kiadó, 2007 </w:t>
            </w:r>
          </w:p>
          <w:p w:rsidR="005E7923" w:rsidRPr="009553FC" w:rsidRDefault="005E7923" w:rsidP="00065BFB">
            <w:pPr>
              <w:pStyle w:val="Listaszerbekezds"/>
              <w:numPr>
                <w:ilvl w:val="0"/>
                <w:numId w:val="65"/>
              </w:numPr>
              <w:shd w:val="clear" w:color="auto" w:fill="E5DFEC"/>
              <w:suppressAutoHyphens/>
              <w:autoSpaceDE w:val="0"/>
              <w:ind w:right="113"/>
              <w:contextualSpacing w:val="0"/>
              <w:jc w:val="both"/>
              <w:rPr>
                <w:sz w:val="20"/>
                <w:szCs w:val="20"/>
              </w:rPr>
            </w:pPr>
            <w:r w:rsidRPr="009553FC">
              <w:rPr>
                <w:sz w:val="20"/>
                <w:szCs w:val="20"/>
              </w:rPr>
              <w:t>Hidasi Judit: Interkulturális kommunikáció. Scolar Kiadó, 2004</w:t>
            </w:r>
          </w:p>
          <w:p w:rsidR="005E7923" w:rsidRPr="009553FC" w:rsidRDefault="005E7923"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Ajánlott szakirodalom:</w:t>
            </w:r>
          </w:p>
          <w:p w:rsidR="005E7923" w:rsidRPr="009553FC" w:rsidRDefault="005E7923" w:rsidP="00065BFB">
            <w:pPr>
              <w:numPr>
                <w:ilvl w:val="0"/>
                <w:numId w:val="65"/>
              </w:numPr>
              <w:shd w:val="clear" w:color="auto" w:fill="E5DFEC"/>
              <w:suppressAutoHyphens/>
              <w:autoSpaceDE w:val="0"/>
              <w:spacing w:after="0" w:line="240" w:lineRule="auto"/>
              <w:ind w:right="113"/>
              <w:rPr>
                <w:rFonts w:ascii="Times New Roman" w:hAnsi="Times New Roman" w:cs="Times New Roman"/>
                <w:sz w:val="20"/>
                <w:szCs w:val="20"/>
              </w:rPr>
            </w:pPr>
            <w:r w:rsidRPr="009553FC">
              <w:rPr>
                <w:rFonts w:ascii="Times New Roman" w:hAnsi="Times New Roman" w:cs="Times New Roman"/>
                <w:sz w:val="20"/>
                <w:szCs w:val="20"/>
              </w:rPr>
              <w:t>Hofmeister-Tóth Ágnes – Mitev Ariel Zoltán: Üzleti kommunikáció és tárgyalástechnika. Akadémiai Kiadó, Budapest, 2007</w:t>
            </w:r>
          </w:p>
          <w:p w:rsidR="005E7923" w:rsidRPr="009553FC" w:rsidRDefault="005E7923" w:rsidP="00065BFB">
            <w:pPr>
              <w:numPr>
                <w:ilvl w:val="0"/>
                <w:numId w:val="65"/>
              </w:numPr>
              <w:shd w:val="clear" w:color="auto" w:fill="E5DFEC"/>
              <w:tabs>
                <w:tab w:val="left" w:pos="720"/>
              </w:tabs>
              <w:suppressAutoHyphens/>
              <w:autoSpaceDE w:val="0"/>
              <w:spacing w:after="0" w:line="240" w:lineRule="auto"/>
              <w:ind w:right="113"/>
              <w:rPr>
                <w:rFonts w:ascii="Times New Roman" w:hAnsi="Times New Roman" w:cs="Times New Roman"/>
                <w:sz w:val="20"/>
                <w:szCs w:val="20"/>
              </w:rPr>
            </w:pPr>
            <w:r w:rsidRPr="009553FC">
              <w:rPr>
                <w:rFonts w:ascii="Times New Roman" w:hAnsi="Times New Roman" w:cs="Times New Roman"/>
                <w:sz w:val="20"/>
                <w:szCs w:val="20"/>
              </w:rPr>
              <w:t>Geert Hofstede – Gert Jan Hofstede: Kultúrák és szervezetek. Az elme szoftvere. McGraw-Hill, 2005 – VHE Kft, Pécs, 2008</w:t>
            </w:r>
          </w:p>
          <w:p w:rsidR="005E7923" w:rsidRPr="009553FC" w:rsidRDefault="005E7923" w:rsidP="00065BFB">
            <w:pPr>
              <w:numPr>
                <w:ilvl w:val="0"/>
                <w:numId w:val="65"/>
              </w:numPr>
              <w:shd w:val="clear" w:color="auto" w:fill="E5DFEC"/>
              <w:suppressAutoHyphens/>
              <w:autoSpaceDE w:val="0"/>
              <w:spacing w:after="0" w:line="240" w:lineRule="auto"/>
              <w:ind w:right="113"/>
              <w:rPr>
                <w:rFonts w:ascii="Times New Roman" w:hAnsi="Times New Roman" w:cs="Times New Roman"/>
                <w:sz w:val="20"/>
                <w:szCs w:val="20"/>
              </w:rPr>
            </w:pPr>
            <w:r w:rsidRPr="009553FC">
              <w:rPr>
                <w:rFonts w:ascii="Times New Roman" w:hAnsi="Times New Roman" w:cs="Times New Roman"/>
                <w:sz w:val="20"/>
                <w:szCs w:val="20"/>
              </w:rPr>
              <w:t>Heidrich Balázs: Szervezeti kultúra és interkulturális menedzsment, Human Telex Consulting, Budapest, 2001</w:t>
            </w:r>
          </w:p>
          <w:p w:rsidR="005E7923" w:rsidRPr="009553FC" w:rsidRDefault="005E7923" w:rsidP="00065BFB">
            <w:pPr>
              <w:numPr>
                <w:ilvl w:val="0"/>
                <w:numId w:val="65"/>
              </w:numPr>
              <w:shd w:val="clear" w:color="auto" w:fill="E5DFEC"/>
              <w:suppressAutoHyphens/>
              <w:autoSpaceDE w:val="0"/>
              <w:spacing w:after="0" w:line="240" w:lineRule="auto"/>
              <w:ind w:right="113"/>
              <w:rPr>
                <w:rFonts w:ascii="Times New Roman" w:hAnsi="Times New Roman" w:cs="Times New Roman"/>
                <w:sz w:val="20"/>
                <w:szCs w:val="20"/>
              </w:rPr>
            </w:pPr>
            <w:r w:rsidRPr="009553FC">
              <w:rPr>
                <w:rFonts w:ascii="Times New Roman" w:hAnsi="Times New Roman" w:cs="Times New Roman"/>
                <w:sz w:val="20"/>
                <w:szCs w:val="20"/>
              </w:rPr>
              <w:t>Jake Adelstein: Tokió Vice, HVG Kiadó Zrt., Budapest, 2010</w:t>
            </w:r>
          </w:p>
          <w:p w:rsidR="005E7923" w:rsidRPr="009553FC" w:rsidRDefault="005E7923" w:rsidP="00065BFB">
            <w:pPr>
              <w:numPr>
                <w:ilvl w:val="0"/>
                <w:numId w:val="65"/>
              </w:numPr>
              <w:shd w:val="clear" w:color="auto" w:fill="E5DFEC"/>
              <w:suppressAutoHyphens/>
              <w:autoSpaceDE w:val="0"/>
              <w:spacing w:after="0" w:line="240" w:lineRule="auto"/>
              <w:ind w:right="113"/>
              <w:rPr>
                <w:rFonts w:ascii="Times New Roman" w:hAnsi="Times New Roman" w:cs="Times New Roman"/>
                <w:sz w:val="20"/>
                <w:szCs w:val="20"/>
              </w:rPr>
            </w:pPr>
            <w:r w:rsidRPr="009553FC">
              <w:rPr>
                <w:rFonts w:ascii="Times New Roman" w:hAnsi="Times New Roman" w:cs="Times New Roman"/>
                <w:sz w:val="20"/>
                <w:szCs w:val="20"/>
              </w:rPr>
              <w:t>Konczos-Szombathelyi Márta: Kommunikáló kultúrák. L’Harmattan, Budapest, 2008</w:t>
            </w:r>
          </w:p>
          <w:p w:rsidR="005E7923" w:rsidRPr="009553FC" w:rsidRDefault="005E7923" w:rsidP="00065BFB">
            <w:pPr>
              <w:numPr>
                <w:ilvl w:val="0"/>
                <w:numId w:val="65"/>
              </w:numPr>
              <w:shd w:val="clear" w:color="auto" w:fill="E5DFEC"/>
              <w:suppressAutoHyphens/>
              <w:autoSpaceDE w:val="0"/>
              <w:spacing w:after="0" w:line="240" w:lineRule="auto"/>
              <w:ind w:right="113"/>
              <w:rPr>
                <w:rFonts w:ascii="Times New Roman" w:hAnsi="Times New Roman" w:cs="Times New Roman"/>
                <w:sz w:val="20"/>
                <w:szCs w:val="20"/>
              </w:rPr>
            </w:pPr>
            <w:r w:rsidRPr="009553FC">
              <w:rPr>
                <w:rFonts w:ascii="Times New Roman" w:hAnsi="Times New Roman" w:cs="Times New Roman"/>
                <w:sz w:val="20"/>
                <w:szCs w:val="20"/>
              </w:rPr>
              <w:t>Morita Akio: Made in Japan, Árkádia, Budapest, 1989</w:t>
            </w:r>
          </w:p>
          <w:p w:rsidR="005E7923" w:rsidRPr="009553FC" w:rsidRDefault="005E7923" w:rsidP="00065BFB">
            <w:pPr>
              <w:numPr>
                <w:ilvl w:val="0"/>
                <w:numId w:val="65"/>
              </w:numPr>
              <w:shd w:val="clear" w:color="auto" w:fill="E5DFEC"/>
              <w:suppressAutoHyphens/>
              <w:autoSpaceDE w:val="0"/>
              <w:spacing w:after="0" w:line="240" w:lineRule="auto"/>
              <w:ind w:right="113"/>
              <w:rPr>
                <w:rFonts w:ascii="Times New Roman" w:hAnsi="Times New Roman" w:cs="Times New Roman"/>
                <w:sz w:val="20"/>
                <w:szCs w:val="20"/>
              </w:rPr>
            </w:pPr>
            <w:r w:rsidRPr="009553FC">
              <w:rPr>
                <w:rFonts w:ascii="Times New Roman" w:hAnsi="Times New Roman" w:cs="Times New Roman"/>
                <w:sz w:val="20"/>
                <w:szCs w:val="20"/>
              </w:rPr>
              <w:t>Roger E. Axtel: Gesztusok, ajánlott és tiltott testbeszéd a világ minden tájáról. Pécsi Direkt Kft. Alexandra Kiadója, 1997</w:t>
            </w:r>
          </w:p>
          <w:p w:rsidR="005E7923" w:rsidRPr="009553FC" w:rsidRDefault="005E7923" w:rsidP="00065BFB">
            <w:pPr>
              <w:numPr>
                <w:ilvl w:val="0"/>
                <w:numId w:val="65"/>
              </w:numPr>
              <w:shd w:val="clear" w:color="auto" w:fill="E5DFEC"/>
              <w:suppressAutoHyphens/>
              <w:autoSpaceDE w:val="0"/>
              <w:spacing w:after="0" w:line="240" w:lineRule="auto"/>
              <w:ind w:right="113"/>
              <w:rPr>
                <w:rFonts w:ascii="Times New Roman" w:hAnsi="Times New Roman" w:cs="Times New Roman"/>
                <w:sz w:val="20"/>
                <w:szCs w:val="20"/>
              </w:rPr>
            </w:pPr>
            <w:r w:rsidRPr="009553FC">
              <w:rPr>
                <w:rFonts w:ascii="Times New Roman" w:hAnsi="Times New Roman" w:cs="Times New Roman"/>
                <w:sz w:val="20"/>
                <w:szCs w:val="20"/>
              </w:rPr>
              <w:t>Róka Jolán – Sandra Hochel (szerk.): Interkulturális és nemzetközi kommunikáció a globalizálódó világban, Budapesti Kommunikációs és Üzleti Főiskola, Budapest, 2009</w:t>
            </w:r>
          </w:p>
          <w:p w:rsidR="005E7923" w:rsidRPr="009553FC" w:rsidRDefault="005E7923" w:rsidP="00065BFB">
            <w:pPr>
              <w:numPr>
                <w:ilvl w:val="0"/>
                <w:numId w:val="65"/>
              </w:numPr>
              <w:shd w:val="clear" w:color="auto" w:fill="E5DFEC"/>
              <w:suppressAutoHyphens/>
              <w:autoSpaceDE w:val="0"/>
              <w:spacing w:after="0" w:line="240" w:lineRule="auto"/>
              <w:ind w:right="113"/>
              <w:rPr>
                <w:rFonts w:ascii="Times New Roman" w:hAnsi="Times New Roman" w:cs="Times New Roman"/>
                <w:sz w:val="20"/>
                <w:szCs w:val="20"/>
              </w:rPr>
            </w:pPr>
            <w:r w:rsidRPr="009553FC">
              <w:rPr>
                <w:rFonts w:ascii="Times New Roman" w:hAnsi="Times New Roman" w:cs="Times New Roman"/>
                <w:sz w:val="20"/>
                <w:szCs w:val="20"/>
              </w:rPr>
              <w:t>Tóth Tamás: Nemzetközi marketing (2-3. fejezet). Akadémiai Kiadó, Budapest, 2008</w:t>
            </w:r>
          </w:p>
          <w:p w:rsidR="005E7923" w:rsidRPr="009553FC" w:rsidRDefault="005E7923" w:rsidP="00065BFB">
            <w:pPr>
              <w:numPr>
                <w:ilvl w:val="0"/>
                <w:numId w:val="65"/>
              </w:numPr>
              <w:shd w:val="clear" w:color="auto" w:fill="DBDBDB"/>
              <w:spacing w:after="0" w:line="240" w:lineRule="auto"/>
              <w:rPr>
                <w:rFonts w:ascii="Times New Roman" w:hAnsi="Times New Roman" w:cs="Times New Roman"/>
                <w:sz w:val="20"/>
                <w:szCs w:val="20"/>
              </w:rPr>
            </w:pPr>
            <w:r w:rsidRPr="009553FC">
              <w:rPr>
                <w:rFonts w:ascii="Times New Roman" w:hAnsi="Times New Roman" w:cs="Times New Roman"/>
                <w:sz w:val="20"/>
                <w:szCs w:val="20"/>
              </w:rPr>
              <w:t>Lillian Chaney – Jeanette Martin: Intercultural Business Communication. Pearson, 2014</w:t>
            </w:r>
          </w:p>
          <w:p w:rsidR="005E7923" w:rsidRPr="009553FC" w:rsidRDefault="005E7923" w:rsidP="00065BFB">
            <w:pPr>
              <w:numPr>
                <w:ilvl w:val="0"/>
                <w:numId w:val="65"/>
              </w:numPr>
              <w:shd w:val="clear" w:color="auto" w:fill="DBDBDB"/>
              <w:spacing w:after="0" w:line="240" w:lineRule="auto"/>
              <w:rPr>
                <w:rFonts w:ascii="Times New Roman" w:hAnsi="Times New Roman" w:cs="Times New Roman"/>
                <w:sz w:val="20"/>
                <w:szCs w:val="20"/>
              </w:rPr>
            </w:pPr>
            <w:r w:rsidRPr="009553FC">
              <w:rPr>
                <w:rFonts w:ascii="Times New Roman" w:hAnsi="Times New Roman" w:cs="Times New Roman"/>
                <w:sz w:val="20"/>
                <w:szCs w:val="20"/>
              </w:rPr>
              <w:t>Jean-Claude Usunier – Julie Lee: Marketing across cultures. Pearson, 2012 (Part 1: 1-97p)</w:t>
            </w:r>
          </w:p>
          <w:p w:rsidR="005E7923" w:rsidRPr="009553FC" w:rsidRDefault="005E7923" w:rsidP="00065BFB">
            <w:pPr>
              <w:numPr>
                <w:ilvl w:val="0"/>
                <w:numId w:val="65"/>
              </w:numPr>
              <w:shd w:val="clear" w:color="auto" w:fill="DBDBDB"/>
              <w:spacing w:after="0" w:line="240" w:lineRule="auto"/>
              <w:rPr>
                <w:rFonts w:ascii="Times New Roman" w:hAnsi="Times New Roman" w:cs="Times New Roman"/>
                <w:sz w:val="20"/>
                <w:szCs w:val="20"/>
              </w:rPr>
            </w:pPr>
            <w:r w:rsidRPr="009553FC">
              <w:rPr>
                <w:rFonts w:ascii="Times New Roman" w:hAnsi="Times New Roman" w:cs="Times New Roman"/>
                <w:sz w:val="20"/>
                <w:szCs w:val="20"/>
              </w:rPr>
              <w:t>Gerald Albaum – Edwin Duerr – Alexander Josiassen: International marketing and export management. Pearson, 2016 (Chapter 3: 127-161p)</w:t>
            </w:r>
          </w:p>
          <w:p w:rsidR="005E7923" w:rsidRPr="009553FC" w:rsidRDefault="005E7923" w:rsidP="00065BFB">
            <w:pPr>
              <w:numPr>
                <w:ilvl w:val="0"/>
                <w:numId w:val="65"/>
              </w:numPr>
              <w:shd w:val="clear" w:color="auto" w:fill="DBDBDB"/>
              <w:spacing w:after="0" w:line="240" w:lineRule="auto"/>
              <w:rPr>
                <w:rFonts w:ascii="Times New Roman" w:hAnsi="Times New Roman" w:cs="Times New Roman"/>
                <w:sz w:val="20"/>
                <w:szCs w:val="20"/>
              </w:rPr>
            </w:pPr>
            <w:r w:rsidRPr="009553FC">
              <w:rPr>
                <w:rFonts w:ascii="Times New Roman" w:hAnsi="Times New Roman" w:cs="Times New Roman"/>
                <w:sz w:val="20"/>
                <w:szCs w:val="20"/>
              </w:rPr>
              <w:t>S. Tamer Cavusgil – Gary Knight – John Riesenberger: International business: The new realities, Global edition. Pearson, 2016 (Part 2/3: 84-113p)</w:t>
            </w:r>
          </w:p>
          <w:p w:rsidR="005E7923" w:rsidRPr="009553FC" w:rsidRDefault="005E7923" w:rsidP="00065BFB">
            <w:pPr>
              <w:pStyle w:val="Listaszerbekezds"/>
              <w:numPr>
                <w:ilvl w:val="0"/>
                <w:numId w:val="65"/>
              </w:numPr>
              <w:shd w:val="clear" w:color="auto" w:fill="E5DFEC"/>
              <w:suppressAutoHyphens/>
              <w:autoSpaceDE w:val="0"/>
              <w:ind w:right="113"/>
              <w:contextualSpacing w:val="0"/>
              <w:rPr>
                <w:sz w:val="20"/>
                <w:szCs w:val="20"/>
              </w:rPr>
            </w:pPr>
            <w:r w:rsidRPr="009553FC">
              <w:rPr>
                <w:sz w:val="20"/>
                <w:szCs w:val="20"/>
              </w:rPr>
              <w:t>Stuart Wall- Sonal Minocha – Bronwer Rees: International business. Pearson, 2015 (Chapter 5: 159-188p)</w:t>
            </w:r>
          </w:p>
          <w:p w:rsidR="005E7923" w:rsidRPr="009553FC" w:rsidRDefault="005E7923" w:rsidP="00065BFB">
            <w:pPr>
              <w:numPr>
                <w:ilvl w:val="0"/>
                <w:numId w:val="65"/>
              </w:numPr>
              <w:shd w:val="clear" w:color="auto" w:fill="DBDBDB"/>
              <w:spacing w:after="0" w:line="240" w:lineRule="auto"/>
              <w:rPr>
                <w:rFonts w:ascii="Times New Roman" w:hAnsi="Times New Roman" w:cs="Times New Roman"/>
                <w:sz w:val="20"/>
                <w:szCs w:val="20"/>
              </w:rPr>
            </w:pPr>
            <w:r w:rsidRPr="009553FC">
              <w:rPr>
                <w:rFonts w:ascii="Times New Roman" w:hAnsi="Times New Roman" w:cs="Times New Roman"/>
                <w:sz w:val="20"/>
                <w:szCs w:val="20"/>
              </w:rPr>
              <w:t>Transparency International: http://www.transparency.org/country</w:t>
            </w:r>
          </w:p>
          <w:p w:rsidR="005E7923" w:rsidRPr="009553FC" w:rsidRDefault="005E7923" w:rsidP="00065BFB">
            <w:pPr>
              <w:numPr>
                <w:ilvl w:val="0"/>
                <w:numId w:val="65"/>
              </w:numPr>
              <w:shd w:val="clear" w:color="auto" w:fill="DBDBDB"/>
              <w:spacing w:after="0" w:line="240" w:lineRule="auto"/>
              <w:rPr>
                <w:rFonts w:ascii="Times New Roman" w:hAnsi="Times New Roman" w:cs="Times New Roman"/>
                <w:sz w:val="20"/>
                <w:szCs w:val="20"/>
              </w:rPr>
            </w:pPr>
            <w:r w:rsidRPr="009553FC">
              <w:rPr>
                <w:rFonts w:ascii="Times New Roman" w:hAnsi="Times New Roman" w:cs="Times New Roman"/>
                <w:sz w:val="20"/>
                <w:szCs w:val="20"/>
              </w:rPr>
              <w:t xml:space="preserve">The World Factbook: </w:t>
            </w:r>
            <w:hyperlink r:id="rId16" w:history="1">
              <w:r w:rsidRPr="009553FC">
                <w:rPr>
                  <w:rFonts w:ascii="Times New Roman" w:hAnsi="Times New Roman" w:cs="Times New Roman"/>
                  <w:sz w:val="20"/>
                  <w:szCs w:val="20"/>
                </w:rPr>
                <w:t>https://www.cia.gov/library/publications/the-world-factbook/</w:t>
              </w:r>
            </w:hyperlink>
          </w:p>
          <w:p w:rsidR="005E7923" w:rsidRPr="009553FC" w:rsidRDefault="005E7923" w:rsidP="00065BFB">
            <w:pPr>
              <w:numPr>
                <w:ilvl w:val="0"/>
                <w:numId w:val="65"/>
              </w:numPr>
              <w:shd w:val="clear" w:color="auto" w:fill="DBDBDB"/>
              <w:spacing w:after="0" w:line="240" w:lineRule="auto"/>
              <w:rPr>
                <w:rFonts w:ascii="Times New Roman" w:hAnsi="Times New Roman" w:cs="Times New Roman"/>
                <w:sz w:val="20"/>
                <w:szCs w:val="20"/>
              </w:rPr>
            </w:pPr>
            <w:r w:rsidRPr="009553FC">
              <w:rPr>
                <w:rFonts w:ascii="Times New Roman" w:hAnsi="Times New Roman" w:cs="Times New Roman"/>
                <w:sz w:val="20"/>
                <w:szCs w:val="20"/>
              </w:rPr>
              <w:t xml:space="preserve">Country profiles – Global Guide to Culture, Customs and Etiquette: </w:t>
            </w:r>
            <w:hyperlink r:id="rId17" w:history="1">
              <w:r w:rsidRPr="009553FC">
                <w:rPr>
                  <w:rFonts w:ascii="Times New Roman" w:hAnsi="Times New Roman" w:cs="Times New Roman"/>
                  <w:sz w:val="20"/>
                  <w:szCs w:val="20"/>
                </w:rPr>
                <w:t>http://www.kwintessential.co.uk/resources/country-profiles.html</w:t>
              </w:r>
            </w:hyperlink>
          </w:p>
          <w:p w:rsidR="005E7923" w:rsidRPr="009553FC" w:rsidRDefault="005E7923" w:rsidP="00065BFB">
            <w:pPr>
              <w:pStyle w:val="Listaszerbekezds"/>
              <w:numPr>
                <w:ilvl w:val="0"/>
                <w:numId w:val="65"/>
              </w:numPr>
              <w:shd w:val="clear" w:color="auto" w:fill="E5DFEC"/>
              <w:suppressAutoHyphens/>
              <w:autoSpaceDE w:val="0"/>
              <w:ind w:right="113"/>
              <w:contextualSpacing w:val="0"/>
              <w:rPr>
                <w:sz w:val="20"/>
                <w:szCs w:val="20"/>
              </w:rPr>
            </w:pPr>
            <w:r w:rsidRPr="009553FC">
              <w:rPr>
                <w:sz w:val="20"/>
                <w:szCs w:val="20"/>
                <w:lang w:val="en-GB"/>
              </w:rPr>
              <w:t>Cultural Etiquette Around the World: http://www.ediplomat.com/np/cultural_etiquette/cultural_etiquette.htm</w:t>
            </w:r>
          </w:p>
        </w:tc>
      </w:tr>
    </w:tbl>
    <w:p w:rsidR="005E7923" w:rsidRPr="009553FC" w:rsidRDefault="005E7923" w:rsidP="005E7923">
      <w:pPr>
        <w:spacing w:after="0" w:line="240" w:lineRule="auto"/>
        <w:rPr>
          <w:rFonts w:ascii="Times New Roman" w:hAnsi="Times New Roman" w:cs="Times New Roman"/>
          <w:sz w:val="20"/>
          <w:szCs w:val="2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7221"/>
      </w:tblGrid>
      <w:tr w:rsidR="005E7923" w:rsidRPr="009553FC" w:rsidTr="00AA7AA9">
        <w:tc>
          <w:tcPr>
            <w:tcW w:w="9024" w:type="dxa"/>
            <w:gridSpan w:val="2"/>
            <w:shd w:val="clear" w:color="auto" w:fill="auto"/>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Heti bontott tematika</w:t>
            </w:r>
          </w:p>
        </w:tc>
      </w:tr>
      <w:tr w:rsidR="005E7923" w:rsidRPr="009553FC" w:rsidTr="00AA7AA9">
        <w:tc>
          <w:tcPr>
            <w:tcW w:w="1803" w:type="dxa"/>
            <w:vMerge w:val="restart"/>
            <w:shd w:val="clear" w:color="auto" w:fill="auto"/>
          </w:tcPr>
          <w:p w:rsidR="005E7923" w:rsidRPr="009553FC" w:rsidRDefault="005E7923"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1.hét</w:t>
            </w:r>
          </w:p>
        </w:tc>
        <w:tc>
          <w:tcPr>
            <w:tcW w:w="7221" w:type="dxa"/>
            <w:shd w:val="clear" w:color="auto" w:fill="auto"/>
          </w:tcPr>
          <w:p w:rsidR="005E7923" w:rsidRPr="009553FC" w:rsidRDefault="005E7923" w:rsidP="005E7923">
            <w:pPr>
              <w:spacing w:after="0" w:line="240" w:lineRule="auto"/>
              <w:jc w:val="both"/>
              <w:rPr>
                <w:rFonts w:ascii="Times New Roman" w:hAnsi="Times New Roman" w:cs="Times New Roman"/>
                <w:b/>
                <w:sz w:val="20"/>
                <w:szCs w:val="20"/>
              </w:rPr>
            </w:pPr>
            <w:r w:rsidRPr="009553FC">
              <w:rPr>
                <w:rFonts w:ascii="Times New Roman" w:hAnsi="Times New Roman" w:cs="Times New Roman"/>
                <w:b/>
                <w:sz w:val="20"/>
                <w:szCs w:val="20"/>
              </w:rPr>
              <w:t>Bevezetés, a követelmények ismertetése</w:t>
            </w:r>
          </w:p>
        </w:tc>
      </w:tr>
      <w:tr w:rsidR="005E7923" w:rsidRPr="009553FC" w:rsidTr="00AA7AA9">
        <w:trPr>
          <w:trHeight w:val="261"/>
        </w:trPr>
        <w:tc>
          <w:tcPr>
            <w:tcW w:w="1803" w:type="dxa"/>
            <w:vMerge/>
            <w:shd w:val="clear" w:color="auto" w:fill="auto"/>
          </w:tcPr>
          <w:p w:rsidR="005E7923" w:rsidRPr="009553FC" w:rsidRDefault="005E7923" w:rsidP="0080448E">
            <w:pPr>
              <w:numPr>
                <w:ilvl w:val="0"/>
                <w:numId w:val="72"/>
              </w:numPr>
              <w:spacing w:after="0" w:line="240" w:lineRule="auto"/>
              <w:rPr>
                <w:rFonts w:ascii="Times New Roman" w:hAnsi="Times New Roman" w:cs="Times New Roman"/>
                <w:sz w:val="20"/>
                <w:szCs w:val="20"/>
              </w:rPr>
            </w:pPr>
          </w:p>
        </w:tc>
        <w:tc>
          <w:tcPr>
            <w:tcW w:w="7221"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hallgatók megismerik a tantárgyi tematikát és a követelményrendszert.</w:t>
            </w:r>
          </w:p>
        </w:tc>
      </w:tr>
      <w:tr w:rsidR="005E7923" w:rsidRPr="009553FC" w:rsidTr="00AA7AA9">
        <w:tc>
          <w:tcPr>
            <w:tcW w:w="1803" w:type="dxa"/>
            <w:vMerge w:val="restart"/>
            <w:shd w:val="clear" w:color="auto" w:fill="auto"/>
          </w:tcPr>
          <w:p w:rsidR="005E7923" w:rsidRPr="009553FC" w:rsidRDefault="005E7923"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2.hét</w:t>
            </w:r>
          </w:p>
        </w:tc>
        <w:tc>
          <w:tcPr>
            <w:tcW w:w="7221" w:type="dxa"/>
            <w:shd w:val="clear" w:color="auto" w:fill="auto"/>
          </w:tcPr>
          <w:p w:rsidR="005E7923" w:rsidRPr="009553FC" w:rsidRDefault="005E7923" w:rsidP="005E7923">
            <w:pPr>
              <w:pStyle w:val="Default"/>
              <w:jc w:val="both"/>
              <w:rPr>
                <w:rFonts w:ascii="Times New Roman" w:hAnsi="Times New Roman" w:cs="Times New Roman"/>
                <w:sz w:val="20"/>
                <w:szCs w:val="20"/>
              </w:rPr>
            </w:pPr>
            <w:r w:rsidRPr="009553FC">
              <w:rPr>
                <w:rFonts w:ascii="Times New Roman" w:hAnsi="Times New Roman" w:cs="Times New Roman"/>
                <w:b/>
                <w:bCs/>
                <w:sz w:val="20"/>
                <w:szCs w:val="20"/>
              </w:rPr>
              <w:t xml:space="preserve">Kultúra </w:t>
            </w:r>
          </w:p>
        </w:tc>
      </w:tr>
      <w:tr w:rsidR="005E7923" w:rsidRPr="009553FC" w:rsidTr="00AA7AA9">
        <w:tc>
          <w:tcPr>
            <w:tcW w:w="1803" w:type="dxa"/>
            <w:vMerge/>
            <w:shd w:val="clear" w:color="auto" w:fill="auto"/>
          </w:tcPr>
          <w:p w:rsidR="005E7923" w:rsidRPr="009553FC" w:rsidRDefault="005E7923" w:rsidP="0080448E">
            <w:pPr>
              <w:numPr>
                <w:ilvl w:val="0"/>
                <w:numId w:val="72"/>
              </w:numPr>
              <w:spacing w:after="0" w:line="240" w:lineRule="auto"/>
              <w:rPr>
                <w:rFonts w:ascii="Times New Roman" w:hAnsi="Times New Roman" w:cs="Times New Roman"/>
                <w:sz w:val="20"/>
                <w:szCs w:val="20"/>
              </w:rPr>
            </w:pPr>
          </w:p>
        </w:tc>
        <w:tc>
          <w:tcPr>
            <w:tcW w:w="7221"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Ismeri és érti a kultúra jelentőségét nemzetközi környezetben.</w:t>
            </w:r>
          </w:p>
        </w:tc>
      </w:tr>
      <w:tr w:rsidR="005E7923" w:rsidRPr="009553FC" w:rsidTr="00AA7AA9">
        <w:tc>
          <w:tcPr>
            <w:tcW w:w="1803" w:type="dxa"/>
            <w:shd w:val="clear" w:color="auto" w:fill="auto"/>
          </w:tcPr>
          <w:p w:rsidR="005E7923" w:rsidRPr="009553FC" w:rsidRDefault="005E7923"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3.hét</w:t>
            </w:r>
          </w:p>
        </w:tc>
        <w:tc>
          <w:tcPr>
            <w:tcW w:w="7221" w:type="dxa"/>
            <w:shd w:val="clear" w:color="auto" w:fill="auto"/>
          </w:tcPr>
          <w:p w:rsidR="005E7923" w:rsidRPr="009553FC" w:rsidRDefault="005E7923" w:rsidP="005E7923">
            <w:pPr>
              <w:pStyle w:val="Default"/>
              <w:jc w:val="both"/>
              <w:rPr>
                <w:rFonts w:ascii="Times New Roman" w:hAnsi="Times New Roman" w:cs="Times New Roman"/>
                <w:sz w:val="20"/>
                <w:szCs w:val="20"/>
              </w:rPr>
            </w:pPr>
            <w:r w:rsidRPr="009553FC">
              <w:rPr>
                <w:rFonts w:ascii="Times New Roman" w:hAnsi="Times New Roman" w:cs="Times New Roman"/>
                <w:b/>
                <w:bCs/>
                <w:sz w:val="20"/>
                <w:szCs w:val="20"/>
              </w:rPr>
              <w:t xml:space="preserve">Kultúraelméletek, kultúramodellek I. </w:t>
            </w:r>
          </w:p>
        </w:tc>
      </w:tr>
      <w:tr w:rsidR="005E7923" w:rsidRPr="009553FC" w:rsidTr="00AA7AA9">
        <w:tc>
          <w:tcPr>
            <w:tcW w:w="1803" w:type="dxa"/>
            <w:shd w:val="clear" w:color="auto" w:fill="auto"/>
          </w:tcPr>
          <w:p w:rsidR="005E7923" w:rsidRPr="009553FC" w:rsidRDefault="005E7923" w:rsidP="005E7923">
            <w:pPr>
              <w:spacing w:after="0" w:line="240" w:lineRule="auto"/>
              <w:ind w:left="720"/>
              <w:rPr>
                <w:rFonts w:ascii="Times New Roman" w:hAnsi="Times New Roman" w:cs="Times New Roman"/>
                <w:sz w:val="20"/>
                <w:szCs w:val="20"/>
              </w:rPr>
            </w:pPr>
          </w:p>
        </w:tc>
        <w:tc>
          <w:tcPr>
            <w:tcW w:w="7221"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Ismeri és érti a kultúrák értelmezésének, kategorizálásának különböző elméleteit, modelljeit. Képes a modellek és elméletek közötti ellentétek, illetve összefüggések felismerésére és az egyes modellek alkalmazására.</w:t>
            </w:r>
          </w:p>
        </w:tc>
      </w:tr>
      <w:tr w:rsidR="005E7923" w:rsidRPr="009553FC" w:rsidTr="00AA7AA9">
        <w:tc>
          <w:tcPr>
            <w:tcW w:w="1803" w:type="dxa"/>
            <w:shd w:val="clear" w:color="auto" w:fill="auto"/>
          </w:tcPr>
          <w:p w:rsidR="005E7923" w:rsidRPr="009553FC" w:rsidRDefault="005E7923"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4.hét</w:t>
            </w:r>
          </w:p>
        </w:tc>
        <w:tc>
          <w:tcPr>
            <w:tcW w:w="7221" w:type="dxa"/>
            <w:shd w:val="clear" w:color="auto" w:fill="auto"/>
          </w:tcPr>
          <w:p w:rsidR="005E7923" w:rsidRPr="009553FC" w:rsidRDefault="005E7923" w:rsidP="005E7923">
            <w:pPr>
              <w:pStyle w:val="Default"/>
              <w:jc w:val="both"/>
              <w:rPr>
                <w:rFonts w:ascii="Times New Roman" w:hAnsi="Times New Roman" w:cs="Times New Roman"/>
                <w:sz w:val="20"/>
                <w:szCs w:val="20"/>
              </w:rPr>
            </w:pPr>
            <w:r w:rsidRPr="009553FC">
              <w:rPr>
                <w:rFonts w:ascii="Times New Roman" w:hAnsi="Times New Roman" w:cs="Times New Roman"/>
                <w:b/>
                <w:bCs/>
                <w:sz w:val="20"/>
                <w:szCs w:val="20"/>
              </w:rPr>
              <w:t>Kultúraelméletek, kultúramodellek II.</w:t>
            </w:r>
          </w:p>
        </w:tc>
      </w:tr>
      <w:tr w:rsidR="005E7923" w:rsidRPr="009553FC" w:rsidTr="00AA7AA9">
        <w:tc>
          <w:tcPr>
            <w:tcW w:w="1803" w:type="dxa"/>
            <w:shd w:val="clear" w:color="auto" w:fill="auto"/>
          </w:tcPr>
          <w:p w:rsidR="005E7923" w:rsidRPr="009553FC" w:rsidRDefault="005E7923" w:rsidP="005E7923">
            <w:pPr>
              <w:spacing w:after="0" w:line="240" w:lineRule="auto"/>
              <w:ind w:left="720"/>
              <w:rPr>
                <w:rFonts w:ascii="Times New Roman" w:hAnsi="Times New Roman" w:cs="Times New Roman"/>
                <w:sz w:val="20"/>
                <w:szCs w:val="20"/>
              </w:rPr>
            </w:pPr>
          </w:p>
        </w:tc>
        <w:tc>
          <w:tcPr>
            <w:tcW w:w="7221"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Ismeri és érti a kultúrák értelmezésének, kategorizálásának különböző elméleteit, modelljeit. Képes a modellek és elméletek közötti ellentétek, illetve összefüggések felismerésére és az egyes modellek alkalmazására.</w:t>
            </w:r>
          </w:p>
        </w:tc>
      </w:tr>
      <w:tr w:rsidR="005E7923" w:rsidRPr="009553FC" w:rsidTr="00AA7AA9">
        <w:tc>
          <w:tcPr>
            <w:tcW w:w="1803" w:type="dxa"/>
            <w:shd w:val="clear" w:color="auto" w:fill="auto"/>
          </w:tcPr>
          <w:p w:rsidR="005E7923" w:rsidRPr="009553FC" w:rsidRDefault="005E7923"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5.hét</w:t>
            </w:r>
          </w:p>
        </w:tc>
        <w:tc>
          <w:tcPr>
            <w:tcW w:w="7221" w:type="dxa"/>
            <w:shd w:val="clear" w:color="auto" w:fill="auto"/>
          </w:tcPr>
          <w:p w:rsidR="005E7923" w:rsidRPr="009553FC" w:rsidRDefault="005E7923" w:rsidP="005E7923">
            <w:pPr>
              <w:pStyle w:val="Default"/>
              <w:jc w:val="both"/>
              <w:rPr>
                <w:rFonts w:ascii="Times New Roman" w:hAnsi="Times New Roman" w:cs="Times New Roman"/>
                <w:sz w:val="20"/>
                <w:szCs w:val="20"/>
              </w:rPr>
            </w:pPr>
            <w:r w:rsidRPr="009553FC">
              <w:rPr>
                <w:rFonts w:ascii="Times New Roman" w:hAnsi="Times New Roman" w:cs="Times New Roman"/>
                <w:b/>
                <w:bCs/>
                <w:sz w:val="20"/>
                <w:szCs w:val="20"/>
              </w:rPr>
              <w:t>A kommunikáció alapjai</w:t>
            </w:r>
          </w:p>
        </w:tc>
      </w:tr>
      <w:tr w:rsidR="005E7923" w:rsidRPr="009553FC" w:rsidTr="00AA7AA9">
        <w:tc>
          <w:tcPr>
            <w:tcW w:w="1803" w:type="dxa"/>
            <w:shd w:val="clear" w:color="auto" w:fill="auto"/>
          </w:tcPr>
          <w:p w:rsidR="005E7923" w:rsidRPr="009553FC" w:rsidRDefault="005E7923" w:rsidP="005E7923">
            <w:pPr>
              <w:spacing w:after="0" w:line="240" w:lineRule="auto"/>
              <w:rPr>
                <w:rFonts w:ascii="Times New Roman" w:hAnsi="Times New Roman" w:cs="Times New Roman"/>
                <w:sz w:val="20"/>
                <w:szCs w:val="20"/>
              </w:rPr>
            </w:pPr>
          </w:p>
        </w:tc>
        <w:tc>
          <w:tcPr>
            <w:tcW w:w="7221"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 xml:space="preserve">TE: Ismeri és érti a kommunikáció alapjait. Ismeri a nemzetközi környezetben dolgozó munkavállalókat érintő kommunikációs problémákat és megoldási lehetőségeit. </w:t>
            </w:r>
          </w:p>
        </w:tc>
      </w:tr>
      <w:tr w:rsidR="005E7923" w:rsidRPr="009553FC" w:rsidTr="00AA7AA9">
        <w:tc>
          <w:tcPr>
            <w:tcW w:w="1803" w:type="dxa"/>
            <w:shd w:val="clear" w:color="auto" w:fill="auto"/>
          </w:tcPr>
          <w:p w:rsidR="005E7923" w:rsidRPr="009553FC" w:rsidRDefault="005E7923"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6.hét</w:t>
            </w:r>
          </w:p>
        </w:tc>
        <w:tc>
          <w:tcPr>
            <w:tcW w:w="7221"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b/>
                <w:bCs/>
                <w:sz w:val="20"/>
                <w:szCs w:val="20"/>
              </w:rPr>
              <w:t>Verbális és non-verbális kommunikáció</w:t>
            </w:r>
          </w:p>
        </w:tc>
      </w:tr>
      <w:tr w:rsidR="005E7923" w:rsidRPr="009553FC" w:rsidTr="00AA7AA9">
        <w:tc>
          <w:tcPr>
            <w:tcW w:w="1803" w:type="dxa"/>
            <w:shd w:val="clear" w:color="auto" w:fill="auto"/>
          </w:tcPr>
          <w:p w:rsidR="005E7923" w:rsidRPr="009553FC" w:rsidRDefault="005E7923" w:rsidP="005E7923">
            <w:pPr>
              <w:spacing w:after="0" w:line="240" w:lineRule="auto"/>
              <w:rPr>
                <w:rFonts w:ascii="Times New Roman" w:hAnsi="Times New Roman" w:cs="Times New Roman"/>
                <w:sz w:val="20"/>
                <w:szCs w:val="20"/>
              </w:rPr>
            </w:pPr>
          </w:p>
        </w:tc>
        <w:tc>
          <w:tcPr>
            <w:tcW w:w="7221"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Ismeri és érti a kultúra és kommunikáció jelentőségét a nemzetközi környezetben. Tudatosabban kommunikál nemzetközi környezetben. Különösen figyel a non-verbális kommunikáció jelentőségére</w:t>
            </w:r>
            <w:r w:rsidRPr="009553FC">
              <w:rPr>
                <w:rFonts w:ascii="Times New Roman" w:hAnsi="Times New Roman" w:cs="Times New Roman"/>
                <w:b/>
                <w:bCs/>
                <w:sz w:val="20"/>
                <w:szCs w:val="20"/>
              </w:rPr>
              <w:t xml:space="preserve">. </w:t>
            </w:r>
          </w:p>
        </w:tc>
      </w:tr>
      <w:tr w:rsidR="005E7923" w:rsidRPr="009553FC" w:rsidTr="00AA7AA9">
        <w:tc>
          <w:tcPr>
            <w:tcW w:w="1803" w:type="dxa"/>
            <w:shd w:val="clear" w:color="auto" w:fill="auto"/>
          </w:tcPr>
          <w:p w:rsidR="005E7923" w:rsidRPr="009553FC" w:rsidRDefault="005E7923"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7.hét</w:t>
            </w:r>
          </w:p>
        </w:tc>
        <w:tc>
          <w:tcPr>
            <w:tcW w:w="7221"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b/>
                <w:bCs/>
                <w:sz w:val="20"/>
                <w:szCs w:val="20"/>
              </w:rPr>
              <w:t>Interkulturális kompetencia és az interkulturális érzékenység fejlesztése</w:t>
            </w:r>
          </w:p>
        </w:tc>
      </w:tr>
      <w:tr w:rsidR="005E7923" w:rsidRPr="009553FC" w:rsidTr="00AA7AA9">
        <w:tc>
          <w:tcPr>
            <w:tcW w:w="1803" w:type="dxa"/>
            <w:shd w:val="clear" w:color="auto" w:fill="auto"/>
          </w:tcPr>
          <w:p w:rsidR="005E7923" w:rsidRPr="009553FC" w:rsidRDefault="005E7923" w:rsidP="005E7923">
            <w:pPr>
              <w:spacing w:after="0" w:line="240" w:lineRule="auto"/>
              <w:rPr>
                <w:rFonts w:ascii="Times New Roman" w:hAnsi="Times New Roman" w:cs="Times New Roman"/>
                <w:sz w:val="20"/>
                <w:szCs w:val="20"/>
              </w:rPr>
            </w:pPr>
          </w:p>
        </w:tc>
        <w:tc>
          <w:tcPr>
            <w:tcW w:w="7221" w:type="dxa"/>
            <w:shd w:val="clear" w:color="auto" w:fill="auto"/>
          </w:tcPr>
          <w:p w:rsidR="009149CF"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Ismeri és érti az interkulturális kompetencia fogalmát, annak felépülését. Ennek megfelelően, tudatosabban kommunikál.</w:t>
            </w:r>
          </w:p>
        </w:tc>
      </w:tr>
    </w:tbl>
    <w:p w:rsidR="009149CF" w:rsidRDefault="009149CF">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7221"/>
      </w:tblGrid>
      <w:tr w:rsidR="005E7923" w:rsidRPr="009553FC" w:rsidTr="00AA7AA9">
        <w:tc>
          <w:tcPr>
            <w:tcW w:w="1803" w:type="dxa"/>
            <w:shd w:val="clear" w:color="auto" w:fill="auto"/>
          </w:tcPr>
          <w:p w:rsidR="005E7923" w:rsidRPr="009553FC" w:rsidRDefault="005E7923"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lastRenderedPageBreak/>
              <w:t>8.hét</w:t>
            </w:r>
          </w:p>
        </w:tc>
        <w:tc>
          <w:tcPr>
            <w:tcW w:w="7221" w:type="dxa"/>
            <w:shd w:val="clear" w:color="auto" w:fill="auto"/>
          </w:tcPr>
          <w:p w:rsidR="005E7923" w:rsidRPr="009553FC" w:rsidRDefault="005E7923" w:rsidP="005E7923">
            <w:pPr>
              <w:pStyle w:val="Default"/>
              <w:jc w:val="both"/>
              <w:rPr>
                <w:rFonts w:ascii="Times New Roman" w:hAnsi="Times New Roman" w:cs="Times New Roman"/>
                <w:sz w:val="20"/>
                <w:szCs w:val="20"/>
              </w:rPr>
            </w:pPr>
            <w:r w:rsidRPr="009553FC">
              <w:rPr>
                <w:rFonts w:ascii="Times New Roman" w:hAnsi="Times New Roman" w:cs="Times New Roman"/>
                <w:b/>
                <w:bCs/>
                <w:color w:val="auto"/>
                <w:sz w:val="20"/>
                <w:szCs w:val="20"/>
              </w:rPr>
              <w:t>Tárgyalástechnika</w:t>
            </w:r>
          </w:p>
        </w:tc>
      </w:tr>
      <w:tr w:rsidR="005E7923" w:rsidRPr="009553FC" w:rsidTr="00AA7AA9">
        <w:tc>
          <w:tcPr>
            <w:tcW w:w="1803" w:type="dxa"/>
            <w:shd w:val="clear" w:color="auto" w:fill="auto"/>
          </w:tcPr>
          <w:p w:rsidR="005E7923" w:rsidRPr="009553FC" w:rsidRDefault="005E7923" w:rsidP="005E7923">
            <w:pPr>
              <w:spacing w:after="0" w:line="240" w:lineRule="auto"/>
              <w:ind w:left="360"/>
              <w:rPr>
                <w:rFonts w:ascii="Times New Roman" w:hAnsi="Times New Roman" w:cs="Times New Roman"/>
                <w:sz w:val="20"/>
                <w:szCs w:val="20"/>
              </w:rPr>
            </w:pPr>
          </w:p>
        </w:tc>
        <w:tc>
          <w:tcPr>
            <w:tcW w:w="7221"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 xml:space="preserve">TE: Ismeri és érti a nemzetközi környezet jelentette kihívásokat, a félév során megszerzett ismeretekre támaszkodva képes tárgyalni. Megismeri a tárgyalások megszervezésének és levezetésének lépéseit. </w:t>
            </w:r>
          </w:p>
        </w:tc>
      </w:tr>
      <w:tr w:rsidR="005E7923" w:rsidRPr="009553FC" w:rsidTr="00AA7AA9">
        <w:tc>
          <w:tcPr>
            <w:tcW w:w="1803" w:type="dxa"/>
            <w:shd w:val="clear" w:color="auto" w:fill="auto"/>
          </w:tcPr>
          <w:p w:rsidR="005E7923" w:rsidRPr="009553FC" w:rsidRDefault="005E7923"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9.hét</w:t>
            </w:r>
          </w:p>
        </w:tc>
        <w:tc>
          <w:tcPr>
            <w:tcW w:w="7221" w:type="dxa"/>
            <w:shd w:val="clear" w:color="auto" w:fill="auto"/>
          </w:tcPr>
          <w:p w:rsidR="005E7923" w:rsidRPr="009553FC" w:rsidRDefault="005E7923" w:rsidP="005E7923">
            <w:pPr>
              <w:pStyle w:val="Default"/>
              <w:jc w:val="both"/>
              <w:rPr>
                <w:rFonts w:ascii="Times New Roman" w:hAnsi="Times New Roman" w:cs="Times New Roman"/>
                <w:sz w:val="20"/>
                <w:szCs w:val="20"/>
              </w:rPr>
            </w:pPr>
            <w:r w:rsidRPr="009553FC">
              <w:rPr>
                <w:rFonts w:ascii="Times New Roman" w:hAnsi="Times New Roman" w:cs="Times New Roman"/>
                <w:b/>
                <w:bCs/>
                <w:sz w:val="20"/>
                <w:szCs w:val="20"/>
              </w:rPr>
              <w:t xml:space="preserve">Nemzetközi üzleti etikett </w:t>
            </w:r>
          </w:p>
        </w:tc>
      </w:tr>
      <w:tr w:rsidR="005E7923" w:rsidRPr="009553FC" w:rsidTr="00AA7AA9">
        <w:tc>
          <w:tcPr>
            <w:tcW w:w="1803" w:type="dxa"/>
            <w:shd w:val="clear" w:color="auto" w:fill="auto"/>
          </w:tcPr>
          <w:p w:rsidR="005E7923" w:rsidRPr="009553FC" w:rsidRDefault="005E7923" w:rsidP="005E7923">
            <w:pPr>
              <w:spacing w:after="0" w:line="240" w:lineRule="auto"/>
              <w:rPr>
                <w:rFonts w:ascii="Times New Roman" w:hAnsi="Times New Roman" w:cs="Times New Roman"/>
                <w:sz w:val="20"/>
                <w:szCs w:val="20"/>
              </w:rPr>
            </w:pPr>
          </w:p>
        </w:tc>
        <w:tc>
          <w:tcPr>
            <w:tcW w:w="7221"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 xml:space="preserve">TE: Ismeri a nemzetközi üzleti etikettre és protokollra vonatkozó legfontosabb szabályokat és képes azok alkalmazására is. </w:t>
            </w:r>
          </w:p>
        </w:tc>
      </w:tr>
      <w:tr w:rsidR="005E7923" w:rsidRPr="009553FC" w:rsidTr="00AA7AA9">
        <w:tc>
          <w:tcPr>
            <w:tcW w:w="1803" w:type="dxa"/>
            <w:shd w:val="clear" w:color="auto" w:fill="auto"/>
          </w:tcPr>
          <w:p w:rsidR="005E7923" w:rsidRPr="009553FC" w:rsidRDefault="005E7923"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10.hét</w:t>
            </w:r>
          </w:p>
        </w:tc>
        <w:tc>
          <w:tcPr>
            <w:tcW w:w="7221" w:type="dxa"/>
            <w:shd w:val="clear" w:color="auto" w:fill="auto"/>
          </w:tcPr>
          <w:p w:rsidR="005E7923" w:rsidRPr="009553FC" w:rsidRDefault="005E7923" w:rsidP="005E7923">
            <w:pPr>
              <w:pStyle w:val="Default"/>
              <w:jc w:val="both"/>
              <w:rPr>
                <w:rFonts w:ascii="Times New Roman" w:hAnsi="Times New Roman" w:cs="Times New Roman"/>
                <w:sz w:val="20"/>
                <w:szCs w:val="20"/>
              </w:rPr>
            </w:pPr>
            <w:r w:rsidRPr="009553FC">
              <w:rPr>
                <w:rFonts w:ascii="Times New Roman" w:hAnsi="Times New Roman" w:cs="Times New Roman"/>
                <w:b/>
                <w:bCs/>
                <w:sz w:val="20"/>
                <w:szCs w:val="20"/>
              </w:rPr>
              <w:t xml:space="preserve">Az eddig megszerzett ismeretek gyakorlati tesztelése csoportban (kvíz, szerepjáték) </w:t>
            </w:r>
          </w:p>
        </w:tc>
      </w:tr>
      <w:tr w:rsidR="005E7923" w:rsidRPr="009553FC" w:rsidTr="00AA7AA9">
        <w:tc>
          <w:tcPr>
            <w:tcW w:w="1803" w:type="dxa"/>
            <w:shd w:val="clear" w:color="auto" w:fill="auto"/>
          </w:tcPr>
          <w:p w:rsidR="005E7923" w:rsidRPr="009553FC" w:rsidRDefault="005E7923" w:rsidP="005E7923">
            <w:pPr>
              <w:spacing w:after="0" w:line="240" w:lineRule="auto"/>
              <w:ind w:left="720"/>
              <w:rPr>
                <w:rFonts w:ascii="Times New Roman" w:hAnsi="Times New Roman" w:cs="Times New Roman"/>
                <w:sz w:val="20"/>
                <w:szCs w:val="20"/>
              </w:rPr>
            </w:pPr>
          </w:p>
        </w:tc>
        <w:tc>
          <w:tcPr>
            <w:tcW w:w="7221"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 xml:space="preserve">TE: Ismeri és érti a nemzetközi menedzsment jelentette kihívásokat és ismeri a jövőbeli lehetséges trendeket. </w:t>
            </w:r>
          </w:p>
        </w:tc>
      </w:tr>
      <w:tr w:rsidR="005E7923" w:rsidRPr="009553FC" w:rsidTr="00AA7AA9">
        <w:tc>
          <w:tcPr>
            <w:tcW w:w="1803" w:type="dxa"/>
            <w:tcBorders>
              <w:top w:val="single" w:sz="4" w:space="0" w:color="auto"/>
              <w:left w:val="single" w:sz="4" w:space="0" w:color="auto"/>
              <w:bottom w:val="single" w:sz="4" w:space="0" w:color="auto"/>
              <w:right w:val="single" w:sz="4" w:space="0" w:color="auto"/>
            </w:tcBorders>
            <w:shd w:val="clear" w:color="auto" w:fill="auto"/>
          </w:tcPr>
          <w:p w:rsidR="005E7923" w:rsidRPr="009553FC" w:rsidRDefault="005E7923"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11.hét</w:t>
            </w:r>
          </w:p>
        </w:tc>
        <w:tc>
          <w:tcPr>
            <w:tcW w:w="7221" w:type="dxa"/>
            <w:tcBorders>
              <w:top w:val="single" w:sz="4" w:space="0" w:color="auto"/>
              <w:left w:val="single" w:sz="4" w:space="0" w:color="auto"/>
              <w:bottom w:val="single" w:sz="4" w:space="0" w:color="auto"/>
              <w:right w:val="single" w:sz="4" w:space="0" w:color="auto"/>
            </w:tcBorders>
            <w:shd w:val="clear" w:color="auto" w:fill="auto"/>
          </w:tcPr>
          <w:p w:rsidR="005E7923" w:rsidRPr="009553FC" w:rsidRDefault="005E7923" w:rsidP="005E7923">
            <w:pPr>
              <w:pStyle w:val="Default"/>
              <w:jc w:val="both"/>
              <w:rPr>
                <w:rFonts w:ascii="Times New Roman" w:hAnsi="Times New Roman" w:cs="Times New Roman"/>
                <w:sz w:val="20"/>
                <w:szCs w:val="20"/>
              </w:rPr>
            </w:pPr>
            <w:r w:rsidRPr="009553FC">
              <w:rPr>
                <w:rFonts w:ascii="Times New Roman" w:hAnsi="Times New Roman" w:cs="Times New Roman"/>
                <w:b/>
                <w:bCs/>
                <w:sz w:val="20"/>
                <w:szCs w:val="20"/>
              </w:rPr>
              <w:t>Hallgatói prezentációk</w:t>
            </w:r>
          </w:p>
        </w:tc>
      </w:tr>
      <w:tr w:rsidR="005E7923" w:rsidRPr="009553FC" w:rsidTr="00AA7AA9">
        <w:tc>
          <w:tcPr>
            <w:tcW w:w="1803" w:type="dxa"/>
            <w:tcBorders>
              <w:top w:val="single" w:sz="4" w:space="0" w:color="auto"/>
              <w:left w:val="single" w:sz="4" w:space="0" w:color="auto"/>
              <w:bottom w:val="single" w:sz="4" w:space="0" w:color="auto"/>
              <w:right w:val="single" w:sz="4" w:space="0" w:color="auto"/>
            </w:tcBorders>
            <w:shd w:val="clear" w:color="auto" w:fill="auto"/>
          </w:tcPr>
          <w:p w:rsidR="005E7923" w:rsidRPr="009553FC" w:rsidRDefault="005E7923" w:rsidP="005E7923">
            <w:pPr>
              <w:spacing w:after="0" w:line="240" w:lineRule="auto"/>
              <w:rPr>
                <w:rFonts w:ascii="Times New Roman" w:hAnsi="Times New Roman" w:cs="Times New Roman"/>
                <w:sz w:val="20"/>
                <w:szCs w:val="20"/>
              </w:rPr>
            </w:pPr>
          </w:p>
        </w:tc>
        <w:tc>
          <w:tcPr>
            <w:tcW w:w="7221" w:type="dxa"/>
            <w:tcBorders>
              <w:top w:val="single" w:sz="4" w:space="0" w:color="auto"/>
              <w:left w:val="single" w:sz="4" w:space="0" w:color="auto"/>
              <w:bottom w:val="single" w:sz="4" w:space="0" w:color="auto"/>
              <w:right w:val="single" w:sz="4" w:space="0" w:color="auto"/>
            </w:tcBorders>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 xml:space="preserve">TE: Megismeri a bemutatott nemzeti kultúrák kommunikációs sajátosságait </w:t>
            </w:r>
          </w:p>
        </w:tc>
      </w:tr>
      <w:tr w:rsidR="005E7923" w:rsidRPr="009553FC" w:rsidTr="00AA7AA9">
        <w:tc>
          <w:tcPr>
            <w:tcW w:w="1803" w:type="dxa"/>
            <w:tcBorders>
              <w:top w:val="single" w:sz="4" w:space="0" w:color="auto"/>
              <w:left w:val="single" w:sz="4" w:space="0" w:color="auto"/>
              <w:bottom w:val="single" w:sz="4" w:space="0" w:color="auto"/>
              <w:right w:val="single" w:sz="4" w:space="0" w:color="auto"/>
            </w:tcBorders>
            <w:shd w:val="clear" w:color="auto" w:fill="auto"/>
          </w:tcPr>
          <w:p w:rsidR="005E7923" w:rsidRPr="009553FC" w:rsidRDefault="005E7923"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12.hét</w:t>
            </w:r>
          </w:p>
        </w:tc>
        <w:tc>
          <w:tcPr>
            <w:tcW w:w="7221" w:type="dxa"/>
            <w:tcBorders>
              <w:top w:val="single" w:sz="4" w:space="0" w:color="auto"/>
              <w:left w:val="single" w:sz="4" w:space="0" w:color="auto"/>
              <w:bottom w:val="single" w:sz="4" w:space="0" w:color="auto"/>
              <w:right w:val="single" w:sz="4" w:space="0" w:color="auto"/>
            </w:tcBorders>
            <w:shd w:val="clear" w:color="auto" w:fill="auto"/>
          </w:tcPr>
          <w:p w:rsidR="005E7923" w:rsidRPr="009553FC" w:rsidRDefault="005E7923" w:rsidP="005E7923">
            <w:pPr>
              <w:pStyle w:val="Default"/>
              <w:jc w:val="both"/>
              <w:rPr>
                <w:rFonts w:ascii="Times New Roman" w:hAnsi="Times New Roman" w:cs="Times New Roman"/>
                <w:sz w:val="20"/>
                <w:szCs w:val="20"/>
              </w:rPr>
            </w:pPr>
            <w:r w:rsidRPr="009553FC">
              <w:rPr>
                <w:rFonts w:ascii="Times New Roman" w:hAnsi="Times New Roman" w:cs="Times New Roman"/>
                <w:b/>
                <w:bCs/>
                <w:sz w:val="20"/>
                <w:szCs w:val="20"/>
              </w:rPr>
              <w:t>Hallgatói prezentációk</w:t>
            </w:r>
          </w:p>
        </w:tc>
      </w:tr>
      <w:tr w:rsidR="005E7923" w:rsidRPr="009553FC" w:rsidTr="00AA7AA9">
        <w:tc>
          <w:tcPr>
            <w:tcW w:w="1803" w:type="dxa"/>
            <w:tcBorders>
              <w:top w:val="single" w:sz="4" w:space="0" w:color="auto"/>
              <w:left w:val="single" w:sz="4" w:space="0" w:color="auto"/>
              <w:bottom w:val="single" w:sz="4" w:space="0" w:color="auto"/>
              <w:right w:val="single" w:sz="4" w:space="0" w:color="auto"/>
            </w:tcBorders>
            <w:shd w:val="clear" w:color="auto" w:fill="auto"/>
          </w:tcPr>
          <w:p w:rsidR="005E7923" w:rsidRPr="009553FC" w:rsidRDefault="005E7923" w:rsidP="005E7923">
            <w:pPr>
              <w:spacing w:after="0" w:line="240" w:lineRule="auto"/>
              <w:rPr>
                <w:rFonts w:ascii="Times New Roman" w:hAnsi="Times New Roman" w:cs="Times New Roman"/>
                <w:sz w:val="20"/>
                <w:szCs w:val="20"/>
              </w:rPr>
            </w:pPr>
          </w:p>
        </w:tc>
        <w:tc>
          <w:tcPr>
            <w:tcW w:w="7221" w:type="dxa"/>
            <w:tcBorders>
              <w:top w:val="single" w:sz="4" w:space="0" w:color="auto"/>
              <w:left w:val="single" w:sz="4" w:space="0" w:color="auto"/>
              <w:bottom w:val="single" w:sz="4" w:space="0" w:color="auto"/>
              <w:right w:val="single" w:sz="4" w:space="0" w:color="auto"/>
            </w:tcBorders>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Megismeri a bemutatott nemzeti kultúrák kommunikációs sajátosságait</w:t>
            </w:r>
          </w:p>
        </w:tc>
      </w:tr>
      <w:tr w:rsidR="005E7923" w:rsidRPr="009553FC" w:rsidTr="00AA7AA9">
        <w:tc>
          <w:tcPr>
            <w:tcW w:w="1803" w:type="dxa"/>
            <w:tcBorders>
              <w:top w:val="single" w:sz="4" w:space="0" w:color="auto"/>
              <w:left w:val="single" w:sz="4" w:space="0" w:color="auto"/>
              <w:bottom w:val="single" w:sz="4" w:space="0" w:color="auto"/>
              <w:right w:val="single" w:sz="4" w:space="0" w:color="auto"/>
            </w:tcBorders>
            <w:shd w:val="clear" w:color="auto" w:fill="auto"/>
          </w:tcPr>
          <w:p w:rsidR="005E7923" w:rsidRPr="009553FC" w:rsidRDefault="005E7923"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13.hét</w:t>
            </w:r>
          </w:p>
        </w:tc>
        <w:tc>
          <w:tcPr>
            <w:tcW w:w="7221" w:type="dxa"/>
            <w:tcBorders>
              <w:top w:val="single" w:sz="4" w:space="0" w:color="auto"/>
              <w:left w:val="single" w:sz="4" w:space="0" w:color="auto"/>
              <w:bottom w:val="single" w:sz="4" w:space="0" w:color="auto"/>
              <w:right w:val="single" w:sz="4" w:space="0" w:color="auto"/>
            </w:tcBorders>
            <w:shd w:val="clear" w:color="auto" w:fill="auto"/>
          </w:tcPr>
          <w:p w:rsidR="005E7923" w:rsidRPr="009553FC" w:rsidRDefault="005E7923" w:rsidP="005E7923">
            <w:pPr>
              <w:pStyle w:val="Default"/>
              <w:jc w:val="both"/>
              <w:rPr>
                <w:rFonts w:ascii="Times New Roman" w:hAnsi="Times New Roman" w:cs="Times New Roman"/>
                <w:sz w:val="20"/>
                <w:szCs w:val="20"/>
              </w:rPr>
            </w:pPr>
            <w:r w:rsidRPr="009553FC">
              <w:rPr>
                <w:rFonts w:ascii="Times New Roman" w:hAnsi="Times New Roman" w:cs="Times New Roman"/>
                <w:b/>
                <w:bCs/>
                <w:sz w:val="20"/>
                <w:szCs w:val="20"/>
              </w:rPr>
              <w:t>Hallgatói prezentációk</w:t>
            </w:r>
          </w:p>
        </w:tc>
      </w:tr>
      <w:tr w:rsidR="005E7923" w:rsidRPr="009553FC" w:rsidTr="00AA7AA9">
        <w:tc>
          <w:tcPr>
            <w:tcW w:w="1803" w:type="dxa"/>
            <w:tcBorders>
              <w:top w:val="single" w:sz="4" w:space="0" w:color="auto"/>
              <w:left w:val="single" w:sz="4" w:space="0" w:color="auto"/>
              <w:bottom w:val="single" w:sz="4" w:space="0" w:color="auto"/>
              <w:right w:val="single" w:sz="4" w:space="0" w:color="auto"/>
            </w:tcBorders>
            <w:shd w:val="clear" w:color="auto" w:fill="auto"/>
          </w:tcPr>
          <w:p w:rsidR="005E7923" w:rsidRPr="009553FC" w:rsidRDefault="005E7923" w:rsidP="005E7923">
            <w:pPr>
              <w:spacing w:after="0" w:line="240" w:lineRule="auto"/>
              <w:rPr>
                <w:rFonts w:ascii="Times New Roman" w:hAnsi="Times New Roman" w:cs="Times New Roman"/>
                <w:sz w:val="20"/>
                <w:szCs w:val="20"/>
              </w:rPr>
            </w:pPr>
          </w:p>
        </w:tc>
        <w:tc>
          <w:tcPr>
            <w:tcW w:w="7221" w:type="dxa"/>
            <w:tcBorders>
              <w:top w:val="single" w:sz="4" w:space="0" w:color="auto"/>
              <w:left w:val="single" w:sz="4" w:space="0" w:color="auto"/>
              <w:bottom w:val="single" w:sz="4" w:space="0" w:color="auto"/>
              <w:right w:val="single" w:sz="4" w:space="0" w:color="auto"/>
            </w:tcBorders>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Megismeri a bemutatott nemzeti kultúrák kommunikációs sajátosságait</w:t>
            </w:r>
          </w:p>
        </w:tc>
      </w:tr>
      <w:tr w:rsidR="005E7923" w:rsidRPr="009553FC" w:rsidTr="00AA7AA9">
        <w:tc>
          <w:tcPr>
            <w:tcW w:w="1803" w:type="dxa"/>
            <w:tcBorders>
              <w:top w:val="single" w:sz="4" w:space="0" w:color="auto"/>
              <w:left w:val="single" w:sz="4" w:space="0" w:color="auto"/>
              <w:bottom w:val="single" w:sz="4" w:space="0" w:color="auto"/>
              <w:right w:val="single" w:sz="4" w:space="0" w:color="auto"/>
            </w:tcBorders>
            <w:shd w:val="clear" w:color="auto" w:fill="auto"/>
          </w:tcPr>
          <w:p w:rsidR="005E7923" w:rsidRPr="009553FC" w:rsidRDefault="005E7923"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14.hét</w:t>
            </w:r>
          </w:p>
        </w:tc>
        <w:tc>
          <w:tcPr>
            <w:tcW w:w="7221" w:type="dxa"/>
            <w:tcBorders>
              <w:top w:val="single" w:sz="4" w:space="0" w:color="auto"/>
              <w:left w:val="single" w:sz="4" w:space="0" w:color="auto"/>
              <w:bottom w:val="single" w:sz="4" w:space="0" w:color="auto"/>
              <w:right w:val="single" w:sz="4" w:space="0" w:color="auto"/>
            </w:tcBorders>
            <w:shd w:val="clear" w:color="auto" w:fill="auto"/>
          </w:tcPr>
          <w:p w:rsidR="005E7923" w:rsidRPr="009553FC" w:rsidRDefault="005E7923" w:rsidP="005E7923">
            <w:pPr>
              <w:pStyle w:val="Default"/>
              <w:jc w:val="both"/>
              <w:rPr>
                <w:rFonts w:ascii="Times New Roman" w:hAnsi="Times New Roman" w:cs="Times New Roman"/>
                <w:sz w:val="20"/>
                <w:szCs w:val="20"/>
              </w:rPr>
            </w:pPr>
            <w:r w:rsidRPr="009553FC">
              <w:rPr>
                <w:rFonts w:ascii="Times New Roman" w:hAnsi="Times New Roman" w:cs="Times New Roman"/>
                <w:b/>
                <w:bCs/>
                <w:sz w:val="20"/>
                <w:szCs w:val="20"/>
              </w:rPr>
              <w:t xml:space="preserve">Zárthelyi dolgozat </w:t>
            </w:r>
          </w:p>
        </w:tc>
      </w:tr>
      <w:tr w:rsidR="005E7923" w:rsidRPr="009553FC" w:rsidTr="00AA7AA9">
        <w:tc>
          <w:tcPr>
            <w:tcW w:w="1803" w:type="dxa"/>
            <w:tcBorders>
              <w:top w:val="single" w:sz="4" w:space="0" w:color="auto"/>
              <w:left w:val="single" w:sz="4" w:space="0" w:color="auto"/>
              <w:bottom w:val="single" w:sz="4" w:space="0" w:color="auto"/>
              <w:right w:val="single" w:sz="4" w:space="0" w:color="auto"/>
            </w:tcBorders>
            <w:shd w:val="clear" w:color="auto" w:fill="auto"/>
          </w:tcPr>
          <w:p w:rsidR="005E7923" w:rsidRPr="009553FC" w:rsidRDefault="005E7923" w:rsidP="005E7923">
            <w:pPr>
              <w:spacing w:after="0" w:line="240" w:lineRule="auto"/>
              <w:ind w:left="720"/>
              <w:rPr>
                <w:rFonts w:ascii="Times New Roman" w:hAnsi="Times New Roman" w:cs="Times New Roman"/>
                <w:sz w:val="20"/>
                <w:szCs w:val="20"/>
              </w:rPr>
            </w:pPr>
          </w:p>
        </w:tc>
        <w:tc>
          <w:tcPr>
            <w:tcW w:w="7221" w:type="dxa"/>
            <w:tcBorders>
              <w:top w:val="single" w:sz="4" w:space="0" w:color="auto"/>
              <w:left w:val="single" w:sz="4" w:space="0" w:color="auto"/>
              <w:bottom w:val="single" w:sz="4" w:space="0" w:color="auto"/>
              <w:right w:val="single" w:sz="4" w:space="0" w:color="auto"/>
            </w:tcBorders>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w:t>
            </w:r>
          </w:p>
        </w:tc>
      </w:tr>
    </w:tbl>
    <w:p w:rsidR="005E7923" w:rsidRPr="009553FC" w:rsidRDefault="00162221"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 tanulási eredmények</w:t>
      </w:r>
    </w:p>
    <w:p w:rsidR="00162221" w:rsidRPr="009553FC" w:rsidRDefault="00162221">
      <w:pPr>
        <w:spacing w:line="259" w:lineRule="auto"/>
        <w:rPr>
          <w:rFonts w:ascii="Times New Roman" w:hAnsi="Times New Roman" w:cs="Times New Roman"/>
          <w:sz w:val="20"/>
          <w:szCs w:val="20"/>
        </w:rPr>
      </w:pPr>
      <w:r w:rsidRPr="009553FC">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5E7923" w:rsidRPr="009553FC" w:rsidTr="00AA7AA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5E7923" w:rsidRPr="009553FC" w:rsidRDefault="005E7923"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5E7923" w:rsidRPr="009553FC" w:rsidRDefault="005E7923"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eastAsia="Arial Unicode MS" w:hAnsi="Times New Roman" w:cs="Times New Roman"/>
                <w:b/>
                <w:sz w:val="20"/>
                <w:szCs w:val="20"/>
              </w:rPr>
            </w:pPr>
            <w:r w:rsidRPr="009553FC">
              <w:rPr>
                <w:rFonts w:ascii="Times New Roman" w:eastAsia="Arial Unicode MS" w:hAnsi="Times New Roman" w:cs="Times New Roman"/>
                <w:b/>
                <w:sz w:val="20"/>
                <w:szCs w:val="20"/>
              </w:rPr>
              <w:t>Globalizációs folyamatok</w:t>
            </w:r>
          </w:p>
        </w:tc>
        <w:tc>
          <w:tcPr>
            <w:tcW w:w="855" w:type="dxa"/>
            <w:vMerge w:val="restart"/>
            <w:tcBorders>
              <w:top w:val="single" w:sz="4" w:space="0" w:color="auto"/>
              <w:left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eastAsia="Arial Unicode MS" w:hAnsi="Times New Roman" w:cs="Times New Roman"/>
                <w:b/>
                <w:sz w:val="20"/>
                <w:szCs w:val="20"/>
              </w:rPr>
            </w:pPr>
            <w:r w:rsidRPr="009553FC">
              <w:rPr>
                <w:rFonts w:ascii="Times New Roman" w:hAnsi="Times New Roman" w:cs="Times New Roman"/>
                <w:b/>
                <w:sz w:val="20"/>
                <w:szCs w:val="20"/>
              </w:rPr>
              <w:t>GT_ANGN601-17</w:t>
            </w:r>
          </w:p>
        </w:tc>
      </w:tr>
      <w:tr w:rsidR="005E7923" w:rsidRPr="009553FC" w:rsidTr="00AA7AA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5E7923" w:rsidRPr="009553FC" w:rsidRDefault="005E7923" w:rsidP="005E7923">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5E7923" w:rsidRPr="009553FC" w:rsidRDefault="005E7923"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Globalization processes</w:t>
            </w:r>
          </w:p>
        </w:tc>
        <w:tc>
          <w:tcPr>
            <w:tcW w:w="855" w:type="dxa"/>
            <w:vMerge/>
            <w:tcBorders>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5E7923" w:rsidRPr="009553FC" w:rsidRDefault="005E7923" w:rsidP="005E7923">
            <w:pPr>
              <w:spacing w:after="0" w:line="240" w:lineRule="auto"/>
              <w:rPr>
                <w:rFonts w:ascii="Times New Roman" w:eastAsia="Arial Unicode MS" w:hAnsi="Times New Roman" w:cs="Times New Roman"/>
                <w:sz w:val="20"/>
                <w:szCs w:val="20"/>
              </w:rPr>
            </w:pPr>
          </w:p>
        </w:tc>
      </w:tr>
      <w:tr w:rsidR="005E7923" w:rsidRPr="009553FC" w:rsidTr="00AA7AA9">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b/>
                <w:bCs/>
                <w:sz w:val="20"/>
                <w:szCs w:val="20"/>
              </w:rPr>
            </w:pPr>
          </w:p>
        </w:tc>
      </w:tr>
      <w:tr w:rsidR="005E7923" w:rsidRPr="009553FC" w:rsidTr="00AA7AA9">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ind w:left="20"/>
              <w:rPr>
                <w:rFonts w:ascii="Times New Roman" w:hAnsi="Times New Roman" w:cs="Times New Roman"/>
                <w:sz w:val="20"/>
                <w:szCs w:val="20"/>
              </w:rPr>
            </w:pPr>
            <w:r w:rsidRPr="009553FC">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DE, GTK, Világgazdaság és Nemzetközi Kapcsolatok Intézet</w:t>
            </w:r>
          </w:p>
        </w:tc>
      </w:tr>
      <w:tr w:rsidR="005E7923" w:rsidRPr="009553FC" w:rsidTr="00AA7AA9">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eastAsia="Arial Unicode MS" w:hAnsi="Times New Roman" w:cs="Times New Roman"/>
                <w:sz w:val="20"/>
                <w:szCs w:val="20"/>
              </w:rPr>
            </w:pPr>
            <w:r w:rsidRPr="009553FC">
              <w:rPr>
                <w:rFonts w:ascii="Times New Roman" w:eastAsia="Arial Unicode MS" w:hAnsi="Times New Roman" w:cs="Times New Roman"/>
                <w:sz w:val="20"/>
                <w:szCs w:val="20"/>
              </w:rPr>
              <w:t>Világgazdasági specializáció választása</w:t>
            </w:r>
          </w:p>
        </w:tc>
        <w:tc>
          <w:tcPr>
            <w:tcW w:w="855" w:type="dxa"/>
            <w:tcBorders>
              <w:top w:val="single" w:sz="4" w:space="0" w:color="auto"/>
              <w:left w:val="nil"/>
              <w:bottom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eastAsia="Arial Unicode MS" w:hAnsi="Times New Roman" w:cs="Times New Roman"/>
                <w:sz w:val="20"/>
                <w:szCs w:val="20"/>
              </w:rPr>
            </w:pPr>
            <w:r w:rsidRPr="009553FC">
              <w:rPr>
                <w:rFonts w:ascii="Times New Roman" w:eastAsia="Arial Unicode MS" w:hAnsi="Times New Roman" w:cs="Times New Roman"/>
                <w:sz w:val="20"/>
                <w:szCs w:val="20"/>
              </w:rPr>
              <w:t>-</w:t>
            </w:r>
          </w:p>
        </w:tc>
      </w:tr>
      <w:tr w:rsidR="005E7923" w:rsidRPr="009553FC" w:rsidTr="00AA7AA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Oktatás nyelve</w:t>
            </w:r>
          </w:p>
        </w:tc>
      </w:tr>
      <w:tr w:rsidR="005E7923" w:rsidRPr="009553FC" w:rsidTr="00AA7AA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rPr>
                <w:rFonts w:ascii="Times New Roman" w:hAnsi="Times New Roman" w:cs="Times New Roman"/>
                <w:sz w:val="20"/>
                <w:szCs w:val="20"/>
              </w:rPr>
            </w:pPr>
          </w:p>
        </w:tc>
      </w:tr>
      <w:tr w:rsidR="005E7923" w:rsidRPr="009553FC" w:rsidTr="00AA7AA9">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1</w:t>
            </w:r>
          </w:p>
        </w:tc>
        <w:tc>
          <w:tcPr>
            <w:tcW w:w="850" w:type="dxa"/>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gyakorlati jegy</w:t>
            </w:r>
          </w:p>
        </w:tc>
        <w:tc>
          <w:tcPr>
            <w:tcW w:w="855" w:type="dxa"/>
            <w:vMerge w:val="restart"/>
            <w:tcBorders>
              <w:top w:val="single" w:sz="4" w:space="0" w:color="auto"/>
              <w:left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b/>
                <w:sz w:val="20"/>
                <w:szCs w:val="20"/>
              </w:rPr>
            </w:pPr>
          </w:p>
        </w:tc>
        <w:tc>
          <w:tcPr>
            <w:tcW w:w="2411" w:type="dxa"/>
            <w:vMerge w:val="restart"/>
            <w:tcBorders>
              <w:top w:val="single" w:sz="4" w:space="0" w:color="auto"/>
              <w:left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magyar</w:t>
            </w:r>
          </w:p>
        </w:tc>
      </w:tr>
      <w:tr w:rsidR="005E7923" w:rsidRPr="009553FC" w:rsidTr="00AA7AA9">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sz w:val="20"/>
                <w:szCs w:val="20"/>
              </w:rPr>
            </w:pPr>
          </w:p>
        </w:tc>
      </w:tr>
      <w:tr w:rsidR="005E7923" w:rsidRPr="009553FC" w:rsidTr="00AA7AA9">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5E7923" w:rsidRPr="009553FC" w:rsidRDefault="005E7923"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5E7923" w:rsidRPr="009553FC" w:rsidRDefault="005E7923"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Dr. Erdey László</w:t>
            </w:r>
          </w:p>
        </w:tc>
        <w:tc>
          <w:tcPr>
            <w:tcW w:w="855" w:type="dxa"/>
            <w:tcBorders>
              <w:top w:val="single" w:sz="4" w:space="0" w:color="auto"/>
              <w:left w:val="nil"/>
              <w:bottom w:val="single" w:sz="4" w:space="0" w:color="auto"/>
              <w:right w:val="single" w:sz="4" w:space="0" w:color="auto"/>
            </w:tcBorders>
            <w:vAlign w:val="center"/>
          </w:tcPr>
          <w:p w:rsidR="005E7923" w:rsidRPr="009553FC" w:rsidRDefault="005E7923"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egyetemi docens</w:t>
            </w:r>
          </w:p>
        </w:tc>
      </w:tr>
      <w:tr w:rsidR="005E7923" w:rsidRPr="009553FC" w:rsidTr="00AA7AA9">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rPr>
                <w:rFonts w:ascii="Times New Roman" w:hAnsi="Times New Roman" w:cs="Times New Roman"/>
                <w:sz w:val="20"/>
                <w:szCs w:val="20"/>
              </w:rPr>
            </w:pPr>
            <w:r w:rsidRPr="009553FC">
              <w:rPr>
                <w:rFonts w:ascii="Times New Roman" w:hAnsi="Times New Roman" w:cs="Times New Roman"/>
                <w:b/>
                <w:bCs/>
                <w:sz w:val="20"/>
                <w:szCs w:val="20"/>
              </w:rPr>
              <w:t xml:space="preserve">A kurzus célja, </w:t>
            </w:r>
            <w:r w:rsidRPr="009553FC">
              <w:rPr>
                <w:rFonts w:ascii="Times New Roman" w:hAnsi="Times New Roman" w:cs="Times New Roman"/>
                <w:sz w:val="20"/>
                <w:szCs w:val="20"/>
              </w:rPr>
              <w:t xml:space="preserve">hogy a hallgatók számára áttekintést adjon a globalizációról, és kialakult civilizációs-kulturális fragmentációról. </w:t>
            </w:r>
          </w:p>
        </w:tc>
      </w:tr>
      <w:tr w:rsidR="005E7923" w:rsidRPr="009553FC" w:rsidTr="00AA7AA9">
        <w:trPr>
          <w:cantSplit/>
          <w:trHeight w:val="1400"/>
        </w:trPr>
        <w:tc>
          <w:tcPr>
            <w:tcW w:w="9939" w:type="dxa"/>
            <w:gridSpan w:val="10"/>
            <w:tcBorders>
              <w:top w:val="single" w:sz="4" w:space="0" w:color="auto"/>
              <w:left w:val="single" w:sz="4" w:space="0" w:color="auto"/>
              <w:right w:val="single" w:sz="4" w:space="0" w:color="000000"/>
            </w:tcBorders>
            <w:vAlign w:val="center"/>
          </w:tcPr>
          <w:p w:rsidR="005E7923" w:rsidRPr="009553FC" w:rsidRDefault="005E7923"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5E7923" w:rsidRPr="009553FC" w:rsidRDefault="005E7923" w:rsidP="005E7923">
            <w:pPr>
              <w:spacing w:after="0" w:line="240" w:lineRule="auto"/>
              <w:ind w:left="402"/>
              <w:rPr>
                <w:rFonts w:ascii="Times New Roman" w:hAnsi="Times New Roman" w:cs="Times New Roman"/>
                <w:i/>
                <w:sz w:val="20"/>
                <w:szCs w:val="20"/>
              </w:rPr>
            </w:pPr>
            <w:r w:rsidRPr="009553FC">
              <w:rPr>
                <w:rFonts w:ascii="Times New Roman" w:hAnsi="Times New Roman" w:cs="Times New Roman"/>
                <w:i/>
                <w:sz w:val="20"/>
                <w:szCs w:val="20"/>
              </w:rPr>
              <w:t xml:space="preserve">Tudás: </w:t>
            </w:r>
          </w:p>
          <w:p w:rsidR="005E7923" w:rsidRPr="009553FC" w:rsidRDefault="005E7923"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 xml:space="preserve">A hallgató elméleti ismereteket szereznek a globalizációs folyamatokról. Az elméleti ismereteken túl a hallgatók idegen nyelvű tudományos cikkek és tanulmányok megismerésével mélyítik el tudásukat. </w:t>
            </w:r>
          </w:p>
          <w:p w:rsidR="005E7923" w:rsidRPr="009553FC" w:rsidRDefault="005E7923" w:rsidP="005E7923">
            <w:pPr>
              <w:spacing w:after="0" w:line="240" w:lineRule="auto"/>
              <w:ind w:left="402"/>
              <w:rPr>
                <w:rFonts w:ascii="Times New Roman" w:hAnsi="Times New Roman" w:cs="Times New Roman"/>
                <w:i/>
                <w:sz w:val="20"/>
                <w:szCs w:val="20"/>
              </w:rPr>
            </w:pPr>
            <w:r w:rsidRPr="009553FC">
              <w:rPr>
                <w:rFonts w:ascii="Times New Roman" w:hAnsi="Times New Roman" w:cs="Times New Roman"/>
                <w:i/>
                <w:sz w:val="20"/>
                <w:szCs w:val="20"/>
              </w:rPr>
              <w:t>Képesség:</w:t>
            </w:r>
          </w:p>
          <w:p w:rsidR="005E7923" w:rsidRPr="009553FC" w:rsidRDefault="005E7923"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 xml:space="preserve">A hallgató képes megkülönböztetni a globalizációs folyamatok legfontosabb elméleteit. Képes elemezni ás értelmezni a globalizáció hatására kialakult társadalmi, kulturális, gazdasági folyamatokat és azok következményeit. </w:t>
            </w:r>
          </w:p>
          <w:p w:rsidR="005E7923" w:rsidRPr="009553FC" w:rsidRDefault="005E7923" w:rsidP="005E7923">
            <w:pPr>
              <w:spacing w:after="0" w:line="240" w:lineRule="auto"/>
              <w:ind w:left="402"/>
              <w:rPr>
                <w:rFonts w:ascii="Times New Roman" w:hAnsi="Times New Roman" w:cs="Times New Roman"/>
                <w:i/>
                <w:sz w:val="20"/>
                <w:szCs w:val="20"/>
              </w:rPr>
            </w:pPr>
            <w:r w:rsidRPr="009553FC">
              <w:rPr>
                <w:rFonts w:ascii="Times New Roman" w:hAnsi="Times New Roman" w:cs="Times New Roman"/>
                <w:i/>
                <w:sz w:val="20"/>
                <w:szCs w:val="20"/>
              </w:rPr>
              <w:t>Attitűd:</w:t>
            </w:r>
          </w:p>
          <w:p w:rsidR="005E7923" w:rsidRPr="009553FC" w:rsidRDefault="005E7923"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A tantárgy elősegíti, hogy a hallgató, megfelelő és átfogó képet kapjon a globalizációról és, proaktív magatartást tanúsítson a csoportos feladatok elvégzése során és fogékony legyen az új szakmai ismerete befogadására.</w:t>
            </w:r>
          </w:p>
          <w:p w:rsidR="005E7923" w:rsidRPr="009553FC" w:rsidRDefault="005E7923" w:rsidP="005E7923">
            <w:pPr>
              <w:spacing w:after="0" w:line="240" w:lineRule="auto"/>
              <w:ind w:left="402"/>
              <w:rPr>
                <w:rFonts w:ascii="Times New Roman" w:hAnsi="Times New Roman" w:cs="Times New Roman"/>
                <w:i/>
                <w:sz w:val="20"/>
                <w:szCs w:val="20"/>
              </w:rPr>
            </w:pPr>
            <w:r w:rsidRPr="009553FC">
              <w:rPr>
                <w:rFonts w:ascii="Times New Roman" w:hAnsi="Times New Roman" w:cs="Times New Roman"/>
                <w:i/>
                <w:sz w:val="20"/>
                <w:szCs w:val="20"/>
              </w:rPr>
              <w:t>Autonómia és felelősség:</w:t>
            </w:r>
          </w:p>
          <w:p w:rsidR="005E7923" w:rsidRPr="009553FC" w:rsidRDefault="005E7923"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Az elmélet megértésével a hallgató, mint a globális vállalatok potenciális munkavállalója vagy más érintettje figyelemmel kíséri és értelmezni globális környezetet érintő változásokat és képes azok alapján felelősséggel döntést hozni.</w:t>
            </w:r>
          </w:p>
          <w:p w:rsidR="005E7923" w:rsidRPr="009553FC" w:rsidRDefault="005E7923" w:rsidP="005E7923">
            <w:pPr>
              <w:spacing w:after="0" w:line="240" w:lineRule="auto"/>
              <w:ind w:left="720"/>
              <w:rPr>
                <w:rFonts w:ascii="Times New Roman" w:eastAsia="Arial Unicode MS" w:hAnsi="Times New Roman" w:cs="Times New Roman"/>
                <w:b/>
                <w:bCs/>
                <w:sz w:val="20"/>
                <w:szCs w:val="20"/>
              </w:rPr>
            </w:pPr>
          </w:p>
        </w:tc>
      </w:tr>
      <w:tr w:rsidR="005E7923" w:rsidRPr="009553FC" w:rsidTr="00AA7AA9">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A kurzus rövid tartalma, témakörei</w:t>
            </w:r>
          </w:p>
          <w:p w:rsidR="005E7923" w:rsidRPr="009553FC" w:rsidRDefault="005E7923" w:rsidP="005E7923">
            <w:pPr>
              <w:spacing w:after="0" w:line="240" w:lineRule="auto"/>
              <w:rPr>
                <w:rFonts w:ascii="Times New Roman" w:hAnsi="Times New Roman" w:cs="Times New Roman"/>
                <w:sz w:val="20"/>
                <w:szCs w:val="20"/>
              </w:rPr>
            </w:pPr>
          </w:p>
          <w:p w:rsidR="005E7923" w:rsidRPr="009553FC" w:rsidRDefault="005E7923"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 xml:space="preserve">Bevezetés, alapfogalmak; Globalizáció és története, Nemzetközi interdependenciák; Gazdasági növekedés és fejlődés a világgazdaságban. A kapitalizmus modelljei. A kereskedelem, a pénzügyek, a szolgáltatások, a kultúra, a fogyasztás globalizációja. </w:t>
            </w:r>
          </w:p>
          <w:p w:rsidR="005E7923" w:rsidRPr="009553FC" w:rsidRDefault="005E7923" w:rsidP="005E7923">
            <w:pPr>
              <w:spacing w:after="0" w:line="240" w:lineRule="auto"/>
              <w:ind w:right="138"/>
              <w:rPr>
                <w:rFonts w:ascii="Times New Roman" w:hAnsi="Times New Roman" w:cs="Times New Roman"/>
                <w:sz w:val="20"/>
                <w:szCs w:val="20"/>
              </w:rPr>
            </w:pPr>
          </w:p>
        </w:tc>
      </w:tr>
      <w:tr w:rsidR="005E7923" w:rsidRPr="009553FC" w:rsidTr="00AA7AA9">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5E7923" w:rsidRPr="009553FC" w:rsidRDefault="005E7923"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Tervezett tanulási tevékenységek, tanítási módszerek</w:t>
            </w:r>
          </w:p>
          <w:p w:rsidR="005E7923" w:rsidRPr="009553FC" w:rsidRDefault="005E7923"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 xml:space="preserve">A hallgatók az előadásokon elméleti ismereteket szereznek, ezen ismereteiket az oktató által kijelölt magyar idegen nyelvű tudományos cikkek és tanulmányok megismerésével és azok szemináriumokon történő megvitatásával mélyítik el. A félév során, a szemináriumokon a hallgatók kis csoportokban dolgoznak, s az óráról órára kiadott feladatokat együtt oldják meg, azokról prezentációkat és nyomtatott anyagot készítenek, melyeket az órákon előadnak, beadnak, megvitatnak, értékelnek. </w:t>
            </w:r>
          </w:p>
          <w:p w:rsidR="005E7923" w:rsidRPr="009553FC" w:rsidRDefault="005E7923" w:rsidP="005E7923">
            <w:pPr>
              <w:spacing w:after="0" w:line="240" w:lineRule="auto"/>
              <w:rPr>
                <w:rFonts w:ascii="Times New Roman" w:hAnsi="Times New Roman" w:cs="Times New Roman"/>
                <w:sz w:val="20"/>
                <w:szCs w:val="20"/>
              </w:rPr>
            </w:pPr>
          </w:p>
        </w:tc>
      </w:tr>
      <w:tr w:rsidR="005E7923" w:rsidRPr="009553FC" w:rsidTr="00AA7AA9">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5E7923" w:rsidRPr="009553FC" w:rsidRDefault="005E7923"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Értékelés</w:t>
            </w:r>
          </w:p>
          <w:p w:rsidR="005E7923" w:rsidRPr="009553FC" w:rsidRDefault="005E7923"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 xml:space="preserve">Aláírás feltétele az aktív órai részvétel és egy tudományos cikk feldolgozása, annak prezentálása a félév során. A hallgatók a félév végén vizsgadolgozatot írnak. </w:t>
            </w:r>
          </w:p>
          <w:p w:rsidR="005E7923" w:rsidRPr="009553FC" w:rsidRDefault="005E7923"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A hallgatók a félév során kiselőadást vállalhatnak az előadóval előzetesen egyeztetett témában, melyért maximum 30 százalékpontot kaphatnak.</w:t>
            </w:r>
          </w:p>
          <w:p w:rsidR="005E7923" w:rsidRPr="009553FC" w:rsidRDefault="005E7923" w:rsidP="00162221">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0-60% elégtelen, 61-70% elégséges, 71-80% kö</w:t>
            </w:r>
            <w:r w:rsidR="00162221" w:rsidRPr="009553FC">
              <w:rPr>
                <w:rFonts w:ascii="Times New Roman" w:hAnsi="Times New Roman" w:cs="Times New Roman"/>
                <w:sz w:val="20"/>
                <w:szCs w:val="20"/>
              </w:rPr>
              <w:t>zepes, 81-90% jó, 91-110% jeles</w:t>
            </w:r>
          </w:p>
        </w:tc>
      </w:tr>
      <w:tr w:rsidR="005E7923" w:rsidRPr="009553FC" w:rsidTr="00AA7AA9">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Kötelező szakirodalom:</w:t>
            </w:r>
          </w:p>
          <w:p w:rsidR="005E7923" w:rsidRPr="009553FC" w:rsidRDefault="005E7923" w:rsidP="009149CF">
            <w:pPr>
              <w:shd w:val="clear" w:color="auto" w:fill="E5DFEC"/>
              <w:suppressAutoHyphens/>
              <w:autoSpaceDE w:val="0"/>
              <w:spacing w:after="0" w:line="240" w:lineRule="auto"/>
              <w:ind w:left="416" w:right="113"/>
              <w:rPr>
                <w:rFonts w:ascii="Times New Roman" w:hAnsi="Times New Roman" w:cs="Times New Roman"/>
                <w:bCs/>
                <w:sz w:val="20"/>
                <w:szCs w:val="20"/>
              </w:rPr>
            </w:pPr>
            <w:r w:rsidRPr="009553FC">
              <w:rPr>
                <w:rFonts w:ascii="Times New Roman" w:hAnsi="Times New Roman" w:cs="Times New Roman"/>
                <w:bCs/>
                <w:sz w:val="20"/>
                <w:szCs w:val="20"/>
              </w:rPr>
              <w:t>Dani, Rodrik (2014): A globalizáció paradoxona, Corvina Kiadó</w:t>
            </w:r>
          </w:p>
          <w:p w:rsidR="005E7923" w:rsidRPr="009553FC" w:rsidRDefault="005E7923" w:rsidP="009149CF">
            <w:pPr>
              <w:shd w:val="clear" w:color="auto" w:fill="E5DFEC"/>
              <w:suppressAutoHyphens/>
              <w:autoSpaceDE w:val="0"/>
              <w:spacing w:after="0" w:line="240" w:lineRule="auto"/>
              <w:ind w:left="416" w:right="113"/>
              <w:rPr>
                <w:rFonts w:ascii="Times New Roman" w:hAnsi="Times New Roman" w:cs="Times New Roman"/>
                <w:bCs/>
                <w:sz w:val="20"/>
                <w:szCs w:val="20"/>
              </w:rPr>
            </w:pPr>
            <w:r w:rsidRPr="009553FC">
              <w:rPr>
                <w:rFonts w:ascii="Times New Roman" w:hAnsi="Times New Roman" w:cs="Times New Roman"/>
                <w:bCs/>
                <w:sz w:val="20"/>
                <w:szCs w:val="20"/>
              </w:rPr>
              <w:t>Frank J. Lechner—John Boli (2020): The Globalization Reader, John Wiley and Sons Ltd., 6th Edition, ISBN13 9781119409946</w:t>
            </w:r>
          </w:p>
          <w:p w:rsidR="005E7923" w:rsidRPr="009553FC" w:rsidRDefault="005E7923" w:rsidP="009149CF">
            <w:pPr>
              <w:shd w:val="clear" w:color="auto" w:fill="E5DFEC"/>
              <w:suppressAutoHyphens/>
              <w:autoSpaceDE w:val="0"/>
              <w:spacing w:after="0" w:line="240" w:lineRule="auto"/>
              <w:ind w:left="416" w:right="113"/>
              <w:rPr>
                <w:rFonts w:ascii="Times New Roman" w:hAnsi="Times New Roman" w:cs="Times New Roman"/>
                <w:bCs/>
                <w:sz w:val="20"/>
                <w:szCs w:val="20"/>
              </w:rPr>
            </w:pPr>
            <w:r w:rsidRPr="009553FC">
              <w:rPr>
                <w:rFonts w:ascii="Times New Roman" w:hAnsi="Times New Roman" w:cs="Times New Roman"/>
                <w:bCs/>
                <w:sz w:val="20"/>
                <w:szCs w:val="20"/>
              </w:rPr>
              <w:t>Az oktatók által kijelölt cikkgyűjtemény</w:t>
            </w:r>
          </w:p>
          <w:p w:rsidR="005E7923" w:rsidRPr="009553FC" w:rsidRDefault="005E7923" w:rsidP="005E7923">
            <w:pPr>
              <w:shd w:val="clear" w:color="auto" w:fill="E5DFEC"/>
              <w:suppressAutoHyphens/>
              <w:autoSpaceDE w:val="0"/>
              <w:spacing w:after="0" w:line="240" w:lineRule="auto"/>
              <w:ind w:right="113"/>
              <w:rPr>
                <w:rFonts w:ascii="Times New Roman" w:hAnsi="Times New Roman" w:cs="Times New Roman"/>
                <w:b/>
                <w:bCs/>
                <w:sz w:val="20"/>
                <w:szCs w:val="20"/>
              </w:rPr>
            </w:pPr>
            <w:r w:rsidRPr="009553FC">
              <w:rPr>
                <w:rFonts w:ascii="Times New Roman" w:hAnsi="Times New Roman" w:cs="Times New Roman"/>
                <w:b/>
                <w:bCs/>
                <w:sz w:val="20"/>
                <w:szCs w:val="20"/>
              </w:rPr>
              <w:t xml:space="preserve">Ajánlott szakirodalom: </w:t>
            </w:r>
          </w:p>
          <w:p w:rsidR="005E7923" w:rsidRPr="009553FC" w:rsidRDefault="005E7923"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Branko Milanovic (2020): Capitalism, Alone: The Future of the System That Rules the World, Harvard University Press (ISBN13 9780674987593)</w:t>
            </w:r>
          </w:p>
          <w:p w:rsidR="005E7923" w:rsidRPr="009553FC" w:rsidRDefault="005E7923"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lastRenderedPageBreak/>
              <w:t>R. Baldwin (2019): The Globotics Upheaval: Globalization, Robotics, and the Future of Work, Oxford University Press</w:t>
            </w:r>
          </w:p>
          <w:p w:rsidR="005E7923" w:rsidRPr="009553FC" w:rsidRDefault="005E7923"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B. Moffitt (2016): The Global Rise of Populism – Performance, Political Style, and Representation, Stanford University Press, Stanford, California</w:t>
            </w:r>
          </w:p>
          <w:p w:rsidR="005E7923" w:rsidRPr="009553FC" w:rsidRDefault="005E7923"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Maddison A. (2001): The World Economy. A Millennial Perspective. – OECD, Paris.</w:t>
            </w:r>
          </w:p>
          <w:p w:rsidR="005E7923" w:rsidRPr="009553FC" w:rsidRDefault="005E7923"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World Resources. – World Resources Institute, Basic Books, New York.</w:t>
            </w:r>
          </w:p>
          <w:p w:rsidR="005E7923" w:rsidRPr="009553FC" w:rsidRDefault="005E7923"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D. Rodrik (2018): Straight Talk on Trade: Ideas for a Sane World Economy, Princeton, New Jersey: Princeton University Press</w:t>
            </w:r>
          </w:p>
          <w:p w:rsidR="005E7923" w:rsidRPr="009553FC" w:rsidRDefault="005E7923"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R. Baldwin (2016). The Great Convergence: Information Technology and the New</w:t>
            </w:r>
          </w:p>
          <w:p w:rsidR="005E7923" w:rsidRPr="009553FC" w:rsidRDefault="005E7923"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Globalization. Cambridge and London:; Harvard University Press, Belknap Press</w:t>
            </w:r>
          </w:p>
          <w:p w:rsidR="005E7923" w:rsidRPr="009553FC" w:rsidRDefault="005E7923"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D. Rodrik (2018). Straight Talk on Trade: Ideas for a Sane World Economy. Princeton,</w:t>
            </w:r>
          </w:p>
          <w:p w:rsidR="005E7923" w:rsidRPr="009553FC" w:rsidRDefault="005E7923"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New Jersey: Princeton University Press.</w:t>
            </w:r>
          </w:p>
        </w:tc>
      </w:tr>
    </w:tbl>
    <w:p w:rsidR="005E7923" w:rsidRPr="009553FC" w:rsidRDefault="005E7923" w:rsidP="005E7923">
      <w:pPr>
        <w:spacing w:after="0" w:line="240" w:lineRule="auto"/>
        <w:rPr>
          <w:rFonts w:ascii="Times New Roman" w:hAnsi="Times New Roman" w:cs="Times New Roman"/>
          <w:sz w:val="20"/>
          <w:szCs w:val="2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5E7923" w:rsidRPr="009553FC" w:rsidTr="00AA7AA9">
        <w:tc>
          <w:tcPr>
            <w:tcW w:w="9024" w:type="dxa"/>
            <w:gridSpan w:val="2"/>
            <w:shd w:val="clear" w:color="auto" w:fill="auto"/>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Heti bontott tematika</w:t>
            </w:r>
          </w:p>
        </w:tc>
      </w:tr>
      <w:tr w:rsidR="005E7923" w:rsidRPr="009553FC" w:rsidTr="00AA7AA9">
        <w:tc>
          <w:tcPr>
            <w:tcW w:w="1487" w:type="dxa"/>
            <w:vMerge w:val="restart"/>
            <w:shd w:val="clear" w:color="auto" w:fill="auto"/>
          </w:tcPr>
          <w:p w:rsidR="005E7923" w:rsidRPr="009553FC" w:rsidRDefault="005E7923"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1-2.</w:t>
            </w:r>
          </w:p>
        </w:tc>
        <w:tc>
          <w:tcPr>
            <w:tcW w:w="7537" w:type="dxa"/>
            <w:shd w:val="clear" w:color="auto" w:fill="auto"/>
          </w:tcPr>
          <w:p w:rsidR="005E7923" w:rsidRPr="009553FC" w:rsidRDefault="005E7923"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Bevezetés, alapfogalmak, a globalizáció története</w:t>
            </w:r>
          </w:p>
        </w:tc>
      </w:tr>
      <w:tr w:rsidR="005E7923" w:rsidRPr="009553FC" w:rsidTr="00AA7AA9">
        <w:tc>
          <w:tcPr>
            <w:tcW w:w="1487" w:type="dxa"/>
            <w:vMerge/>
            <w:shd w:val="clear" w:color="auto" w:fill="auto"/>
          </w:tcPr>
          <w:p w:rsidR="005E7923" w:rsidRPr="009553FC" w:rsidRDefault="005E7923" w:rsidP="00065BFB">
            <w:pPr>
              <w:numPr>
                <w:ilvl w:val="0"/>
                <w:numId w:val="66"/>
              </w:numPr>
              <w:spacing w:after="0" w:line="240" w:lineRule="auto"/>
              <w:rPr>
                <w:rFonts w:ascii="Times New Roman" w:hAnsi="Times New Roman" w:cs="Times New Roman"/>
                <w:sz w:val="20"/>
                <w:szCs w:val="20"/>
              </w:rPr>
            </w:pPr>
          </w:p>
        </w:tc>
        <w:tc>
          <w:tcPr>
            <w:tcW w:w="7537" w:type="dxa"/>
            <w:shd w:val="clear" w:color="auto" w:fill="auto"/>
          </w:tcPr>
          <w:p w:rsidR="005E7923" w:rsidRPr="009553FC" w:rsidRDefault="005E7923"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 A hallgató megismeri a tematikát, a tantárgyi követelményeket, az értékelés módját, a globalizáció fogalmát, történetét</w:t>
            </w:r>
          </w:p>
        </w:tc>
      </w:tr>
      <w:tr w:rsidR="005E7923" w:rsidRPr="009553FC" w:rsidTr="00AA7AA9">
        <w:tc>
          <w:tcPr>
            <w:tcW w:w="1487" w:type="dxa"/>
            <w:vMerge w:val="restart"/>
            <w:shd w:val="clear" w:color="auto" w:fill="auto"/>
          </w:tcPr>
          <w:p w:rsidR="005E7923" w:rsidRPr="009553FC" w:rsidRDefault="005E7923"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3-4.</w:t>
            </w:r>
          </w:p>
        </w:tc>
        <w:tc>
          <w:tcPr>
            <w:tcW w:w="7537" w:type="dxa"/>
            <w:shd w:val="clear" w:color="auto" w:fill="auto"/>
          </w:tcPr>
          <w:p w:rsidR="005E7923" w:rsidRPr="009553FC" w:rsidRDefault="005E7923"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A realista, a liberális és a szociális felfogás</w:t>
            </w:r>
          </w:p>
        </w:tc>
      </w:tr>
      <w:tr w:rsidR="005E7923" w:rsidRPr="009553FC" w:rsidTr="00AA7AA9">
        <w:tc>
          <w:tcPr>
            <w:tcW w:w="1487" w:type="dxa"/>
            <w:vMerge/>
            <w:shd w:val="clear" w:color="auto" w:fill="auto"/>
          </w:tcPr>
          <w:p w:rsidR="005E7923" w:rsidRPr="009553FC" w:rsidRDefault="005E7923" w:rsidP="00065BFB">
            <w:pPr>
              <w:numPr>
                <w:ilvl w:val="0"/>
                <w:numId w:val="66"/>
              </w:numPr>
              <w:spacing w:after="0" w:line="240" w:lineRule="auto"/>
              <w:rPr>
                <w:rFonts w:ascii="Times New Roman" w:hAnsi="Times New Roman" w:cs="Times New Roman"/>
                <w:sz w:val="20"/>
                <w:szCs w:val="20"/>
              </w:rPr>
            </w:pPr>
          </w:p>
        </w:tc>
        <w:tc>
          <w:tcPr>
            <w:tcW w:w="7537" w:type="dxa"/>
            <w:shd w:val="clear" w:color="auto" w:fill="auto"/>
          </w:tcPr>
          <w:p w:rsidR="005E7923" w:rsidRPr="009553FC" w:rsidRDefault="005E7923"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 A hallgató megismeri a különböző nézőpontokat</w:t>
            </w:r>
          </w:p>
        </w:tc>
      </w:tr>
      <w:tr w:rsidR="005E7923" w:rsidRPr="009553FC" w:rsidTr="00AA7AA9">
        <w:tc>
          <w:tcPr>
            <w:tcW w:w="1487" w:type="dxa"/>
            <w:vMerge w:val="restart"/>
            <w:shd w:val="clear" w:color="auto" w:fill="auto"/>
          </w:tcPr>
          <w:p w:rsidR="005E7923" w:rsidRPr="009553FC" w:rsidRDefault="005E7923"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5-6.</w:t>
            </w:r>
          </w:p>
        </w:tc>
        <w:tc>
          <w:tcPr>
            <w:tcW w:w="7537" w:type="dxa"/>
            <w:shd w:val="clear" w:color="auto" w:fill="auto"/>
          </w:tcPr>
          <w:p w:rsidR="005E7923" w:rsidRPr="009553FC" w:rsidRDefault="005E7923"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Nemzetközi konfliktusok, militáris erő és terrorizmus</w:t>
            </w:r>
          </w:p>
        </w:tc>
      </w:tr>
      <w:tr w:rsidR="005E7923" w:rsidRPr="009553FC" w:rsidTr="00AA7AA9">
        <w:tc>
          <w:tcPr>
            <w:tcW w:w="1487" w:type="dxa"/>
            <w:vMerge/>
            <w:shd w:val="clear" w:color="auto" w:fill="auto"/>
          </w:tcPr>
          <w:p w:rsidR="005E7923" w:rsidRPr="009553FC" w:rsidRDefault="005E7923" w:rsidP="00065BFB">
            <w:pPr>
              <w:numPr>
                <w:ilvl w:val="0"/>
                <w:numId w:val="66"/>
              </w:numPr>
              <w:spacing w:after="0" w:line="240" w:lineRule="auto"/>
              <w:rPr>
                <w:rFonts w:ascii="Times New Roman" w:hAnsi="Times New Roman" w:cs="Times New Roman"/>
                <w:sz w:val="20"/>
                <w:szCs w:val="20"/>
              </w:rPr>
            </w:pPr>
          </w:p>
        </w:tc>
        <w:tc>
          <w:tcPr>
            <w:tcW w:w="7537" w:type="dxa"/>
            <w:shd w:val="clear" w:color="auto" w:fill="auto"/>
          </w:tcPr>
          <w:p w:rsidR="005E7923" w:rsidRPr="009553FC" w:rsidRDefault="005E7923"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 A jelenkori konfliktusok és gyökereik áttekintése</w:t>
            </w:r>
          </w:p>
        </w:tc>
      </w:tr>
      <w:tr w:rsidR="005E7923" w:rsidRPr="009553FC" w:rsidTr="00AA7AA9">
        <w:tc>
          <w:tcPr>
            <w:tcW w:w="1487" w:type="dxa"/>
            <w:vMerge w:val="restart"/>
            <w:shd w:val="clear" w:color="auto" w:fill="auto"/>
          </w:tcPr>
          <w:p w:rsidR="005E7923" w:rsidRPr="009553FC" w:rsidRDefault="005E7923"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7-8.</w:t>
            </w:r>
          </w:p>
        </w:tc>
        <w:tc>
          <w:tcPr>
            <w:tcW w:w="7537" w:type="dxa"/>
            <w:shd w:val="clear" w:color="auto" w:fill="auto"/>
          </w:tcPr>
          <w:p w:rsidR="005E7923" w:rsidRPr="009553FC" w:rsidRDefault="005E7923"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A nemzetközi kereskedelem és a pénzügyek globalizációja</w:t>
            </w:r>
          </w:p>
        </w:tc>
      </w:tr>
      <w:tr w:rsidR="005E7923" w:rsidRPr="009553FC" w:rsidTr="00AA7AA9">
        <w:tc>
          <w:tcPr>
            <w:tcW w:w="1487" w:type="dxa"/>
            <w:vMerge/>
            <w:shd w:val="clear" w:color="auto" w:fill="auto"/>
          </w:tcPr>
          <w:p w:rsidR="005E7923" w:rsidRPr="009553FC" w:rsidRDefault="005E7923" w:rsidP="00065BFB">
            <w:pPr>
              <w:numPr>
                <w:ilvl w:val="0"/>
                <w:numId w:val="66"/>
              </w:numPr>
              <w:spacing w:after="0" w:line="240" w:lineRule="auto"/>
              <w:rPr>
                <w:rFonts w:ascii="Times New Roman" w:hAnsi="Times New Roman" w:cs="Times New Roman"/>
                <w:sz w:val="20"/>
                <w:szCs w:val="20"/>
              </w:rPr>
            </w:pPr>
          </w:p>
        </w:tc>
        <w:tc>
          <w:tcPr>
            <w:tcW w:w="7537" w:type="dxa"/>
            <w:shd w:val="clear" w:color="auto" w:fill="auto"/>
          </w:tcPr>
          <w:p w:rsidR="005E7923" w:rsidRPr="009553FC" w:rsidRDefault="005E7923"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 Korszakolási, hullámelméletek mélyebb áttekintésben</w:t>
            </w:r>
          </w:p>
        </w:tc>
      </w:tr>
      <w:tr w:rsidR="005E7923" w:rsidRPr="009553FC" w:rsidTr="00AA7AA9">
        <w:tc>
          <w:tcPr>
            <w:tcW w:w="1487" w:type="dxa"/>
            <w:vMerge w:val="restart"/>
            <w:shd w:val="clear" w:color="auto" w:fill="auto"/>
          </w:tcPr>
          <w:p w:rsidR="005E7923" w:rsidRPr="009553FC" w:rsidRDefault="005E7923"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9-10.</w:t>
            </w:r>
          </w:p>
        </w:tc>
        <w:tc>
          <w:tcPr>
            <w:tcW w:w="7537" w:type="dxa"/>
            <w:shd w:val="clear" w:color="auto" w:fill="auto"/>
          </w:tcPr>
          <w:p w:rsidR="005E7923" w:rsidRPr="009553FC" w:rsidRDefault="005E7923"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Integráció, környezet, népesedés</w:t>
            </w:r>
          </w:p>
        </w:tc>
      </w:tr>
      <w:tr w:rsidR="005E7923" w:rsidRPr="009553FC" w:rsidTr="00AA7AA9">
        <w:tc>
          <w:tcPr>
            <w:tcW w:w="1487" w:type="dxa"/>
            <w:vMerge/>
            <w:shd w:val="clear" w:color="auto" w:fill="auto"/>
          </w:tcPr>
          <w:p w:rsidR="005E7923" w:rsidRPr="009553FC" w:rsidRDefault="005E7923" w:rsidP="00065BFB">
            <w:pPr>
              <w:numPr>
                <w:ilvl w:val="0"/>
                <w:numId w:val="66"/>
              </w:numPr>
              <w:spacing w:after="0" w:line="240" w:lineRule="auto"/>
              <w:rPr>
                <w:rFonts w:ascii="Times New Roman" w:hAnsi="Times New Roman" w:cs="Times New Roman"/>
                <w:sz w:val="20"/>
                <w:szCs w:val="20"/>
              </w:rPr>
            </w:pPr>
          </w:p>
        </w:tc>
        <w:tc>
          <w:tcPr>
            <w:tcW w:w="7537" w:type="dxa"/>
            <w:shd w:val="clear" w:color="auto" w:fill="auto"/>
          </w:tcPr>
          <w:p w:rsidR="005E7923" w:rsidRPr="009553FC" w:rsidRDefault="005E7923"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 A legfontosabb tendenciák megismerése</w:t>
            </w:r>
          </w:p>
        </w:tc>
      </w:tr>
      <w:tr w:rsidR="005E7923" w:rsidRPr="009553FC" w:rsidTr="00AA7AA9">
        <w:tc>
          <w:tcPr>
            <w:tcW w:w="1487" w:type="dxa"/>
            <w:vMerge w:val="restart"/>
            <w:shd w:val="clear" w:color="auto" w:fill="auto"/>
          </w:tcPr>
          <w:p w:rsidR="005E7923" w:rsidRPr="009553FC" w:rsidRDefault="005E7923"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11-12.</w:t>
            </w:r>
          </w:p>
        </w:tc>
        <w:tc>
          <w:tcPr>
            <w:tcW w:w="7537" w:type="dxa"/>
            <w:shd w:val="clear" w:color="auto" w:fill="auto"/>
          </w:tcPr>
          <w:p w:rsidR="005E7923" w:rsidRPr="009553FC" w:rsidRDefault="005E7923"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Populizmus a modern világrendben</w:t>
            </w:r>
          </w:p>
        </w:tc>
      </w:tr>
      <w:tr w:rsidR="005E7923" w:rsidRPr="009553FC" w:rsidTr="00AA7AA9">
        <w:tc>
          <w:tcPr>
            <w:tcW w:w="1487" w:type="dxa"/>
            <w:vMerge/>
            <w:shd w:val="clear" w:color="auto" w:fill="auto"/>
          </w:tcPr>
          <w:p w:rsidR="005E7923" w:rsidRPr="009553FC" w:rsidRDefault="005E7923" w:rsidP="00065BFB">
            <w:pPr>
              <w:numPr>
                <w:ilvl w:val="0"/>
                <w:numId w:val="66"/>
              </w:numPr>
              <w:spacing w:after="0" w:line="240" w:lineRule="auto"/>
              <w:rPr>
                <w:rFonts w:ascii="Times New Roman" w:hAnsi="Times New Roman" w:cs="Times New Roman"/>
                <w:sz w:val="20"/>
                <w:szCs w:val="20"/>
              </w:rPr>
            </w:pPr>
          </w:p>
        </w:tc>
        <w:tc>
          <w:tcPr>
            <w:tcW w:w="7537" w:type="dxa"/>
            <w:shd w:val="clear" w:color="auto" w:fill="auto"/>
          </w:tcPr>
          <w:p w:rsidR="005E7923" w:rsidRPr="009553FC" w:rsidRDefault="005E7923"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 A fogalom igen eltérő értelmezéseinek vizsgálata</w:t>
            </w:r>
          </w:p>
        </w:tc>
      </w:tr>
      <w:tr w:rsidR="005E7923" w:rsidRPr="009553FC" w:rsidTr="00AA7AA9">
        <w:tc>
          <w:tcPr>
            <w:tcW w:w="1487" w:type="dxa"/>
            <w:vMerge w:val="restart"/>
            <w:shd w:val="clear" w:color="auto" w:fill="auto"/>
          </w:tcPr>
          <w:p w:rsidR="005E7923" w:rsidRPr="009553FC" w:rsidRDefault="005E7923"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13-14.</w:t>
            </w:r>
          </w:p>
        </w:tc>
        <w:tc>
          <w:tcPr>
            <w:tcW w:w="7537" w:type="dxa"/>
            <w:shd w:val="clear" w:color="auto" w:fill="auto"/>
          </w:tcPr>
          <w:p w:rsidR="005E7923" w:rsidRPr="009553FC" w:rsidRDefault="005E7923"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Jövőképek</w:t>
            </w:r>
          </w:p>
        </w:tc>
      </w:tr>
      <w:tr w:rsidR="005E7923" w:rsidRPr="009553FC" w:rsidTr="00AA7AA9">
        <w:trPr>
          <w:trHeight w:val="70"/>
        </w:trPr>
        <w:tc>
          <w:tcPr>
            <w:tcW w:w="1487" w:type="dxa"/>
            <w:vMerge/>
            <w:shd w:val="clear" w:color="auto" w:fill="auto"/>
          </w:tcPr>
          <w:p w:rsidR="005E7923" w:rsidRPr="009553FC" w:rsidRDefault="005E7923" w:rsidP="00065BFB">
            <w:pPr>
              <w:numPr>
                <w:ilvl w:val="0"/>
                <w:numId w:val="66"/>
              </w:numPr>
              <w:spacing w:after="0" w:line="240" w:lineRule="auto"/>
              <w:rPr>
                <w:rFonts w:ascii="Times New Roman" w:hAnsi="Times New Roman" w:cs="Times New Roman"/>
                <w:sz w:val="20"/>
                <w:szCs w:val="20"/>
              </w:rPr>
            </w:pPr>
          </w:p>
        </w:tc>
        <w:tc>
          <w:tcPr>
            <w:tcW w:w="7537" w:type="dxa"/>
            <w:shd w:val="clear" w:color="auto" w:fill="auto"/>
          </w:tcPr>
          <w:p w:rsidR="005E7923" w:rsidRPr="009553FC" w:rsidRDefault="005E7923"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 A lineáris extrapoláció csapdái, várható újabb feszültségek és változások</w:t>
            </w:r>
          </w:p>
        </w:tc>
      </w:tr>
    </w:tbl>
    <w:p w:rsidR="005E7923" w:rsidRPr="009553FC" w:rsidRDefault="00162221"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 tanulási eredmények</w:t>
      </w:r>
    </w:p>
    <w:p w:rsidR="00162221" w:rsidRPr="009553FC" w:rsidRDefault="00162221">
      <w:pPr>
        <w:spacing w:line="259" w:lineRule="auto"/>
        <w:rPr>
          <w:rFonts w:ascii="Times New Roman" w:hAnsi="Times New Roman" w:cs="Times New Roman"/>
          <w:sz w:val="20"/>
          <w:szCs w:val="20"/>
        </w:rPr>
      </w:pPr>
      <w:r w:rsidRPr="009553FC">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5E7923" w:rsidRPr="009553FC" w:rsidTr="00AA7AA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5E7923" w:rsidRPr="009553FC" w:rsidRDefault="005E7923"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5E7923" w:rsidRPr="009553FC" w:rsidRDefault="005E7923"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eastAsia="Arial Unicode MS" w:hAnsi="Times New Roman" w:cs="Times New Roman"/>
                <w:b/>
                <w:sz w:val="20"/>
                <w:szCs w:val="20"/>
              </w:rPr>
            </w:pPr>
            <w:r w:rsidRPr="009553FC">
              <w:rPr>
                <w:rFonts w:ascii="Times New Roman" w:eastAsia="Arial Unicode MS" w:hAnsi="Times New Roman" w:cs="Times New Roman"/>
                <w:b/>
                <w:sz w:val="20"/>
                <w:szCs w:val="20"/>
              </w:rPr>
              <w:t>Nemzetközi szervezetek</w:t>
            </w:r>
          </w:p>
        </w:tc>
        <w:tc>
          <w:tcPr>
            <w:tcW w:w="855" w:type="dxa"/>
            <w:vMerge w:val="restart"/>
            <w:tcBorders>
              <w:top w:val="single" w:sz="4" w:space="0" w:color="auto"/>
              <w:left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eastAsia="Arial Unicode MS" w:hAnsi="Times New Roman" w:cs="Times New Roman"/>
                <w:b/>
                <w:sz w:val="20"/>
                <w:szCs w:val="20"/>
              </w:rPr>
            </w:pPr>
            <w:r w:rsidRPr="009553FC">
              <w:rPr>
                <w:rFonts w:ascii="Times New Roman" w:eastAsia="Arial Unicode MS" w:hAnsi="Times New Roman" w:cs="Times New Roman"/>
                <w:b/>
                <w:sz w:val="20"/>
                <w:szCs w:val="20"/>
              </w:rPr>
              <w:t>GT_ANGN602-17</w:t>
            </w:r>
          </w:p>
        </w:tc>
      </w:tr>
      <w:tr w:rsidR="005E7923" w:rsidRPr="009553FC" w:rsidTr="00AA7AA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5E7923" w:rsidRPr="009553FC" w:rsidRDefault="005E7923" w:rsidP="005E7923">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5E7923" w:rsidRPr="009553FC" w:rsidRDefault="005E7923"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International Organizations</w:t>
            </w:r>
          </w:p>
        </w:tc>
        <w:tc>
          <w:tcPr>
            <w:tcW w:w="855" w:type="dxa"/>
            <w:vMerge/>
            <w:tcBorders>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5E7923" w:rsidRPr="009553FC" w:rsidRDefault="005E7923" w:rsidP="005E7923">
            <w:pPr>
              <w:spacing w:after="0" w:line="240" w:lineRule="auto"/>
              <w:rPr>
                <w:rFonts w:ascii="Times New Roman" w:eastAsia="Arial Unicode MS" w:hAnsi="Times New Roman" w:cs="Times New Roman"/>
                <w:sz w:val="20"/>
                <w:szCs w:val="20"/>
              </w:rPr>
            </w:pPr>
          </w:p>
        </w:tc>
      </w:tr>
      <w:tr w:rsidR="005E7923" w:rsidRPr="009553FC" w:rsidTr="00AA7AA9">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b/>
                <w:bCs/>
                <w:sz w:val="20"/>
                <w:szCs w:val="20"/>
              </w:rPr>
            </w:pPr>
          </w:p>
        </w:tc>
      </w:tr>
      <w:tr w:rsidR="005E7923" w:rsidRPr="009553FC" w:rsidTr="00AA7AA9">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ind w:left="20"/>
              <w:rPr>
                <w:rFonts w:ascii="Times New Roman" w:hAnsi="Times New Roman" w:cs="Times New Roman"/>
                <w:sz w:val="20"/>
                <w:szCs w:val="20"/>
              </w:rPr>
            </w:pPr>
            <w:r w:rsidRPr="009553FC">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Világgazdaság és Nemzetközi Kapcsoltok Intézet</w:t>
            </w:r>
          </w:p>
        </w:tc>
      </w:tr>
      <w:tr w:rsidR="005E7923" w:rsidRPr="009553FC" w:rsidTr="00AA7AA9">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eastAsia="Arial Unicode MS" w:hAnsi="Times New Roman" w:cs="Times New Roman"/>
                <w:sz w:val="20"/>
                <w:szCs w:val="20"/>
              </w:rPr>
            </w:pPr>
            <w:r w:rsidRPr="009553FC">
              <w:rPr>
                <w:rFonts w:ascii="Times New Roman" w:eastAsia="Arial Unicode MS" w:hAnsi="Times New Roman" w:cs="Times New Roman"/>
                <w:sz w:val="20"/>
                <w:szCs w:val="20"/>
              </w:rPr>
              <w:t>-</w:t>
            </w:r>
          </w:p>
        </w:tc>
        <w:tc>
          <w:tcPr>
            <w:tcW w:w="855" w:type="dxa"/>
            <w:tcBorders>
              <w:top w:val="single" w:sz="4" w:space="0" w:color="auto"/>
              <w:left w:val="nil"/>
              <w:bottom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eastAsia="Arial Unicode MS" w:hAnsi="Times New Roman" w:cs="Times New Roman"/>
                <w:sz w:val="20"/>
                <w:szCs w:val="20"/>
              </w:rPr>
            </w:pPr>
            <w:r w:rsidRPr="009553FC">
              <w:rPr>
                <w:rFonts w:ascii="Times New Roman" w:eastAsia="Arial Unicode MS" w:hAnsi="Times New Roman" w:cs="Times New Roman"/>
                <w:sz w:val="20"/>
                <w:szCs w:val="20"/>
              </w:rPr>
              <w:t>-</w:t>
            </w:r>
          </w:p>
        </w:tc>
      </w:tr>
      <w:tr w:rsidR="005E7923" w:rsidRPr="009553FC" w:rsidTr="00AA7AA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Oktatás nyelve</w:t>
            </w:r>
          </w:p>
        </w:tc>
      </w:tr>
      <w:tr w:rsidR="005E7923" w:rsidRPr="009553FC" w:rsidTr="00AA7AA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rPr>
                <w:rFonts w:ascii="Times New Roman" w:hAnsi="Times New Roman" w:cs="Times New Roman"/>
                <w:sz w:val="20"/>
                <w:szCs w:val="20"/>
              </w:rPr>
            </w:pPr>
          </w:p>
        </w:tc>
      </w:tr>
      <w:tr w:rsidR="005E7923" w:rsidRPr="009553FC" w:rsidTr="00AA7AA9">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1</w:t>
            </w:r>
          </w:p>
        </w:tc>
        <w:tc>
          <w:tcPr>
            <w:tcW w:w="850" w:type="dxa"/>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5E7923" w:rsidRPr="009553FC" w:rsidRDefault="005E7923"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 xml:space="preserve">      gyakorlat</w:t>
            </w:r>
          </w:p>
        </w:tc>
        <w:tc>
          <w:tcPr>
            <w:tcW w:w="855" w:type="dxa"/>
            <w:vMerge w:val="restart"/>
            <w:tcBorders>
              <w:top w:val="single" w:sz="4" w:space="0" w:color="auto"/>
              <w:left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magyar</w:t>
            </w:r>
          </w:p>
        </w:tc>
      </w:tr>
      <w:tr w:rsidR="005E7923" w:rsidRPr="009553FC" w:rsidTr="00AA7AA9">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sz w:val="20"/>
                <w:szCs w:val="20"/>
              </w:rPr>
            </w:pPr>
          </w:p>
        </w:tc>
      </w:tr>
      <w:tr w:rsidR="005E7923" w:rsidRPr="009553FC" w:rsidTr="00AA7AA9">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5E7923" w:rsidRPr="009553FC" w:rsidRDefault="005E7923"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5E7923" w:rsidRPr="009553FC" w:rsidRDefault="005E7923"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sz w:val="20"/>
                <w:szCs w:val="20"/>
              </w:rPr>
              <w:t xml:space="preserve">Dr. Angi János </w:t>
            </w:r>
          </w:p>
        </w:tc>
        <w:tc>
          <w:tcPr>
            <w:tcW w:w="855" w:type="dxa"/>
            <w:tcBorders>
              <w:top w:val="single" w:sz="4" w:space="0" w:color="auto"/>
              <w:left w:val="nil"/>
              <w:bottom w:val="single" w:sz="4" w:space="0" w:color="auto"/>
              <w:right w:val="single" w:sz="4" w:space="0" w:color="auto"/>
            </w:tcBorders>
            <w:vAlign w:val="center"/>
          </w:tcPr>
          <w:p w:rsidR="005E7923" w:rsidRPr="009553FC" w:rsidRDefault="005E7923"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sz w:val="20"/>
                <w:szCs w:val="20"/>
              </w:rPr>
              <w:t>egyetemi docens</w:t>
            </w:r>
          </w:p>
        </w:tc>
      </w:tr>
      <w:tr w:rsidR="005E7923" w:rsidRPr="009553FC" w:rsidTr="00AA7AA9">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5E7923" w:rsidRPr="009553FC" w:rsidRDefault="005E7923" w:rsidP="005E7923">
            <w:pPr>
              <w:spacing w:after="0" w:line="240" w:lineRule="auto"/>
              <w:ind w:left="20"/>
              <w:rPr>
                <w:rFonts w:ascii="Times New Roman" w:hAnsi="Times New Roman" w:cs="Times New Roman"/>
                <w:sz w:val="20"/>
                <w:szCs w:val="20"/>
              </w:rPr>
            </w:pPr>
            <w:r w:rsidRPr="009553FC">
              <w:rPr>
                <w:rFonts w:ascii="Times New Roman" w:hAnsi="Times New Roman" w:cs="Times New Roman"/>
                <w:sz w:val="20"/>
                <w:szCs w:val="20"/>
              </w:rPr>
              <w:t>Tantárgy oktatásába bevont oktató</w:t>
            </w:r>
          </w:p>
        </w:tc>
        <w:tc>
          <w:tcPr>
            <w:tcW w:w="850" w:type="dxa"/>
            <w:tcBorders>
              <w:top w:val="nil"/>
              <w:left w:val="nil"/>
              <w:bottom w:val="single" w:sz="4" w:space="0" w:color="auto"/>
              <w:right w:val="single" w:sz="4" w:space="0" w:color="auto"/>
            </w:tcBorders>
            <w:vAlign w:val="center"/>
          </w:tcPr>
          <w:p w:rsidR="005E7923" w:rsidRPr="009553FC" w:rsidRDefault="005E7923"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Tóth Eszter</w:t>
            </w:r>
          </w:p>
        </w:tc>
        <w:tc>
          <w:tcPr>
            <w:tcW w:w="855" w:type="dxa"/>
            <w:tcBorders>
              <w:top w:val="single" w:sz="4" w:space="0" w:color="auto"/>
              <w:left w:val="nil"/>
              <w:bottom w:val="single" w:sz="4" w:space="0" w:color="auto"/>
              <w:right w:val="single" w:sz="4" w:space="0" w:color="auto"/>
            </w:tcBorders>
            <w:vAlign w:val="center"/>
          </w:tcPr>
          <w:p w:rsidR="005E7923" w:rsidRPr="009553FC" w:rsidRDefault="005E7923"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tanársegéd</w:t>
            </w:r>
          </w:p>
        </w:tc>
      </w:tr>
      <w:tr w:rsidR="005E7923" w:rsidRPr="009553FC" w:rsidTr="00AA7AA9">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pStyle w:val="szoveg"/>
              <w:spacing w:line="240" w:lineRule="auto"/>
              <w:ind w:left="0"/>
              <w:jc w:val="both"/>
            </w:pPr>
            <w:r w:rsidRPr="009553FC">
              <w:rPr>
                <w:b/>
                <w:bCs/>
              </w:rPr>
              <w:t xml:space="preserve">A kurzus célja, </w:t>
            </w:r>
            <w:r w:rsidRPr="009553FC">
              <w:t>hogy a hallgatókat megismertetése a nemzetközi szervezetekkel. A tantárgy különleges hangsúlyt helyez a világgazdaság jelenlegi folyamatainak ismertetésére, az intézmények működésére, az egyes tényezők összefüggéseire és a gazdasági folyamatok politikai és kulturális hátterére. Globalizálódó világunkban elengedhetetlen, hogy az e folyamatot „kezelő”, azt alakító leglényegesebb nemzetközi szervezetek működését, hatásmechanizmusait a hallgatók megismerjék. E tárgy célja éppen e tudás közvetítése: milyen szervezetben miként lehet és kell nemzeti, regionális, ráhatást elérni. Érzékeltetni kívánja a hallgatókkal a világgazdaság szereplőinek belső indítékait és magatartásuk meghatározó tényezőit, valamint a nemzetközi szervezetek döntéshozatali rendszereit.</w:t>
            </w:r>
          </w:p>
        </w:tc>
      </w:tr>
      <w:tr w:rsidR="005E7923" w:rsidRPr="009553FC" w:rsidTr="00AA7AA9">
        <w:trPr>
          <w:cantSplit/>
          <w:trHeight w:val="1400"/>
        </w:trPr>
        <w:tc>
          <w:tcPr>
            <w:tcW w:w="9939" w:type="dxa"/>
            <w:gridSpan w:val="10"/>
            <w:tcBorders>
              <w:top w:val="single" w:sz="4" w:space="0" w:color="auto"/>
              <w:left w:val="single" w:sz="4" w:space="0" w:color="auto"/>
              <w:right w:val="single" w:sz="4" w:space="0" w:color="000000"/>
            </w:tcBorders>
            <w:vAlign w:val="center"/>
          </w:tcPr>
          <w:p w:rsidR="005E7923" w:rsidRPr="009553FC" w:rsidRDefault="005E7923" w:rsidP="005E7923">
            <w:pPr>
              <w:spacing w:after="0" w:line="240" w:lineRule="auto"/>
              <w:jc w:val="both"/>
              <w:rPr>
                <w:rFonts w:ascii="Times New Roman" w:hAnsi="Times New Roman" w:cs="Times New Roman"/>
                <w:b/>
                <w:bCs/>
                <w:sz w:val="20"/>
                <w:szCs w:val="20"/>
              </w:rPr>
            </w:pPr>
            <w:r w:rsidRPr="009553FC">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5E7923" w:rsidRPr="009553FC" w:rsidRDefault="005E7923" w:rsidP="005E7923">
            <w:pPr>
              <w:spacing w:after="0" w:line="240" w:lineRule="auto"/>
              <w:jc w:val="both"/>
              <w:rPr>
                <w:rFonts w:ascii="Times New Roman" w:hAnsi="Times New Roman" w:cs="Times New Roman"/>
                <w:b/>
                <w:bCs/>
                <w:sz w:val="20"/>
                <w:szCs w:val="20"/>
              </w:rPr>
            </w:pPr>
          </w:p>
          <w:p w:rsidR="005E7923" w:rsidRPr="009553FC" w:rsidRDefault="005E7923" w:rsidP="005E7923">
            <w:pPr>
              <w:spacing w:after="0" w:line="240" w:lineRule="auto"/>
              <w:jc w:val="both"/>
              <w:rPr>
                <w:rFonts w:ascii="Times New Roman" w:hAnsi="Times New Roman" w:cs="Times New Roman"/>
                <w:i/>
                <w:sz w:val="20"/>
                <w:szCs w:val="20"/>
              </w:rPr>
            </w:pPr>
            <w:r w:rsidRPr="009553FC">
              <w:rPr>
                <w:rFonts w:ascii="Times New Roman" w:hAnsi="Times New Roman" w:cs="Times New Roman"/>
                <w:i/>
                <w:sz w:val="20"/>
                <w:szCs w:val="20"/>
              </w:rPr>
              <w:t xml:space="preserve">Tudás: </w:t>
            </w:r>
            <w:r w:rsidRPr="009553FC">
              <w:rPr>
                <w:rFonts w:ascii="Times New Roman" w:hAnsi="Times New Roman" w:cs="Times New Roman"/>
                <w:sz w:val="20"/>
                <w:szCs w:val="20"/>
              </w:rPr>
              <w:t>Rendelkezik a gazdaságtudomány alapvető, átfogó fogalmainak, elméleteinek, tényeinek, nemzetgazdasági és nemzetközi összefüggéseinek ismeretével, a releváns gazdasági szereplőkre, funkciókra és folyamatokra vonatkozóan.</w:t>
            </w:r>
            <w:r w:rsidRPr="009553FC">
              <w:rPr>
                <w:rFonts w:ascii="Times New Roman" w:hAnsi="Times New Roman" w:cs="Times New Roman"/>
                <w:i/>
                <w:sz w:val="20"/>
                <w:szCs w:val="20"/>
              </w:rPr>
              <w:t xml:space="preserve"> </w:t>
            </w:r>
            <w:r w:rsidRPr="009553FC">
              <w:rPr>
                <w:rFonts w:ascii="Times New Roman" w:hAnsi="Times New Roman" w:cs="Times New Roman"/>
                <w:sz w:val="20"/>
                <w:szCs w:val="20"/>
              </w:rPr>
              <w:t>Ismeri a projektben, teamben, munkaszervezetben való együttműködés, a projekt vezetés szabályait és etikai normáit.</w:t>
            </w:r>
          </w:p>
          <w:p w:rsidR="005E7923" w:rsidRPr="009553FC" w:rsidRDefault="005E7923" w:rsidP="005E7923">
            <w:pPr>
              <w:shd w:val="clear" w:color="auto" w:fill="FFFFFF"/>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Tisztában van a szervezetek működését, a gazdálkodási folyamatokat támogató informatikai és irodatechnikai eszközökkel. Elsajátította a szakszerű és hatékony kommunikáció írásbeli és szóbeli formáit, az adatok bemutatásának táblázatos és grafikus módjait.</w:t>
            </w:r>
          </w:p>
          <w:p w:rsidR="005E7923" w:rsidRPr="009553FC" w:rsidRDefault="005E7923" w:rsidP="005E7923">
            <w:pPr>
              <w:shd w:val="clear" w:color="auto" w:fill="FFFFFF"/>
              <w:spacing w:after="0" w:line="240" w:lineRule="auto"/>
              <w:ind w:firstLine="240"/>
              <w:jc w:val="both"/>
              <w:rPr>
                <w:rFonts w:ascii="Times New Roman" w:hAnsi="Times New Roman" w:cs="Times New Roman"/>
                <w:sz w:val="20"/>
                <w:szCs w:val="20"/>
              </w:rPr>
            </w:pPr>
          </w:p>
          <w:p w:rsidR="005E7923" w:rsidRPr="009553FC" w:rsidRDefault="005E7923" w:rsidP="005E7923">
            <w:pPr>
              <w:shd w:val="clear" w:color="auto" w:fill="FFFFFF"/>
              <w:spacing w:after="0" w:line="240" w:lineRule="auto"/>
              <w:jc w:val="both"/>
              <w:rPr>
                <w:rFonts w:ascii="Times New Roman" w:hAnsi="Times New Roman" w:cs="Times New Roman"/>
                <w:sz w:val="20"/>
                <w:szCs w:val="20"/>
              </w:rPr>
            </w:pPr>
            <w:r w:rsidRPr="009553FC">
              <w:rPr>
                <w:rFonts w:ascii="Times New Roman" w:hAnsi="Times New Roman" w:cs="Times New Roman"/>
                <w:i/>
                <w:sz w:val="20"/>
                <w:szCs w:val="20"/>
              </w:rPr>
              <w:t>Képesség:</w:t>
            </w:r>
            <w:r w:rsidRPr="009553FC">
              <w:rPr>
                <w:rFonts w:ascii="Times New Roman" w:hAnsi="Times New Roman" w:cs="Times New Roman"/>
                <w:sz w:val="20"/>
                <w:szCs w:val="20"/>
              </w:rPr>
              <w:t xml:space="preserve"> 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 Tisztában van a nemzetközi, multikulturális környezetben végzett munkavégzés sajátosságaival. Képes a gyakorlati tudás, tapasztalatok megszerzését követően kis és közepes vállalkozást, illetve gazdálkodó szervezetben szervezeti egységet vezetni. Képes középszintű szakmai idegennyelvtudása használatára.</w:t>
            </w:r>
          </w:p>
          <w:p w:rsidR="005E7923" w:rsidRPr="009553FC" w:rsidRDefault="005E7923" w:rsidP="005E7923">
            <w:pPr>
              <w:shd w:val="clear" w:color="auto" w:fill="FFFFFF"/>
              <w:spacing w:after="0" w:line="240" w:lineRule="auto"/>
              <w:ind w:firstLine="240"/>
              <w:jc w:val="both"/>
              <w:rPr>
                <w:rFonts w:ascii="Times New Roman" w:hAnsi="Times New Roman" w:cs="Times New Roman"/>
                <w:sz w:val="20"/>
                <w:szCs w:val="20"/>
              </w:rPr>
            </w:pPr>
          </w:p>
          <w:p w:rsidR="005E7923" w:rsidRPr="009553FC" w:rsidRDefault="005E7923" w:rsidP="005E7923">
            <w:pPr>
              <w:spacing w:after="0" w:line="240" w:lineRule="auto"/>
              <w:jc w:val="both"/>
              <w:rPr>
                <w:rFonts w:ascii="Times New Roman" w:hAnsi="Times New Roman" w:cs="Times New Roman"/>
                <w:i/>
                <w:sz w:val="20"/>
                <w:szCs w:val="20"/>
              </w:rPr>
            </w:pPr>
            <w:r w:rsidRPr="009553FC">
              <w:rPr>
                <w:rFonts w:ascii="Times New Roman" w:hAnsi="Times New Roman" w:cs="Times New Roman"/>
                <w:i/>
                <w:sz w:val="20"/>
                <w:szCs w:val="20"/>
              </w:rPr>
              <w:t xml:space="preserve">Attitűd: </w:t>
            </w:r>
            <w:r w:rsidRPr="009553FC">
              <w:rPr>
                <w:rFonts w:ascii="Times New Roman" w:hAnsi="Times New Roman" w:cs="Times New Roman"/>
                <w:sz w:val="20"/>
                <w:szCs w:val="20"/>
              </w:rPr>
              <w:t>A minőségi munkavégzés érdekében probléma érzékeny, proaktív magatartást tanúsít, projektben, csoportos feladatvégzés esetén konstruktív, együttműködő, kezdeményező.  Fogékony az új információk befogadására, az új szakmai ismeretekre és módszertanokra, nyitott az új, önálló és együttműködést igénylő feladatok, felelősségek vállalására. Törekszik tudásának és munkakapcsolatainak fejlesztésére, ebben munkatársaival való együttműködésre. Kritikusan viszonyul saját, illetve a beosztottak tudásához, munkájához és magatartásához. Kész a hibák kijavítására, munkatársait is segíti ebben. Nyitott az adott munkakör, munkaszervezet, vállalkozás tágabb gazdasági, társadalmi környezetének változásai iránt, törekszik a változások követésére és megértésére.</w:t>
            </w:r>
          </w:p>
          <w:p w:rsidR="005E7923" w:rsidRPr="009553FC" w:rsidRDefault="005E7923" w:rsidP="005E7923">
            <w:pPr>
              <w:shd w:val="clear" w:color="auto" w:fill="FFFFFF"/>
              <w:spacing w:after="0" w:line="240" w:lineRule="auto"/>
              <w:ind w:firstLine="240"/>
              <w:jc w:val="both"/>
              <w:rPr>
                <w:rFonts w:ascii="Times New Roman" w:hAnsi="Times New Roman" w:cs="Times New Roman"/>
                <w:sz w:val="20"/>
                <w:szCs w:val="20"/>
              </w:rPr>
            </w:pPr>
          </w:p>
          <w:p w:rsidR="005E7923" w:rsidRPr="009553FC" w:rsidRDefault="005E7923" w:rsidP="00E6226B">
            <w:pPr>
              <w:shd w:val="clear" w:color="auto" w:fill="FFFFFF"/>
              <w:spacing w:after="0" w:line="240" w:lineRule="auto"/>
              <w:jc w:val="both"/>
              <w:rPr>
                <w:rFonts w:ascii="Times New Roman" w:hAnsi="Times New Roman" w:cs="Times New Roman"/>
                <w:sz w:val="20"/>
                <w:szCs w:val="20"/>
              </w:rPr>
            </w:pPr>
            <w:r w:rsidRPr="009553FC">
              <w:rPr>
                <w:rFonts w:ascii="Times New Roman" w:hAnsi="Times New Roman" w:cs="Times New Roman"/>
                <w:i/>
                <w:sz w:val="20"/>
                <w:szCs w:val="20"/>
              </w:rPr>
              <w:t>Autonómia és felelősség:</w:t>
            </w:r>
            <w:r w:rsidRPr="009553FC">
              <w:rPr>
                <w:rFonts w:ascii="Times New Roman" w:hAnsi="Times New Roman" w:cs="Times New Roman"/>
                <w:sz w:val="20"/>
                <w:szCs w:val="20"/>
              </w:rPr>
              <w:t xml:space="preserve"> Önállóan szervezi meg a gazdasági folyamatok elemzését, az adatok gyűjtését, rendszerezését, értékelését. Az elemzéseiért, következtetéseiért és döntéseiért felelősséget vállal. Felelősséget vállal a munkával és magatartásával kapcsolatos szakmai, jogi, etikai normák és szabályok betartása terén. Önállóan kíséri figyelemmel a társadalmi-gazdasági-jogi környezet szakterületét érintő változásait. A kapcsolódó szakpolitikák követését és alkalmazását részben önállóan végzi. Előadásokat tart, vitavezetést önálló</w:t>
            </w:r>
            <w:r w:rsidR="00E6226B" w:rsidRPr="009553FC">
              <w:rPr>
                <w:rFonts w:ascii="Times New Roman" w:hAnsi="Times New Roman" w:cs="Times New Roman"/>
                <w:sz w:val="20"/>
                <w:szCs w:val="20"/>
              </w:rPr>
              <w:t>an végez.</w:t>
            </w:r>
          </w:p>
        </w:tc>
      </w:tr>
      <w:tr w:rsidR="005E7923" w:rsidRPr="009553FC" w:rsidTr="00AA7AA9">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E7923" w:rsidRPr="009553FC" w:rsidRDefault="005E7923" w:rsidP="00E6226B">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A kurzus rövid tartalma, témakörei:</w:t>
            </w:r>
            <w:r w:rsidRPr="009553FC">
              <w:rPr>
                <w:rFonts w:ascii="Times New Roman" w:hAnsi="Times New Roman" w:cs="Times New Roman"/>
                <w:sz w:val="20"/>
                <w:szCs w:val="20"/>
              </w:rPr>
              <w:t xml:space="preserve"> Nemzetközi szervezetek létrejötte, Nemzetek Szövetsége Nemzetközi szervezetek fogalma, működése, kapcsolatrendszere Az ENSZ intézményei és reformja Világbank (WB), Valutaalap (IMF) WTO Észak-atlanti Szerződés Szervezete OECD, EBRD, BIS, NAFTA, APEC, CEFTA Európán kívüli regionális szervezetek EBESZ, Európa Tanács Nemzetközi bíróságok, Nemzetközi fórumok Nem kormányzati szervezetek</w:t>
            </w:r>
          </w:p>
        </w:tc>
      </w:tr>
      <w:tr w:rsidR="005E7923" w:rsidRPr="009553FC" w:rsidTr="00E6226B">
        <w:trPr>
          <w:trHeight w:val="671"/>
        </w:trPr>
        <w:tc>
          <w:tcPr>
            <w:tcW w:w="9939" w:type="dxa"/>
            <w:gridSpan w:val="10"/>
            <w:tcBorders>
              <w:top w:val="single" w:sz="4" w:space="0" w:color="auto"/>
              <w:left w:val="single" w:sz="4" w:space="0" w:color="auto"/>
              <w:bottom w:val="single" w:sz="4" w:space="0" w:color="auto"/>
              <w:right w:val="single" w:sz="4" w:space="0" w:color="auto"/>
            </w:tcBorders>
          </w:tcPr>
          <w:p w:rsidR="005E7923" w:rsidRPr="009553FC" w:rsidRDefault="005E7923"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Tervezett tanulási tevékenységek, tanítási módszerek</w:t>
            </w:r>
          </w:p>
          <w:p w:rsidR="005E7923" w:rsidRPr="009553FC" w:rsidRDefault="005E7923"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Kiselőadás tartás, házi dolgozat, szóbeli kérdezés, csoportmunkában való feladat megoldás.</w:t>
            </w:r>
          </w:p>
        </w:tc>
      </w:tr>
      <w:tr w:rsidR="005E7923" w:rsidRPr="009553FC" w:rsidTr="00AA7AA9">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5E7923" w:rsidRPr="009553FC" w:rsidRDefault="005E7923"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lastRenderedPageBreak/>
              <w:t>Értékelés</w:t>
            </w:r>
          </w:p>
          <w:p w:rsidR="005E7923" w:rsidRPr="009553FC" w:rsidRDefault="005E7923" w:rsidP="005E7923">
            <w:pPr>
              <w:spacing w:after="0" w:line="240" w:lineRule="auto"/>
              <w:rPr>
                <w:rFonts w:ascii="Times New Roman" w:hAnsi="Times New Roman" w:cs="Times New Roman"/>
                <w:sz w:val="20"/>
                <w:szCs w:val="20"/>
              </w:rPr>
            </w:pPr>
          </w:p>
          <w:p w:rsidR="005E7923" w:rsidRPr="009553FC" w:rsidRDefault="005E7923"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 xml:space="preserve">A félévi jegy a következő részteljesítmények összességéből áll össze: prezentáció (40%), zárthelyi dolgozat (60%), órai aktivitás (+10%). </w:t>
            </w:r>
          </w:p>
          <w:p w:rsidR="005E7923" w:rsidRPr="009553FC" w:rsidRDefault="005E7923"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A végső értékelés a következő: 0-57% elégtelen (1), 58-68% elégséges (2), 69-78% közepes (3), 79-89% jó (4), 90-100% jeles (5) Jegymegajánlás a szemináriumi kiselőadások és zárthelyi dolgozatok alapján történik.</w:t>
            </w:r>
          </w:p>
          <w:p w:rsidR="005E7923" w:rsidRPr="009553FC" w:rsidRDefault="005E7923"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Az A, B, C vizsgák is írásbeliek</w:t>
            </w:r>
          </w:p>
          <w:p w:rsidR="005E7923" w:rsidRPr="009553FC" w:rsidRDefault="005E7923" w:rsidP="005E7923">
            <w:pPr>
              <w:spacing w:after="0" w:line="240" w:lineRule="auto"/>
              <w:rPr>
                <w:rFonts w:ascii="Times New Roman" w:hAnsi="Times New Roman" w:cs="Times New Roman"/>
                <w:sz w:val="20"/>
                <w:szCs w:val="20"/>
              </w:rPr>
            </w:pPr>
          </w:p>
        </w:tc>
      </w:tr>
      <w:tr w:rsidR="005E7923" w:rsidRPr="009553FC" w:rsidTr="00AA7AA9">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Kötelező szakirodalom:</w:t>
            </w:r>
          </w:p>
          <w:p w:rsidR="005E7923" w:rsidRPr="009553FC" w:rsidRDefault="005E7923" w:rsidP="005E7923">
            <w:pPr>
              <w:pStyle w:val="szoveg"/>
              <w:spacing w:line="240" w:lineRule="auto"/>
              <w:ind w:left="0"/>
            </w:pPr>
            <w:r w:rsidRPr="009553FC">
              <w:t>Blahó András – Plander Árpád: Nemzetközi szervezetek és intézmények (Aula, 2005)</w:t>
            </w:r>
          </w:p>
          <w:p w:rsidR="005E7923" w:rsidRPr="009553FC" w:rsidRDefault="005E7923" w:rsidP="005E7923">
            <w:pPr>
              <w:pStyle w:val="szoveg"/>
              <w:spacing w:line="240" w:lineRule="auto"/>
              <w:ind w:left="0"/>
              <w:jc w:val="both"/>
            </w:pPr>
            <w:r w:rsidRPr="009553FC">
              <w:t>Herencsár Lajos – Schottner Krisztina – Vasali Zotlán: Bevezetés a nemzetközi intézmények és szervezetek világába (L’Harmattan – Zsigmond Király Főiskola, 2006)</w:t>
            </w:r>
          </w:p>
          <w:p w:rsidR="005E7923" w:rsidRPr="009553FC" w:rsidRDefault="005E7923" w:rsidP="005E7923">
            <w:pPr>
              <w:pStyle w:val="szoveg"/>
              <w:spacing w:line="240" w:lineRule="auto"/>
              <w:ind w:left="0"/>
              <w:jc w:val="both"/>
            </w:pPr>
          </w:p>
          <w:p w:rsidR="005E7923" w:rsidRPr="009553FC" w:rsidRDefault="005E7923"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Ajánlott szakirodalom:</w:t>
            </w:r>
          </w:p>
          <w:p w:rsidR="005E7923" w:rsidRPr="009553FC" w:rsidRDefault="005E7923"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Alapvető tények az ENSZ-ről (United Nations, New York, 1998)</w:t>
            </w:r>
          </w:p>
          <w:p w:rsidR="005E7923" w:rsidRPr="009553FC" w:rsidRDefault="005E7923"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Archer, Clive: International Organizations (Routledge, 2001)</w:t>
            </w:r>
          </w:p>
          <w:p w:rsidR="005E7923" w:rsidRPr="009553FC" w:rsidRDefault="005E7923"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Bokorné Szegő Anna: Nemzetközi jog (Aula, 2006)</w:t>
            </w:r>
          </w:p>
          <w:p w:rsidR="005E7923" w:rsidRPr="009553FC" w:rsidRDefault="005E7923"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 xml:space="preserve">Bruhács János: Nemzetközi jog (Dialóg Campus, 2009) </w:t>
            </w:r>
          </w:p>
          <w:p w:rsidR="005E7923" w:rsidRPr="009553FC" w:rsidRDefault="005E7923"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 xml:space="preserve">Horváth Zoltán – Tar Gábor: A nemzetközi szervezetek kislexikona (HVG, 2006) </w:t>
            </w:r>
          </w:p>
          <w:p w:rsidR="005E7923" w:rsidRPr="009553FC" w:rsidRDefault="005E7923"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Murádin János Kristóf: Nemzetközi intézmények és szervezetek (Scientia Kiadó, 2011)</w:t>
            </w:r>
          </w:p>
          <w:p w:rsidR="005E7923" w:rsidRPr="009553FC" w:rsidRDefault="005E7923"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Margaret P. Karns - Karen A. Mingst: International Organizations: The Politics and Processes of Global Governance, (Lynne Rienner Publishers 2009)</w:t>
            </w:r>
          </w:p>
          <w:p w:rsidR="005E7923" w:rsidRPr="009553FC" w:rsidRDefault="005E7923"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Simai Mihály – Gál Péter: Új trendek és stratégiák a világgazdaságban: vállalatok, államok, nemzetközi szervezetek (Akadémia Kiadó, 2000)</w:t>
            </w:r>
          </w:p>
        </w:tc>
      </w:tr>
    </w:tbl>
    <w:p w:rsidR="005E7923" w:rsidRPr="009553FC" w:rsidRDefault="005E7923" w:rsidP="005E7923">
      <w:pPr>
        <w:spacing w:after="0" w:line="240" w:lineRule="auto"/>
        <w:rPr>
          <w:rFonts w:ascii="Times New Roman" w:hAnsi="Times New Roman" w:cs="Times New Roman"/>
          <w:sz w:val="20"/>
          <w:szCs w:val="2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8464"/>
      </w:tblGrid>
      <w:tr w:rsidR="005E7923" w:rsidRPr="009553FC" w:rsidTr="00AA7AA9">
        <w:tc>
          <w:tcPr>
            <w:tcW w:w="9923" w:type="dxa"/>
            <w:gridSpan w:val="2"/>
            <w:shd w:val="clear" w:color="auto" w:fill="auto"/>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Heti bontott tematika</w:t>
            </w:r>
          </w:p>
        </w:tc>
      </w:tr>
      <w:tr w:rsidR="005E7923" w:rsidRPr="009553FC" w:rsidTr="00AA7AA9">
        <w:tc>
          <w:tcPr>
            <w:tcW w:w="1459" w:type="dxa"/>
            <w:vMerge w:val="restart"/>
            <w:shd w:val="clear" w:color="auto" w:fill="auto"/>
          </w:tcPr>
          <w:p w:rsidR="005E7923" w:rsidRPr="009553FC" w:rsidRDefault="005E7923" w:rsidP="00065BFB">
            <w:pPr>
              <w:numPr>
                <w:ilvl w:val="0"/>
                <w:numId w:val="67"/>
              </w:numPr>
              <w:spacing w:after="0" w:line="240" w:lineRule="auto"/>
              <w:rPr>
                <w:rFonts w:ascii="Times New Roman" w:hAnsi="Times New Roman" w:cs="Times New Roman"/>
                <w:sz w:val="20"/>
                <w:szCs w:val="20"/>
              </w:rPr>
            </w:pPr>
          </w:p>
        </w:tc>
        <w:tc>
          <w:tcPr>
            <w:tcW w:w="8464"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Szent Szövetség</w:t>
            </w:r>
          </w:p>
        </w:tc>
      </w:tr>
      <w:tr w:rsidR="005E7923" w:rsidRPr="009553FC" w:rsidTr="00AA7AA9">
        <w:tc>
          <w:tcPr>
            <w:tcW w:w="1459" w:type="dxa"/>
            <w:vMerge/>
            <w:shd w:val="clear" w:color="auto" w:fill="auto"/>
          </w:tcPr>
          <w:p w:rsidR="005E7923" w:rsidRPr="009553FC" w:rsidRDefault="005E7923" w:rsidP="00065BFB">
            <w:pPr>
              <w:numPr>
                <w:ilvl w:val="0"/>
                <w:numId w:val="67"/>
              </w:numPr>
              <w:spacing w:after="0" w:line="240" w:lineRule="auto"/>
              <w:rPr>
                <w:rFonts w:ascii="Times New Roman" w:hAnsi="Times New Roman" w:cs="Times New Roman"/>
                <w:sz w:val="20"/>
                <w:szCs w:val="20"/>
              </w:rPr>
            </w:pPr>
          </w:p>
        </w:tc>
        <w:tc>
          <w:tcPr>
            <w:tcW w:w="8464" w:type="dxa"/>
            <w:shd w:val="clear" w:color="auto" w:fill="auto"/>
          </w:tcPr>
          <w:p w:rsidR="005E7923" w:rsidRPr="009553FC" w:rsidRDefault="005E7923"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TE*A hallgató megismerkedik a Szent Szövetséggel</w:t>
            </w:r>
          </w:p>
        </w:tc>
      </w:tr>
      <w:tr w:rsidR="005E7923" w:rsidRPr="009553FC" w:rsidTr="00AA7AA9">
        <w:tc>
          <w:tcPr>
            <w:tcW w:w="1459" w:type="dxa"/>
            <w:vMerge w:val="restart"/>
            <w:shd w:val="clear" w:color="auto" w:fill="auto"/>
          </w:tcPr>
          <w:p w:rsidR="005E7923" w:rsidRPr="009553FC" w:rsidRDefault="005E7923" w:rsidP="00065BFB">
            <w:pPr>
              <w:numPr>
                <w:ilvl w:val="0"/>
                <w:numId w:val="67"/>
              </w:numPr>
              <w:spacing w:after="0" w:line="240" w:lineRule="auto"/>
              <w:rPr>
                <w:rFonts w:ascii="Times New Roman" w:hAnsi="Times New Roman" w:cs="Times New Roman"/>
                <w:sz w:val="20"/>
                <w:szCs w:val="20"/>
              </w:rPr>
            </w:pPr>
          </w:p>
        </w:tc>
        <w:tc>
          <w:tcPr>
            <w:tcW w:w="8464"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Nemzetek Szövetsége</w:t>
            </w:r>
          </w:p>
        </w:tc>
      </w:tr>
      <w:tr w:rsidR="005E7923" w:rsidRPr="009553FC" w:rsidTr="00AA7AA9">
        <w:tc>
          <w:tcPr>
            <w:tcW w:w="1459" w:type="dxa"/>
            <w:vMerge/>
            <w:shd w:val="clear" w:color="auto" w:fill="auto"/>
          </w:tcPr>
          <w:p w:rsidR="005E7923" w:rsidRPr="009553FC" w:rsidRDefault="005E7923" w:rsidP="00065BFB">
            <w:pPr>
              <w:numPr>
                <w:ilvl w:val="0"/>
                <w:numId w:val="67"/>
              </w:numPr>
              <w:spacing w:after="0" w:line="240" w:lineRule="auto"/>
              <w:rPr>
                <w:rFonts w:ascii="Times New Roman" w:hAnsi="Times New Roman" w:cs="Times New Roman"/>
                <w:sz w:val="20"/>
                <w:szCs w:val="20"/>
              </w:rPr>
            </w:pPr>
          </w:p>
        </w:tc>
        <w:tc>
          <w:tcPr>
            <w:tcW w:w="8464"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hallgató betekintést nyer a Nemzetek Szövetségébe</w:t>
            </w:r>
          </w:p>
        </w:tc>
      </w:tr>
      <w:tr w:rsidR="005E7923" w:rsidRPr="009553FC" w:rsidTr="00AA7AA9">
        <w:tc>
          <w:tcPr>
            <w:tcW w:w="1459" w:type="dxa"/>
            <w:vMerge w:val="restart"/>
            <w:shd w:val="clear" w:color="auto" w:fill="auto"/>
          </w:tcPr>
          <w:p w:rsidR="005E7923" w:rsidRPr="009553FC" w:rsidRDefault="005E7923" w:rsidP="00065BFB">
            <w:pPr>
              <w:numPr>
                <w:ilvl w:val="0"/>
                <w:numId w:val="67"/>
              </w:numPr>
              <w:spacing w:after="0" w:line="240" w:lineRule="auto"/>
              <w:rPr>
                <w:rFonts w:ascii="Times New Roman" w:hAnsi="Times New Roman" w:cs="Times New Roman"/>
                <w:sz w:val="20"/>
                <w:szCs w:val="20"/>
              </w:rPr>
            </w:pPr>
          </w:p>
        </w:tc>
        <w:tc>
          <w:tcPr>
            <w:tcW w:w="8464"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Az ENSZ</w:t>
            </w:r>
          </w:p>
        </w:tc>
      </w:tr>
      <w:tr w:rsidR="005E7923" w:rsidRPr="009553FC" w:rsidTr="00AA7AA9">
        <w:tc>
          <w:tcPr>
            <w:tcW w:w="1459" w:type="dxa"/>
            <w:vMerge/>
            <w:shd w:val="clear" w:color="auto" w:fill="auto"/>
          </w:tcPr>
          <w:p w:rsidR="005E7923" w:rsidRPr="009553FC" w:rsidRDefault="005E7923" w:rsidP="00065BFB">
            <w:pPr>
              <w:numPr>
                <w:ilvl w:val="0"/>
                <w:numId w:val="67"/>
              </w:numPr>
              <w:spacing w:after="0" w:line="240" w:lineRule="auto"/>
              <w:rPr>
                <w:rFonts w:ascii="Times New Roman" w:hAnsi="Times New Roman" w:cs="Times New Roman"/>
                <w:sz w:val="20"/>
                <w:szCs w:val="20"/>
              </w:rPr>
            </w:pPr>
          </w:p>
        </w:tc>
        <w:tc>
          <w:tcPr>
            <w:tcW w:w="8464"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hallgató megismeri az ENSZ létrejöttének körülményeit</w:t>
            </w:r>
          </w:p>
        </w:tc>
      </w:tr>
      <w:tr w:rsidR="005E7923" w:rsidRPr="009553FC" w:rsidTr="00AA7AA9">
        <w:tc>
          <w:tcPr>
            <w:tcW w:w="1459" w:type="dxa"/>
            <w:vMerge w:val="restart"/>
            <w:shd w:val="clear" w:color="auto" w:fill="auto"/>
          </w:tcPr>
          <w:p w:rsidR="005E7923" w:rsidRPr="009553FC" w:rsidRDefault="005E7923" w:rsidP="00065BFB">
            <w:pPr>
              <w:numPr>
                <w:ilvl w:val="0"/>
                <w:numId w:val="67"/>
              </w:numPr>
              <w:spacing w:after="0" w:line="240" w:lineRule="auto"/>
              <w:rPr>
                <w:rFonts w:ascii="Times New Roman" w:hAnsi="Times New Roman" w:cs="Times New Roman"/>
                <w:sz w:val="20"/>
                <w:szCs w:val="20"/>
              </w:rPr>
            </w:pPr>
          </w:p>
        </w:tc>
        <w:tc>
          <w:tcPr>
            <w:tcW w:w="8464"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Az ENSZ intézményei és reformja</w:t>
            </w:r>
          </w:p>
        </w:tc>
      </w:tr>
      <w:tr w:rsidR="005E7923" w:rsidRPr="009553FC" w:rsidTr="00AA7AA9">
        <w:tc>
          <w:tcPr>
            <w:tcW w:w="1459" w:type="dxa"/>
            <w:vMerge/>
            <w:shd w:val="clear" w:color="auto" w:fill="auto"/>
          </w:tcPr>
          <w:p w:rsidR="005E7923" w:rsidRPr="009553FC" w:rsidRDefault="005E7923" w:rsidP="00065BFB">
            <w:pPr>
              <w:numPr>
                <w:ilvl w:val="0"/>
                <w:numId w:val="67"/>
              </w:numPr>
              <w:spacing w:after="0" w:line="240" w:lineRule="auto"/>
              <w:rPr>
                <w:rFonts w:ascii="Times New Roman" w:hAnsi="Times New Roman" w:cs="Times New Roman"/>
                <w:sz w:val="20"/>
                <w:szCs w:val="20"/>
              </w:rPr>
            </w:pPr>
          </w:p>
        </w:tc>
        <w:tc>
          <w:tcPr>
            <w:tcW w:w="8464"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hallgató megismeri az ENSZ működését negatív és pozitív következményeivel együtt</w:t>
            </w:r>
          </w:p>
        </w:tc>
      </w:tr>
      <w:tr w:rsidR="005E7923" w:rsidRPr="009553FC" w:rsidTr="00AA7AA9">
        <w:tc>
          <w:tcPr>
            <w:tcW w:w="1459" w:type="dxa"/>
            <w:vMerge w:val="restart"/>
            <w:shd w:val="clear" w:color="auto" w:fill="auto"/>
          </w:tcPr>
          <w:p w:rsidR="005E7923" w:rsidRPr="009553FC" w:rsidRDefault="005E7923" w:rsidP="00065BFB">
            <w:pPr>
              <w:numPr>
                <w:ilvl w:val="0"/>
                <w:numId w:val="67"/>
              </w:numPr>
              <w:spacing w:after="0" w:line="240" w:lineRule="auto"/>
              <w:rPr>
                <w:rFonts w:ascii="Times New Roman" w:hAnsi="Times New Roman" w:cs="Times New Roman"/>
                <w:sz w:val="20"/>
                <w:szCs w:val="20"/>
              </w:rPr>
            </w:pPr>
          </w:p>
        </w:tc>
        <w:tc>
          <w:tcPr>
            <w:tcW w:w="8464"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Világbank (WB), Valutaalap (IMF)</w:t>
            </w:r>
          </w:p>
        </w:tc>
      </w:tr>
      <w:tr w:rsidR="005E7923" w:rsidRPr="009553FC" w:rsidTr="00AA7AA9">
        <w:tc>
          <w:tcPr>
            <w:tcW w:w="1459" w:type="dxa"/>
            <w:vMerge/>
            <w:shd w:val="clear" w:color="auto" w:fill="auto"/>
          </w:tcPr>
          <w:p w:rsidR="005E7923" w:rsidRPr="009553FC" w:rsidRDefault="005E7923" w:rsidP="00065BFB">
            <w:pPr>
              <w:numPr>
                <w:ilvl w:val="0"/>
                <w:numId w:val="67"/>
              </w:numPr>
              <w:spacing w:after="0" w:line="240" w:lineRule="auto"/>
              <w:rPr>
                <w:rFonts w:ascii="Times New Roman" w:hAnsi="Times New Roman" w:cs="Times New Roman"/>
                <w:sz w:val="20"/>
                <w:szCs w:val="20"/>
              </w:rPr>
            </w:pPr>
          </w:p>
        </w:tc>
        <w:tc>
          <w:tcPr>
            <w:tcW w:w="8464"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hallgató megismeri a brettonwoodsi ikreket</w:t>
            </w:r>
          </w:p>
        </w:tc>
      </w:tr>
      <w:tr w:rsidR="005E7923" w:rsidRPr="009553FC" w:rsidTr="00AA7AA9">
        <w:tc>
          <w:tcPr>
            <w:tcW w:w="1459" w:type="dxa"/>
            <w:vMerge w:val="restart"/>
            <w:shd w:val="clear" w:color="auto" w:fill="auto"/>
          </w:tcPr>
          <w:p w:rsidR="005E7923" w:rsidRPr="009553FC" w:rsidRDefault="005E7923" w:rsidP="00065BFB">
            <w:pPr>
              <w:numPr>
                <w:ilvl w:val="0"/>
                <w:numId w:val="67"/>
              </w:numPr>
              <w:spacing w:after="0" w:line="240" w:lineRule="auto"/>
              <w:rPr>
                <w:rFonts w:ascii="Times New Roman" w:hAnsi="Times New Roman" w:cs="Times New Roman"/>
                <w:sz w:val="20"/>
                <w:szCs w:val="20"/>
              </w:rPr>
            </w:pPr>
          </w:p>
        </w:tc>
        <w:tc>
          <w:tcPr>
            <w:tcW w:w="8464"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WTO</w:t>
            </w:r>
          </w:p>
        </w:tc>
      </w:tr>
      <w:tr w:rsidR="005E7923" w:rsidRPr="009553FC" w:rsidTr="00AA7AA9">
        <w:tc>
          <w:tcPr>
            <w:tcW w:w="1459" w:type="dxa"/>
            <w:vMerge/>
            <w:shd w:val="clear" w:color="auto" w:fill="auto"/>
          </w:tcPr>
          <w:p w:rsidR="005E7923" w:rsidRPr="009553FC" w:rsidRDefault="005E7923" w:rsidP="00065BFB">
            <w:pPr>
              <w:numPr>
                <w:ilvl w:val="0"/>
                <w:numId w:val="67"/>
              </w:numPr>
              <w:spacing w:after="0" w:line="240" w:lineRule="auto"/>
              <w:rPr>
                <w:rFonts w:ascii="Times New Roman" w:hAnsi="Times New Roman" w:cs="Times New Roman"/>
                <w:sz w:val="20"/>
                <w:szCs w:val="20"/>
              </w:rPr>
            </w:pPr>
          </w:p>
        </w:tc>
        <w:tc>
          <w:tcPr>
            <w:tcW w:w="8464"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hallgató betekintést nyer a Világkereskedelmi Szervezet működésébe</w:t>
            </w:r>
          </w:p>
        </w:tc>
      </w:tr>
      <w:tr w:rsidR="005E7923" w:rsidRPr="009553FC" w:rsidTr="00AA7AA9">
        <w:tc>
          <w:tcPr>
            <w:tcW w:w="1459" w:type="dxa"/>
            <w:vMerge w:val="restart"/>
            <w:shd w:val="clear" w:color="auto" w:fill="auto"/>
          </w:tcPr>
          <w:p w:rsidR="005E7923" w:rsidRPr="009553FC" w:rsidRDefault="005E7923" w:rsidP="00065BFB">
            <w:pPr>
              <w:numPr>
                <w:ilvl w:val="0"/>
                <w:numId w:val="67"/>
              </w:numPr>
              <w:spacing w:after="0" w:line="240" w:lineRule="auto"/>
              <w:rPr>
                <w:rFonts w:ascii="Times New Roman" w:hAnsi="Times New Roman" w:cs="Times New Roman"/>
                <w:sz w:val="20"/>
                <w:szCs w:val="20"/>
              </w:rPr>
            </w:pPr>
          </w:p>
        </w:tc>
        <w:tc>
          <w:tcPr>
            <w:tcW w:w="8464"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NATO</w:t>
            </w:r>
          </w:p>
        </w:tc>
      </w:tr>
      <w:tr w:rsidR="005E7923" w:rsidRPr="009553FC" w:rsidTr="00AA7AA9">
        <w:tc>
          <w:tcPr>
            <w:tcW w:w="1459" w:type="dxa"/>
            <w:vMerge/>
            <w:shd w:val="clear" w:color="auto" w:fill="auto"/>
          </w:tcPr>
          <w:p w:rsidR="005E7923" w:rsidRPr="009553FC" w:rsidRDefault="005E7923" w:rsidP="00065BFB">
            <w:pPr>
              <w:numPr>
                <w:ilvl w:val="0"/>
                <w:numId w:val="67"/>
              </w:numPr>
              <w:spacing w:after="0" w:line="240" w:lineRule="auto"/>
              <w:rPr>
                <w:rFonts w:ascii="Times New Roman" w:hAnsi="Times New Roman" w:cs="Times New Roman"/>
                <w:sz w:val="20"/>
                <w:szCs w:val="20"/>
              </w:rPr>
            </w:pPr>
          </w:p>
        </w:tc>
        <w:tc>
          <w:tcPr>
            <w:tcW w:w="8464"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hallgató megismeri az Észak Atlanti Szövetség Szervezetét</w:t>
            </w:r>
          </w:p>
        </w:tc>
      </w:tr>
      <w:tr w:rsidR="005E7923" w:rsidRPr="009553FC" w:rsidTr="00AA7AA9">
        <w:tc>
          <w:tcPr>
            <w:tcW w:w="1459" w:type="dxa"/>
            <w:vMerge w:val="restart"/>
            <w:shd w:val="clear" w:color="auto" w:fill="auto"/>
          </w:tcPr>
          <w:p w:rsidR="005E7923" w:rsidRPr="009553FC" w:rsidRDefault="005E7923" w:rsidP="00065BFB">
            <w:pPr>
              <w:numPr>
                <w:ilvl w:val="0"/>
                <w:numId w:val="67"/>
              </w:numPr>
              <w:spacing w:after="0" w:line="240" w:lineRule="auto"/>
              <w:rPr>
                <w:rFonts w:ascii="Times New Roman" w:hAnsi="Times New Roman" w:cs="Times New Roman"/>
                <w:sz w:val="20"/>
                <w:szCs w:val="20"/>
              </w:rPr>
            </w:pPr>
          </w:p>
        </w:tc>
        <w:tc>
          <w:tcPr>
            <w:tcW w:w="8464"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OECD, EBRD, BIS,</w:t>
            </w:r>
          </w:p>
        </w:tc>
      </w:tr>
      <w:tr w:rsidR="005E7923" w:rsidRPr="009553FC" w:rsidTr="00AA7AA9">
        <w:tc>
          <w:tcPr>
            <w:tcW w:w="1459" w:type="dxa"/>
            <w:vMerge/>
            <w:shd w:val="clear" w:color="auto" w:fill="auto"/>
          </w:tcPr>
          <w:p w:rsidR="005E7923" w:rsidRPr="009553FC" w:rsidRDefault="005E7923" w:rsidP="00065BFB">
            <w:pPr>
              <w:numPr>
                <w:ilvl w:val="0"/>
                <w:numId w:val="67"/>
              </w:numPr>
              <w:spacing w:after="0" w:line="240" w:lineRule="auto"/>
              <w:rPr>
                <w:rFonts w:ascii="Times New Roman" w:hAnsi="Times New Roman" w:cs="Times New Roman"/>
                <w:sz w:val="20"/>
                <w:szCs w:val="20"/>
              </w:rPr>
            </w:pPr>
          </w:p>
        </w:tc>
        <w:tc>
          <w:tcPr>
            <w:tcW w:w="8464"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hallgató megismeri a OECD és az EBRD működésén túl a BIS-t is.</w:t>
            </w:r>
          </w:p>
        </w:tc>
      </w:tr>
      <w:tr w:rsidR="005E7923" w:rsidRPr="009553FC" w:rsidTr="00AA7AA9">
        <w:tc>
          <w:tcPr>
            <w:tcW w:w="1459" w:type="dxa"/>
            <w:vMerge w:val="restart"/>
            <w:shd w:val="clear" w:color="auto" w:fill="auto"/>
          </w:tcPr>
          <w:p w:rsidR="005E7923" w:rsidRPr="009553FC" w:rsidRDefault="005E7923" w:rsidP="00065BFB">
            <w:pPr>
              <w:numPr>
                <w:ilvl w:val="0"/>
                <w:numId w:val="67"/>
              </w:numPr>
              <w:spacing w:after="0" w:line="240" w:lineRule="auto"/>
              <w:rPr>
                <w:rFonts w:ascii="Times New Roman" w:hAnsi="Times New Roman" w:cs="Times New Roman"/>
                <w:sz w:val="20"/>
                <w:szCs w:val="20"/>
              </w:rPr>
            </w:pPr>
          </w:p>
        </w:tc>
        <w:tc>
          <w:tcPr>
            <w:tcW w:w="8464"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NAFTA, APEC, CEFTA</w:t>
            </w:r>
          </w:p>
        </w:tc>
      </w:tr>
      <w:tr w:rsidR="005E7923" w:rsidRPr="009553FC" w:rsidTr="00AA7AA9">
        <w:tc>
          <w:tcPr>
            <w:tcW w:w="1459" w:type="dxa"/>
            <w:vMerge/>
            <w:shd w:val="clear" w:color="auto" w:fill="auto"/>
          </w:tcPr>
          <w:p w:rsidR="005E7923" w:rsidRPr="009553FC" w:rsidRDefault="005E7923" w:rsidP="00065BFB">
            <w:pPr>
              <w:numPr>
                <w:ilvl w:val="0"/>
                <w:numId w:val="67"/>
              </w:numPr>
              <w:spacing w:after="0" w:line="240" w:lineRule="auto"/>
              <w:rPr>
                <w:rFonts w:ascii="Times New Roman" w:hAnsi="Times New Roman" w:cs="Times New Roman"/>
                <w:sz w:val="20"/>
                <w:szCs w:val="20"/>
              </w:rPr>
            </w:pPr>
          </w:p>
        </w:tc>
        <w:tc>
          <w:tcPr>
            <w:tcW w:w="8464"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hallgató betekintést nyer a regionális szervezetek működésébe</w:t>
            </w:r>
          </w:p>
        </w:tc>
      </w:tr>
      <w:tr w:rsidR="005E7923" w:rsidRPr="009553FC" w:rsidTr="00AA7AA9">
        <w:tc>
          <w:tcPr>
            <w:tcW w:w="1459" w:type="dxa"/>
            <w:vMerge w:val="restart"/>
            <w:shd w:val="clear" w:color="auto" w:fill="auto"/>
          </w:tcPr>
          <w:p w:rsidR="005E7923" w:rsidRPr="009553FC" w:rsidRDefault="005E7923" w:rsidP="00065BFB">
            <w:pPr>
              <w:numPr>
                <w:ilvl w:val="0"/>
                <w:numId w:val="67"/>
              </w:numPr>
              <w:spacing w:after="0" w:line="240" w:lineRule="auto"/>
              <w:rPr>
                <w:rFonts w:ascii="Times New Roman" w:hAnsi="Times New Roman" w:cs="Times New Roman"/>
                <w:sz w:val="20"/>
                <w:szCs w:val="20"/>
              </w:rPr>
            </w:pPr>
          </w:p>
        </w:tc>
        <w:tc>
          <w:tcPr>
            <w:tcW w:w="8464"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ASEAN, MERCOSUR</w:t>
            </w:r>
          </w:p>
        </w:tc>
      </w:tr>
      <w:tr w:rsidR="005E7923" w:rsidRPr="009553FC" w:rsidTr="00AA7AA9">
        <w:tc>
          <w:tcPr>
            <w:tcW w:w="1459" w:type="dxa"/>
            <w:vMerge/>
            <w:shd w:val="clear" w:color="auto" w:fill="auto"/>
          </w:tcPr>
          <w:p w:rsidR="005E7923" w:rsidRPr="009553FC" w:rsidRDefault="005E7923" w:rsidP="00065BFB">
            <w:pPr>
              <w:numPr>
                <w:ilvl w:val="0"/>
                <w:numId w:val="67"/>
              </w:numPr>
              <w:spacing w:after="0" w:line="240" w:lineRule="auto"/>
              <w:rPr>
                <w:rFonts w:ascii="Times New Roman" w:hAnsi="Times New Roman" w:cs="Times New Roman"/>
                <w:sz w:val="20"/>
                <w:szCs w:val="20"/>
              </w:rPr>
            </w:pPr>
          </w:p>
        </w:tc>
        <w:tc>
          <w:tcPr>
            <w:tcW w:w="8464"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hallgató megismeri az ASEAN és a Mercosur szervezeteket</w:t>
            </w:r>
          </w:p>
        </w:tc>
      </w:tr>
      <w:tr w:rsidR="005E7923" w:rsidRPr="009553FC" w:rsidTr="00AA7AA9">
        <w:tc>
          <w:tcPr>
            <w:tcW w:w="1459" w:type="dxa"/>
            <w:vMerge w:val="restart"/>
            <w:shd w:val="clear" w:color="auto" w:fill="auto"/>
          </w:tcPr>
          <w:p w:rsidR="005E7923" w:rsidRPr="009553FC" w:rsidRDefault="005E7923" w:rsidP="00065BFB">
            <w:pPr>
              <w:numPr>
                <w:ilvl w:val="0"/>
                <w:numId w:val="67"/>
              </w:numPr>
              <w:spacing w:after="0" w:line="240" w:lineRule="auto"/>
              <w:rPr>
                <w:rFonts w:ascii="Times New Roman" w:hAnsi="Times New Roman" w:cs="Times New Roman"/>
                <w:sz w:val="20"/>
                <w:szCs w:val="20"/>
              </w:rPr>
            </w:pPr>
          </w:p>
        </w:tc>
        <w:tc>
          <w:tcPr>
            <w:tcW w:w="8464"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EBESZ, Európa Tanács</w:t>
            </w:r>
          </w:p>
        </w:tc>
      </w:tr>
      <w:tr w:rsidR="005E7923" w:rsidRPr="009553FC" w:rsidTr="00AA7AA9">
        <w:tc>
          <w:tcPr>
            <w:tcW w:w="1459" w:type="dxa"/>
            <w:vMerge/>
            <w:shd w:val="clear" w:color="auto" w:fill="auto"/>
          </w:tcPr>
          <w:p w:rsidR="005E7923" w:rsidRPr="009553FC" w:rsidRDefault="005E7923" w:rsidP="00065BFB">
            <w:pPr>
              <w:numPr>
                <w:ilvl w:val="0"/>
                <w:numId w:val="67"/>
              </w:numPr>
              <w:spacing w:after="0" w:line="240" w:lineRule="auto"/>
              <w:rPr>
                <w:rFonts w:ascii="Times New Roman" w:hAnsi="Times New Roman" w:cs="Times New Roman"/>
                <w:sz w:val="20"/>
                <w:szCs w:val="20"/>
              </w:rPr>
            </w:pPr>
          </w:p>
        </w:tc>
        <w:tc>
          <w:tcPr>
            <w:tcW w:w="8464"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hallgató betekintést nyer az EBESZ és az Európa Tanács működésébe</w:t>
            </w:r>
          </w:p>
        </w:tc>
      </w:tr>
      <w:tr w:rsidR="005E7923" w:rsidRPr="009553FC" w:rsidTr="00AA7AA9">
        <w:tc>
          <w:tcPr>
            <w:tcW w:w="1459" w:type="dxa"/>
            <w:vMerge w:val="restart"/>
            <w:shd w:val="clear" w:color="auto" w:fill="auto"/>
          </w:tcPr>
          <w:p w:rsidR="005E7923" w:rsidRPr="009553FC" w:rsidRDefault="005E7923" w:rsidP="00065BFB">
            <w:pPr>
              <w:numPr>
                <w:ilvl w:val="0"/>
                <w:numId w:val="67"/>
              </w:numPr>
              <w:spacing w:after="0" w:line="240" w:lineRule="auto"/>
              <w:rPr>
                <w:rFonts w:ascii="Times New Roman" w:hAnsi="Times New Roman" w:cs="Times New Roman"/>
                <w:sz w:val="20"/>
                <w:szCs w:val="20"/>
              </w:rPr>
            </w:pPr>
          </w:p>
        </w:tc>
        <w:tc>
          <w:tcPr>
            <w:tcW w:w="8464"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Nemzetközi bíróságok</w:t>
            </w:r>
          </w:p>
        </w:tc>
      </w:tr>
      <w:tr w:rsidR="005E7923" w:rsidRPr="009553FC" w:rsidTr="00AA7AA9">
        <w:tc>
          <w:tcPr>
            <w:tcW w:w="1459" w:type="dxa"/>
            <w:vMerge/>
            <w:shd w:val="clear" w:color="auto" w:fill="auto"/>
          </w:tcPr>
          <w:p w:rsidR="005E7923" w:rsidRPr="009553FC" w:rsidRDefault="005E7923" w:rsidP="00065BFB">
            <w:pPr>
              <w:numPr>
                <w:ilvl w:val="0"/>
                <w:numId w:val="67"/>
              </w:numPr>
              <w:spacing w:after="0" w:line="240" w:lineRule="auto"/>
              <w:rPr>
                <w:rFonts w:ascii="Times New Roman" w:hAnsi="Times New Roman" w:cs="Times New Roman"/>
                <w:sz w:val="20"/>
                <w:szCs w:val="20"/>
              </w:rPr>
            </w:pPr>
          </w:p>
        </w:tc>
        <w:tc>
          <w:tcPr>
            <w:tcW w:w="8464"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hallgató megismeri a nemzetközi bíróságokat</w:t>
            </w:r>
          </w:p>
        </w:tc>
      </w:tr>
      <w:tr w:rsidR="005E7923" w:rsidRPr="009553FC" w:rsidTr="00AA7AA9">
        <w:tc>
          <w:tcPr>
            <w:tcW w:w="1459" w:type="dxa"/>
            <w:vMerge w:val="restart"/>
            <w:shd w:val="clear" w:color="auto" w:fill="auto"/>
          </w:tcPr>
          <w:p w:rsidR="005E7923" w:rsidRPr="009553FC" w:rsidRDefault="005E7923" w:rsidP="00065BFB">
            <w:pPr>
              <w:numPr>
                <w:ilvl w:val="0"/>
                <w:numId w:val="67"/>
              </w:numPr>
              <w:spacing w:after="0" w:line="240" w:lineRule="auto"/>
              <w:rPr>
                <w:rFonts w:ascii="Times New Roman" w:hAnsi="Times New Roman" w:cs="Times New Roman"/>
                <w:sz w:val="20"/>
                <w:szCs w:val="20"/>
              </w:rPr>
            </w:pPr>
          </w:p>
        </w:tc>
        <w:tc>
          <w:tcPr>
            <w:tcW w:w="8464"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Nemzetközi fórumok</w:t>
            </w:r>
          </w:p>
        </w:tc>
      </w:tr>
      <w:tr w:rsidR="005E7923" w:rsidRPr="009553FC" w:rsidTr="00AA7AA9">
        <w:tc>
          <w:tcPr>
            <w:tcW w:w="1459" w:type="dxa"/>
            <w:vMerge/>
            <w:shd w:val="clear" w:color="auto" w:fill="auto"/>
          </w:tcPr>
          <w:p w:rsidR="005E7923" w:rsidRPr="009553FC" w:rsidRDefault="005E7923" w:rsidP="00065BFB">
            <w:pPr>
              <w:numPr>
                <w:ilvl w:val="0"/>
                <w:numId w:val="67"/>
              </w:numPr>
              <w:spacing w:after="0" w:line="240" w:lineRule="auto"/>
              <w:rPr>
                <w:rFonts w:ascii="Times New Roman" w:hAnsi="Times New Roman" w:cs="Times New Roman"/>
                <w:sz w:val="20"/>
                <w:szCs w:val="20"/>
              </w:rPr>
            </w:pPr>
          </w:p>
        </w:tc>
        <w:tc>
          <w:tcPr>
            <w:tcW w:w="8464"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hallgató betekintést nyer a nemzetközi fórumok működésébe</w:t>
            </w:r>
          </w:p>
        </w:tc>
      </w:tr>
      <w:tr w:rsidR="005E7923" w:rsidRPr="009553FC" w:rsidTr="00AA7AA9">
        <w:tc>
          <w:tcPr>
            <w:tcW w:w="1459" w:type="dxa"/>
            <w:vMerge w:val="restart"/>
            <w:shd w:val="clear" w:color="auto" w:fill="auto"/>
          </w:tcPr>
          <w:p w:rsidR="005E7923" w:rsidRPr="009553FC" w:rsidRDefault="005E7923" w:rsidP="00065BFB">
            <w:pPr>
              <w:numPr>
                <w:ilvl w:val="0"/>
                <w:numId w:val="67"/>
              </w:numPr>
              <w:spacing w:after="0" w:line="240" w:lineRule="auto"/>
              <w:rPr>
                <w:rFonts w:ascii="Times New Roman" w:hAnsi="Times New Roman" w:cs="Times New Roman"/>
                <w:sz w:val="20"/>
                <w:szCs w:val="20"/>
              </w:rPr>
            </w:pPr>
          </w:p>
        </w:tc>
        <w:tc>
          <w:tcPr>
            <w:tcW w:w="8464"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Nemzetközi Vöröskereszt, Greenpeace</w:t>
            </w:r>
          </w:p>
        </w:tc>
      </w:tr>
      <w:tr w:rsidR="005E7923" w:rsidRPr="009553FC" w:rsidTr="00AA7AA9">
        <w:trPr>
          <w:trHeight w:val="70"/>
        </w:trPr>
        <w:tc>
          <w:tcPr>
            <w:tcW w:w="1459" w:type="dxa"/>
            <w:vMerge/>
            <w:shd w:val="clear" w:color="auto" w:fill="auto"/>
          </w:tcPr>
          <w:p w:rsidR="005E7923" w:rsidRPr="009553FC" w:rsidRDefault="005E7923" w:rsidP="00065BFB">
            <w:pPr>
              <w:numPr>
                <w:ilvl w:val="0"/>
                <w:numId w:val="67"/>
              </w:numPr>
              <w:spacing w:after="0" w:line="240" w:lineRule="auto"/>
              <w:rPr>
                <w:rFonts w:ascii="Times New Roman" w:hAnsi="Times New Roman" w:cs="Times New Roman"/>
                <w:sz w:val="20"/>
                <w:szCs w:val="20"/>
              </w:rPr>
            </w:pPr>
          </w:p>
        </w:tc>
        <w:tc>
          <w:tcPr>
            <w:tcW w:w="8464"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hallgató megismeri a Vöröskereszt és a Greenpeace működését</w:t>
            </w:r>
          </w:p>
        </w:tc>
      </w:tr>
    </w:tbl>
    <w:p w:rsidR="005E7923" w:rsidRPr="009553FC" w:rsidRDefault="005E7923"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 tanulási eredmények</w:t>
      </w:r>
    </w:p>
    <w:p w:rsidR="00E6226B" w:rsidRPr="009553FC" w:rsidRDefault="00E6226B">
      <w:pPr>
        <w:spacing w:line="259" w:lineRule="auto"/>
        <w:rPr>
          <w:rFonts w:ascii="Times New Roman" w:hAnsi="Times New Roman" w:cs="Times New Roman"/>
          <w:sz w:val="20"/>
          <w:szCs w:val="20"/>
        </w:rPr>
      </w:pPr>
      <w:r w:rsidRPr="009553FC">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5E7923" w:rsidRPr="009553FC" w:rsidTr="00AA7AA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5E7923" w:rsidRPr="009553FC" w:rsidRDefault="005E7923"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5E7923" w:rsidRPr="009553FC" w:rsidRDefault="005E7923"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eastAsia="Arial Unicode MS" w:hAnsi="Times New Roman" w:cs="Times New Roman"/>
                <w:b/>
                <w:sz w:val="20"/>
                <w:szCs w:val="20"/>
              </w:rPr>
            </w:pPr>
            <w:r w:rsidRPr="009553FC">
              <w:rPr>
                <w:rFonts w:ascii="Times New Roman" w:eastAsia="Arial Unicode MS" w:hAnsi="Times New Roman" w:cs="Times New Roman"/>
                <w:b/>
                <w:sz w:val="20"/>
                <w:szCs w:val="20"/>
              </w:rPr>
              <w:t>Világgazdasági erőközpontok</w:t>
            </w:r>
          </w:p>
        </w:tc>
        <w:tc>
          <w:tcPr>
            <w:tcW w:w="855" w:type="dxa"/>
            <w:vMerge w:val="restart"/>
            <w:tcBorders>
              <w:top w:val="single" w:sz="4" w:space="0" w:color="auto"/>
              <w:left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eastAsia="Arial Unicode MS" w:hAnsi="Times New Roman" w:cs="Times New Roman"/>
                <w:b/>
                <w:sz w:val="20"/>
                <w:szCs w:val="20"/>
              </w:rPr>
            </w:pPr>
            <w:r w:rsidRPr="009553FC">
              <w:rPr>
                <w:rFonts w:ascii="Times New Roman" w:eastAsia="Arial Unicode MS" w:hAnsi="Times New Roman" w:cs="Times New Roman"/>
                <w:b/>
                <w:sz w:val="20"/>
                <w:szCs w:val="20"/>
              </w:rPr>
              <w:t>GT_ANGN-603-17</w:t>
            </w:r>
          </w:p>
        </w:tc>
      </w:tr>
      <w:tr w:rsidR="005E7923" w:rsidRPr="009553FC" w:rsidTr="00AA7AA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5E7923" w:rsidRPr="009553FC" w:rsidRDefault="005E7923" w:rsidP="005E7923">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5E7923" w:rsidRPr="009553FC" w:rsidRDefault="005E7923"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 xml:space="preserve">World’s Leading Economic Centers </w:t>
            </w:r>
          </w:p>
        </w:tc>
        <w:tc>
          <w:tcPr>
            <w:tcW w:w="855" w:type="dxa"/>
            <w:vMerge/>
            <w:tcBorders>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5E7923" w:rsidRPr="009553FC" w:rsidRDefault="005E7923" w:rsidP="005E7923">
            <w:pPr>
              <w:spacing w:after="0" w:line="240" w:lineRule="auto"/>
              <w:rPr>
                <w:rFonts w:ascii="Times New Roman" w:eastAsia="Arial Unicode MS" w:hAnsi="Times New Roman" w:cs="Times New Roman"/>
                <w:sz w:val="20"/>
                <w:szCs w:val="20"/>
              </w:rPr>
            </w:pPr>
          </w:p>
        </w:tc>
      </w:tr>
      <w:tr w:rsidR="005E7923" w:rsidRPr="009553FC" w:rsidTr="00AA7AA9">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b/>
                <w:bCs/>
                <w:sz w:val="20"/>
                <w:szCs w:val="20"/>
              </w:rPr>
            </w:pPr>
          </w:p>
        </w:tc>
      </w:tr>
      <w:tr w:rsidR="005E7923" w:rsidRPr="009553FC" w:rsidTr="00AA7AA9">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ind w:left="20"/>
              <w:rPr>
                <w:rFonts w:ascii="Times New Roman" w:hAnsi="Times New Roman" w:cs="Times New Roman"/>
                <w:sz w:val="20"/>
                <w:szCs w:val="20"/>
              </w:rPr>
            </w:pPr>
            <w:r w:rsidRPr="009553FC">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DE, GTK, Világgazdaság és Nemzetközi Kapcsolatok Intézet</w:t>
            </w:r>
          </w:p>
        </w:tc>
      </w:tr>
      <w:tr w:rsidR="005E7923" w:rsidRPr="009553FC" w:rsidTr="00AA7AA9">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eastAsia="Arial Unicode MS" w:hAnsi="Times New Roman" w:cs="Times New Roman"/>
                <w:sz w:val="20"/>
                <w:szCs w:val="20"/>
              </w:rPr>
            </w:pPr>
            <w:r w:rsidRPr="009553FC">
              <w:rPr>
                <w:rFonts w:ascii="Times New Roman" w:eastAsia="Arial Unicode MS" w:hAnsi="Times New Roman" w:cs="Times New Roman"/>
                <w:sz w:val="20"/>
                <w:szCs w:val="20"/>
              </w:rPr>
              <w:t>-</w:t>
            </w:r>
          </w:p>
        </w:tc>
        <w:tc>
          <w:tcPr>
            <w:tcW w:w="855" w:type="dxa"/>
            <w:tcBorders>
              <w:top w:val="single" w:sz="4" w:space="0" w:color="auto"/>
              <w:left w:val="nil"/>
              <w:bottom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eastAsia="Arial Unicode MS" w:hAnsi="Times New Roman" w:cs="Times New Roman"/>
                <w:sz w:val="20"/>
                <w:szCs w:val="20"/>
              </w:rPr>
            </w:pPr>
            <w:r w:rsidRPr="009553FC">
              <w:rPr>
                <w:rFonts w:ascii="Times New Roman" w:eastAsia="Arial Unicode MS" w:hAnsi="Times New Roman" w:cs="Times New Roman"/>
                <w:sz w:val="20"/>
                <w:szCs w:val="20"/>
              </w:rPr>
              <w:t>-</w:t>
            </w:r>
          </w:p>
        </w:tc>
      </w:tr>
      <w:tr w:rsidR="005E7923" w:rsidRPr="009553FC" w:rsidTr="00AA7AA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Oktatás nyelve</w:t>
            </w:r>
          </w:p>
        </w:tc>
      </w:tr>
      <w:tr w:rsidR="005E7923" w:rsidRPr="009553FC" w:rsidTr="00AA7AA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rPr>
                <w:rFonts w:ascii="Times New Roman" w:hAnsi="Times New Roman" w:cs="Times New Roman"/>
                <w:sz w:val="20"/>
                <w:szCs w:val="20"/>
              </w:rPr>
            </w:pPr>
          </w:p>
        </w:tc>
      </w:tr>
      <w:tr w:rsidR="005E7923" w:rsidRPr="009553FC" w:rsidTr="00AA7AA9">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1</w:t>
            </w:r>
          </w:p>
        </w:tc>
        <w:tc>
          <w:tcPr>
            <w:tcW w:w="850" w:type="dxa"/>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gyakorlati jegy</w:t>
            </w:r>
          </w:p>
        </w:tc>
        <w:tc>
          <w:tcPr>
            <w:tcW w:w="855" w:type="dxa"/>
            <w:vMerge w:val="restart"/>
            <w:tcBorders>
              <w:top w:val="single" w:sz="4" w:space="0" w:color="auto"/>
              <w:left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b/>
                <w:sz w:val="20"/>
                <w:szCs w:val="20"/>
              </w:rPr>
            </w:pPr>
          </w:p>
        </w:tc>
        <w:tc>
          <w:tcPr>
            <w:tcW w:w="2411" w:type="dxa"/>
            <w:vMerge w:val="restart"/>
            <w:tcBorders>
              <w:top w:val="single" w:sz="4" w:space="0" w:color="auto"/>
              <w:left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magyar</w:t>
            </w:r>
          </w:p>
        </w:tc>
      </w:tr>
      <w:tr w:rsidR="005E7923" w:rsidRPr="009553FC" w:rsidTr="00AA7AA9">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sz w:val="20"/>
                <w:szCs w:val="20"/>
              </w:rPr>
            </w:pPr>
          </w:p>
        </w:tc>
      </w:tr>
      <w:tr w:rsidR="005E7923" w:rsidRPr="009553FC" w:rsidTr="00AA7AA9">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5E7923" w:rsidRPr="009553FC" w:rsidRDefault="005E7923"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5E7923" w:rsidRPr="009553FC" w:rsidRDefault="005E7923"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Dr. Tőkés Tibor</w:t>
            </w:r>
          </w:p>
        </w:tc>
        <w:tc>
          <w:tcPr>
            <w:tcW w:w="855" w:type="dxa"/>
            <w:tcBorders>
              <w:top w:val="single" w:sz="4" w:space="0" w:color="auto"/>
              <w:left w:val="nil"/>
              <w:bottom w:val="single" w:sz="4" w:space="0" w:color="auto"/>
              <w:right w:val="single" w:sz="4" w:space="0" w:color="auto"/>
            </w:tcBorders>
            <w:vAlign w:val="center"/>
          </w:tcPr>
          <w:p w:rsidR="005E7923" w:rsidRPr="009553FC" w:rsidRDefault="005E7923"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adjunktus</w:t>
            </w:r>
          </w:p>
        </w:tc>
      </w:tr>
      <w:tr w:rsidR="005E7923" w:rsidRPr="009553FC" w:rsidTr="00AA7AA9">
        <w:trPr>
          <w:cantSplit/>
          <w:trHeight w:val="25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b/>
                <w:sz w:val="20"/>
                <w:szCs w:val="20"/>
              </w:rPr>
            </w:pPr>
          </w:p>
        </w:tc>
      </w:tr>
      <w:tr w:rsidR="005E7923" w:rsidRPr="009553FC" w:rsidTr="00AA7AA9">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rPr>
                <w:rFonts w:ascii="Times New Roman" w:hAnsi="Times New Roman" w:cs="Times New Roman"/>
                <w:sz w:val="20"/>
                <w:szCs w:val="20"/>
              </w:rPr>
            </w:pPr>
            <w:r w:rsidRPr="009553FC">
              <w:rPr>
                <w:rFonts w:ascii="Times New Roman" w:hAnsi="Times New Roman" w:cs="Times New Roman"/>
                <w:b/>
                <w:bCs/>
                <w:sz w:val="20"/>
                <w:szCs w:val="20"/>
              </w:rPr>
              <w:t xml:space="preserve">A kurzus célja, </w:t>
            </w:r>
            <w:r w:rsidRPr="009553FC">
              <w:rPr>
                <w:rFonts w:ascii="Times New Roman" w:hAnsi="Times New Roman" w:cs="Times New Roman"/>
                <w:sz w:val="20"/>
                <w:szCs w:val="20"/>
              </w:rPr>
              <w:t>hogy a hallgatók</w:t>
            </w:r>
          </w:p>
          <w:p w:rsidR="005E7923" w:rsidRPr="009553FC" w:rsidRDefault="005E7923"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A hallgatók megismertetése a világgazdaság alapvetően meghatározó szereplőivel, a nemzetközi pénzügyi és gazdasági intézményekkel, az integrációs tömörülésekkel, a nemzetállamok átalakuló szerepével és a transznacionális vállalatok szerepével.</w:t>
            </w:r>
          </w:p>
        </w:tc>
      </w:tr>
      <w:tr w:rsidR="005E7923" w:rsidRPr="009553FC" w:rsidTr="00AA7AA9">
        <w:trPr>
          <w:cantSplit/>
          <w:trHeight w:val="1400"/>
        </w:trPr>
        <w:tc>
          <w:tcPr>
            <w:tcW w:w="9939" w:type="dxa"/>
            <w:gridSpan w:val="10"/>
            <w:tcBorders>
              <w:top w:val="single" w:sz="4" w:space="0" w:color="auto"/>
              <w:left w:val="single" w:sz="4" w:space="0" w:color="auto"/>
              <w:right w:val="single" w:sz="4" w:space="0" w:color="000000"/>
            </w:tcBorders>
            <w:vAlign w:val="center"/>
          </w:tcPr>
          <w:p w:rsidR="005E7923" w:rsidRPr="009553FC" w:rsidRDefault="005E7923" w:rsidP="005E7923">
            <w:pPr>
              <w:spacing w:after="0" w:line="240" w:lineRule="auto"/>
              <w:jc w:val="both"/>
              <w:rPr>
                <w:rFonts w:ascii="Times New Roman" w:hAnsi="Times New Roman" w:cs="Times New Roman"/>
                <w:b/>
                <w:bCs/>
                <w:sz w:val="20"/>
                <w:szCs w:val="20"/>
              </w:rPr>
            </w:pPr>
            <w:r w:rsidRPr="009553FC">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5E7923" w:rsidRPr="009553FC" w:rsidRDefault="005E7923"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 xml:space="preserve">Tudás: </w:t>
            </w:r>
          </w:p>
          <w:p w:rsidR="005E7923" w:rsidRPr="009553FC" w:rsidRDefault="005E7923"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A hallgató elméleti ismereteket szerez a világgazdaság legfontosabb centrumairól, perifériáiról és félperifériáiról. Az elméleti ismereteken túl a hallgató magyar és idegen nyelvű tudományos cikkek és tanulmányok megismerésével mélyíti el tudását.</w:t>
            </w:r>
          </w:p>
          <w:p w:rsidR="005E7923" w:rsidRPr="009553FC" w:rsidRDefault="005E7923"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Képesség:</w:t>
            </w:r>
          </w:p>
          <w:p w:rsidR="005E7923" w:rsidRPr="009553FC" w:rsidRDefault="005E7923"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Alapvető összefüggések felismerése és a globális környezet jelentette kihívásokat értelmezi képes analitikus gondolkodásmód elsajátítása. Csoportmunka keretében egy adott téma írásban történő feldolgozása és szóbeli prezentálása.</w:t>
            </w:r>
          </w:p>
          <w:p w:rsidR="005E7923" w:rsidRPr="009553FC" w:rsidRDefault="005E7923"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Attitűd:</w:t>
            </w:r>
          </w:p>
          <w:p w:rsidR="005E7923" w:rsidRPr="009553FC" w:rsidRDefault="005E7923"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A tantárgy elősegíti, hogy a hallgató, megfelelő és átfogó képet kapjon a világgazdaság működéséről, az egyes országokat, régiókat érintő változásokról és azok történelmi jelentőségéről. Proaktív magatartást tanúsítson a csoportos feladatok elvégzése során és fogékony legyen az új szakmai ismerete befogadására.</w:t>
            </w:r>
          </w:p>
          <w:p w:rsidR="005E7923" w:rsidRPr="009553FC" w:rsidRDefault="005E7923"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Autonómia és felelősség:</w:t>
            </w:r>
          </w:p>
          <w:p w:rsidR="005E7923" w:rsidRPr="009553FC" w:rsidRDefault="005E7923" w:rsidP="005E7923">
            <w:pPr>
              <w:shd w:val="clear" w:color="auto" w:fill="E5DFEC"/>
              <w:suppressAutoHyphens/>
              <w:autoSpaceDE w:val="0"/>
              <w:spacing w:after="0" w:line="240" w:lineRule="auto"/>
              <w:ind w:left="417" w:right="113"/>
              <w:jc w:val="both"/>
              <w:rPr>
                <w:rFonts w:ascii="Times New Roman" w:eastAsia="Arial Unicode MS" w:hAnsi="Times New Roman" w:cs="Times New Roman"/>
                <w:b/>
                <w:bCs/>
                <w:sz w:val="20"/>
                <w:szCs w:val="20"/>
              </w:rPr>
            </w:pPr>
            <w:r w:rsidRPr="009553FC">
              <w:rPr>
                <w:rFonts w:ascii="Times New Roman" w:hAnsi="Times New Roman" w:cs="Times New Roman"/>
                <w:sz w:val="20"/>
                <w:szCs w:val="20"/>
              </w:rPr>
              <w:t>A hallgató felelősséget vállal elemzéseiért, következtetéseiért. Előadást tart és önállóan kíséri figyelemmel a szakterületét érintő változásokat, azokról etikusan és felelősséggel átgondolt véleményt formál.</w:t>
            </w:r>
          </w:p>
        </w:tc>
      </w:tr>
      <w:tr w:rsidR="005E7923" w:rsidRPr="009553FC" w:rsidTr="00AA7AA9">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A kurzus rövid tartalma, témakörei</w:t>
            </w:r>
          </w:p>
          <w:p w:rsidR="005E7923" w:rsidRPr="009553FC" w:rsidRDefault="005E7923"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Nemzetközi erőközpontok a XXI. század elején; A centrumok és erőterek változásai; USA a világgazdaságban; Japán: csodált fejlődési pálya szerkezeti hibákkal; BRIC országok; V4 és Magyarország; Pénzügyi központok szerepe a regionális fejlődésben; Nemzetközi szervezetek – globális kormányzás; Feltörekvő transznacionális társaságok; Ismeretlen ismerős világirányító.</w:t>
            </w:r>
          </w:p>
        </w:tc>
      </w:tr>
      <w:tr w:rsidR="005E7923" w:rsidRPr="009553FC" w:rsidTr="0045207E">
        <w:trPr>
          <w:trHeight w:val="1157"/>
        </w:trPr>
        <w:tc>
          <w:tcPr>
            <w:tcW w:w="9939" w:type="dxa"/>
            <w:gridSpan w:val="10"/>
            <w:tcBorders>
              <w:top w:val="single" w:sz="4" w:space="0" w:color="auto"/>
              <w:left w:val="single" w:sz="4" w:space="0" w:color="auto"/>
              <w:bottom w:val="single" w:sz="4" w:space="0" w:color="auto"/>
              <w:right w:val="single" w:sz="4" w:space="0" w:color="auto"/>
            </w:tcBorders>
          </w:tcPr>
          <w:p w:rsidR="005E7923" w:rsidRPr="009553FC" w:rsidRDefault="005E7923"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Tervezett tanulási tevékenységek, tanítási módszerek</w:t>
            </w:r>
          </w:p>
          <w:p w:rsidR="005E7923" w:rsidRPr="009553FC" w:rsidRDefault="005E7923" w:rsidP="0045207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A hallgatók az előadásokon elméleti ismereteket szereznek, ezen ismereteiket az oktató által kijelölt magyar és idegen nyelvű tudományos cikkek és tanulmányok megismerésével és azok szemináriumokon törté</w:t>
            </w:r>
            <w:r w:rsidR="0045207E">
              <w:rPr>
                <w:rFonts w:ascii="Times New Roman" w:hAnsi="Times New Roman" w:cs="Times New Roman"/>
                <w:sz w:val="20"/>
                <w:szCs w:val="20"/>
              </w:rPr>
              <w:t xml:space="preserve">nő megvitatásával mélyítik el. </w:t>
            </w:r>
          </w:p>
        </w:tc>
      </w:tr>
      <w:tr w:rsidR="005E7923" w:rsidRPr="009553FC" w:rsidTr="00AA7AA9">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5E7923" w:rsidRPr="009553FC" w:rsidRDefault="005E7923"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Értékelés</w:t>
            </w:r>
          </w:p>
          <w:p w:rsidR="005E7923" w:rsidRPr="009553FC" w:rsidRDefault="005E7923"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xml:space="preserve">A félév írásbeli vizsgával zárul. A hallgatók ezen a vizsgán adnak számot a félévben megszerzett tudásukról. </w:t>
            </w:r>
          </w:p>
          <w:p w:rsidR="005E7923" w:rsidRPr="009553FC" w:rsidRDefault="005E7923" w:rsidP="005E7923">
            <w:pPr>
              <w:spacing w:after="0" w:line="240" w:lineRule="auto"/>
              <w:ind w:left="426"/>
              <w:rPr>
                <w:rFonts w:ascii="Times New Roman" w:hAnsi="Times New Roman" w:cs="Times New Roman"/>
                <w:sz w:val="20"/>
                <w:szCs w:val="20"/>
              </w:rPr>
            </w:pPr>
            <w:r w:rsidRPr="009553FC">
              <w:rPr>
                <w:rFonts w:ascii="Times New Roman" w:hAnsi="Times New Roman" w:cs="Times New Roman"/>
                <w:sz w:val="20"/>
                <w:szCs w:val="20"/>
              </w:rPr>
              <w:t>Az érdemjegy megállapítása: 0-50% elégtelen (1), 51-63% elégséges (2), 64-76% közepes (3), 77-88% jó (4), 89-100% jeles (5).</w:t>
            </w:r>
          </w:p>
        </w:tc>
      </w:tr>
      <w:tr w:rsidR="005E7923" w:rsidRPr="009553FC" w:rsidTr="00AA7AA9">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Kötelező szakirodalom:</w:t>
            </w:r>
          </w:p>
          <w:p w:rsidR="005E7923" w:rsidRPr="009553FC" w:rsidRDefault="005E7923"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xml:space="preserve">KUTASI GÁBOR, BALHÓ ANDRÁS: Erőközpontok és régiók a 21. század világgazdaságában, Akadémiai Kiadó, Budapest 2010 </w:t>
            </w:r>
          </w:p>
          <w:p w:rsidR="005E7923" w:rsidRPr="009553FC" w:rsidRDefault="005E7923"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SIMAI MIHÁLY: A világgazdaság a XXI. század forgatagában, Akadémiai Kiadó, Budapest, 2007, hatodik rész (379-407. o.)</w:t>
            </w:r>
          </w:p>
          <w:p w:rsidR="005E7923" w:rsidRPr="009553FC" w:rsidRDefault="005E7923"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SZENTES TAMÁS: A huszadik század öröksége az ezredforduló világgazdaságában. In: Blahó András (szerk.): Nemzetgazdaság – regionalitás – világgazdaság. Veko, Budapest, 2000 (58-71. o.)</w:t>
            </w:r>
          </w:p>
          <w:p w:rsidR="005E7923" w:rsidRPr="009553FC" w:rsidRDefault="005E7923"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lastRenderedPageBreak/>
              <w:t>NAGY GÁBOR: A centrumok és erőterek változásai a világgazdaságban. In: Mészáros Rezső és munkaközössége: A globális gazdaság földrajzi dimenziói. Akadémia Kiadó, 2010, 6. fejezet (172-198. o.)</w:t>
            </w:r>
          </w:p>
          <w:p w:rsidR="005E7923" w:rsidRPr="009553FC" w:rsidRDefault="005E7923"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NAGY LÁSZLÓ, RÁCZ LAJOS: Erőközpontok a 21. század elején, HADTUDOMÁNY 1. SZÁM, 2008 (70-82. O.</w:t>
            </w:r>
          </w:p>
          <w:p w:rsidR="005E7923" w:rsidRPr="009553FC" w:rsidRDefault="005E7923"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CSOMÓS GYÖRGY: A világvárosok rangsorolása az irányító és ellenőrző funkciójuk alapján, és a formálódó új gazdasági erőközpontok, TÉR ÉS TÁRSADALOM 29.évfolyam, 3.szám, 2015 (115-134. o.)</w:t>
            </w:r>
          </w:p>
          <w:p w:rsidR="005E7923" w:rsidRPr="009553FC" w:rsidRDefault="005E7923"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SZENTES TAMÁS: Az állam szerepe a felgyorsult globalizáció korában, KÖZGAZDASÁG VIII. évfolyam 2. szám, 2013. május (15-45. o.) Székely-Dobi András: Az Egyesült Államok a világgazdaságban – hegemónia és válság. In: Majoros Pál (szerk.): Régiók a világgazdaságban. Perfekt, Budapest, 2011 (60-99. o.)</w:t>
            </w:r>
          </w:p>
          <w:p w:rsidR="005E7923" w:rsidRPr="009553FC" w:rsidRDefault="005E7923"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KUTASI GÁBOR: Japán – csodált fejlődési pálya súlyos szerkezeti hibákkal. In: Blahó András és Kutasi Gábor (szerk): Erőközpontok és régiók, 6. fejezet (138-155. o.)</w:t>
            </w:r>
          </w:p>
          <w:p w:rsidR="005E7923" w:rsidRPr="009553FC" w:rsidRDefault="005E7923"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SURÁNYI SÁNDOR: India, a felemelkedő regionális hatalom – India világgazdasági szerepe. In: Blahó András – Kutasi Gábor (szerk.): Erőközpontok és régiók. Akadémiai Kiadó, Budapest, (222-248. o.)</w:t>
            </w:r>
          </w:p>
          <w:p w:rsidR="005E7923" w:rsidRPr="009553FC" w:rsidRDefault="005E7923"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PALÁNKAI TIBOR: Globalizáció és regionális integrációk. In: Blahó András (szerk.): Nemzetgazdaság – regionalitás – világgazdaság. Veko, Budapest, 2000 (266-282. o.)</w:t>
            </w:r>
          </w:p>
          <w:p w:rsidR="005E7923" w:rsidRPr="009553FC" w:rsidRDefault="005E7923"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SIMAI MIHÁLY: A transznacionális társaságok a világgazdaságban. In: Simai Mihály és Gál Péter (szerk.): Új trendek és stratégiák a világgazdaságban: vállalatok, államok, nemzetközi szervezetek. Akadémiai Kiadó, Budapest, 2000 (247-276. o.)</w:t>
            </w:r>
          </w:p>
          <w:p w:rsidR="005E7923" w:rsidRPr="009553FC" w:rsidRDefault="005E7923"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CSÁKI GYÖRGY: Globális kormányzás – globális szabályozás. A világgazdasági válságból való kilábalás kollektív eszközeiről. In: Magas István és Kutasi Gábor (szerk.): Változó világgazdaság: globális kormányzás – vállalati nemzetköziesedés – regionális fejlődés. Budapesti Corvinus Egyetem, 2010 (68-85. o.)</w:t>
            </w:r>
          </w:p>
          <w:p w:rsidR="005E7923" w:rsidRPr="009553FC" w:rsidRDefault="005E7923"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HELTAI LÁSZLÓ: Globális közjavak. In: Csáki György és Farkas Péter (szerk.): A globalizáció és hatásai, európai válaszok. Napvilág kiadó, 2008 (181-202. o.)</w:t>
            </w:r>
          </w:p>
          <w:p w:rsidR="005E7923" w:rsidRPr="009553FC" w:rsidRDefault="005E7923"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xml:space="preserve">A kötelező irodalom részét képezi egyéb az órán kiadott, megjelölt irodalom, anyag is.. </w:t>
            </w:r>
          </w:p>
          <w:p w:rsidR="005E7923" w:rsidRPr="009553FC" w:rsidRDefault="005E7923" w:rsidP="005E7923">
            <w:pPr>
              <w:shd w:val="clear" w:color="auto" w:fill="E5DFEC"/>
              <w:suppressAutoHyphens/>
              <w:autoSpaceDE w:val="0"/>
              <w:spacing w:after="0" w:line="240" w:lineRule="auto"/>
              <w:ind w:left="417" w:right="113"/>
              <w:jc w:val="both"/>
              <w:rPr>
                <w:rFonts w:ascii="Times New Roman" w:hAnsi="Times New Roman" w:cs="Times New Roman"/>
                <w:caps/>
                <w:sz w:val="20"/>
                <w:szCs w:val="20"/>
              </w:rPr>
            </w:pPr>
          </w:p>
          <w:p w:rsidR="005E7923" w:rsidRPr="009553FC" w:rsidRDefault="005E7923" w:rsidP="005E7923">
            <w:pPr>
              <w:shd w:val="clear" w:color="auto" w:fill="E5DFEC"/>
              <w:suppressAutoHyphens/>
              <w:autoSpaceDE w:val="0"/>
              <w:spacing w:after="0" w:line="240" w:lineRule="auto"/>
              <w:ind w:right="113"/>
              <w:jc w:val="both"/>
              <w:rPr>
                <w:rFonts w:ascii="Times New Roman" w:hAnsi="Times New Roman" w:cs="Times New Roman"/>
                <w:b/>
                <w:bCs/>
                <w:sz w:val="20"/>
                <w:szCs w:val="20"/>
              </w:rPr>
            </w:pPr>
            <w:r w:rsidRPr="009553FC">
              <w:rPr>
                <w:rFonts w:ascii="Times New Roman" w:hAnsi="Times New Roman" w:cs="Times New Roman"/>
                <w:b/>
                <w:bCs/>
                <w:sz w:val="20"/>
                <w:szCs w:val="20"/>
              </w:rPr>
              <w:t xml:space="preserve">Ajánlott szakirodalom: </w:t>
            </w:r>
          </w:p>
          <w:p w:rsidR="005E7923" w:rsidRPr="009553FC" w:rsidRDefault="005E7923"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FRIEDMAN, L. THOMAS: És mégis lapos a Föld - A XXI. század rövid története. HVG Kiadó, 2006, első fejezet (11-45. o.)</w:t>
            </w:r>
          </w:p>
          <w:p w:rsidR="005E7923" w:rsidRPr="009553FC" w:rsidRDefault="005E7923"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Globalózungok vezetik félre a gondolkodásunk. Interjú Pankaj Ghemawattal. Index, 2013. április 22. http://index.hu/gazdasag/2013/04/22/ghemawat-interju/</w:t>
            </w:r>
          </w:p>
          <w:p w:rsidR="005E7923" w:rsidRPr="009553FC" w:rsidRDefault="005E7923"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KENGYEL ÁKOS: Az Európai Unió külkapcsolati rendszere és világgazdasági pozíciói. Műhelytanulmány. Budapesti Corvinus Egyetem, Világgazdasági Tanszék, 2012</w:t>
            </w:r>
          </w:p>
          <w:p w:rsidR="005E7923" w:rsidRPr="009553FC" w:rsidRDefault="005E7923"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ARTNER ANNAMÁRIA: A perifériás fejlődés anatómiájához - Brazília. Eszmélet, 2013. 24 (98), 69-90. o.</w:t>
            </w:r>
          </w:p>
          <w:p w:rsidR="005E7923" w:rsidRPr="009553FC" w:rsidRDefault="005E7923"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SZENTESI AMBRUS GÁBOR: Kína Afrika felé fordulásának folyamata, valamint annak gazdasági és geopolitikai vonzatai. EU Working Paper, 2009/3</w:t>
            </w:r>
          </w:p>
          <w:p w:rsidR="005E7923" w:rsidRPr="009553FC" w:rsidRDefault="005E7923"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MOLNÁR GÁBOR: Bevezetés a MERCOSUR (Déli Közös Piac) történetébe. Belvedere meridionale, 2008. (20. évf.) 7-8. sz. 71-79. o.</w:t>
            </w:r>
          </w:p>
          <w:p w:rsidR="005E7923" w:rsidRPr="009553FC" w:rsidRDefault="005E7923"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caps/>
                <w:sz w:val="20"/>
                <w:szCs w:val="20"/>
              </w:rPr>
              <w:t>Csáki György</w:t>
            </w:r>
            <w:r w:rsidRPr="009553FC">
              <w:rPr>
                <w:rFonts w:ascii="Times New Roman" w:hAnsi="Times New Roman" w:cs="Times New Roman"/>
                <w:sz w:val="20"/>
                <w:szCs w:val="20"/>
              </w:rPr>
              <w:t xml:space="preserve"> (2011): A nemzetközi gazdaságtan és világgazdaságtan alapjai, Napvilág Budapest.</w:t>
            </w:r>
          </w:p>
          <w:p w:rsidR="005E7923" w:rsidRPr="009553FC" w:rsidRDefault="005E7923"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DOBÓCZKY ADRIENNE: Az Észak-amerikai Szabadkereskedelmi Egyezmény (NAFTA) első tíz éve Mexikó szempontjából. Be nem tartott ígéretek? Belvedere meridionale, 2008. (20. évf.) 7-8. sz. 47-70. old.</w:t>
            </w:r>
          </w:p>
          <w:p w:rsidR="005E7923" w:rsidRPr="009553FC" w:rsidRDefault="005E7923"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BALKAY DIÁNA ÉS ERDEY LÁSZLÓ: Mély vagy sekély integráció? A Mercosur és a NAFTA esete. Competitio, 2012. (11. évf.) 1. sz. 68-82. old.</w:t>
            </w:r>
          </w:p>
          <w:p w:rsidR="005E7923" w:rsidRPr="009553FC" w:rsidRDefault="005E7923"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ERDŐSI FERENC: Az afrikai regionális integrációk szervezeti formái és céljai. Területi statisztika, 2012. (15. (52.). évf. 4. sz. 388-400. old.</w:t>
            </w:r>
          </w:p>
          <w:p w:rsidR="005E7923" w:rsidRPr="009553FC" w:rsidRDefault="005E7923"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BHAGWATI, JAGDISH: Vállalatok: ragadozók vagy jótevők? In: Balázs Zoltán és Szilágyi Katalin (szerk.): Globalizáció és kapitalizmus. Századvég, 2008 (244-279. o.)</w:t>
            </w:r>
          </w:p>
          <w:p w:rsidR="005E7923" w:rsidRPr="009553FC" w:rsidRDefault="005E7923"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GHEMAWAT, PANKAJ ÉS GHADAR, FARIBORZ: A globális megafúziók kétséges logikája. Harvard Business Manager, 2001. (3. évf.) 3. sz. 46-53. old</w:t>
            </w:r>
          </w:p>
          <w:p w:rsidR="005E7923" w:rsidRPr="009553FC" w:rsidRDefault="005E7923"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MOSINA ILDIKÓ: Kína fejlődési modellje, EU WORKING PAPERS 2. szám, 2011 (21-44. o.)</w:t>
            </w:r>
          </w:p>
          <w:p w:rsidR="005E7923" w:rsidRPr="009553FC" w:rsidRDefault="005E7923"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SZALAVETZ ANDREA: Feltörekvő transznacionális társaságok – a kínai példa a klasszikus elmélet fényében.  In: Magas István és Kutasi Gábor (szerk.): Változó világgazdaság: globális kormányzás - vállalati nemzetköziesedés - regionális fejlődés. Budapesti Corvinus Egyetem, 2010 (172-186. o.)</w:t>
            </w:r>
          </w:p>
          <w:p w:rsidR="005E7923" w:rsidRPr="009553FC" w:rsidRDefault="005E7923"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SZÉKLEY-DOBI ANDRÁS: Új tendenciák az amerikai transznacionális társaságok tevékenységében. In: Magas István és Kutasi Gábor (szerk.): Változó világgazdaság: globális kormányzás - vállalati nemzetköziesedés - regionális fejlődés. Budapesti Corvinus Egyetem, 2010 (163-171. o.)</w:t>
            </w:r>
          </w:p>
          <w:p w:rsidR="005E7923" w:rsidRPr="009553FC" w:rsidRDefault="005E7923"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Csáki György: A Nemzetközi Valutaalap és a világgazdasági válság, 2008–2009. Pénzügyi szemle, 2009. (54. évf.) 4. sz. 545-567. o.</w:t>
            </w:r>
          </w:p>
          <w:p w:rsidR="005E7923" w:rsidRPr="009553FC" w:rsidRDefault="005E7923"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Blahó András: A Nemzetközi Valutaalap metamorfózisa? In: Magas István és Kutasi Gábor (szerk.): Változó világgazdaság: globális kormányzás - vállalati nemzetköziesedés - regionális fejlődés. Budapesti Corvinus Egyetem, 2010 (106–111. o.)</w:t>
            </w:r>
          </w:p>
          <w:p w:rsidR="005E7923" w:rsidRPr="009553FC" w:rsidRDefault="005E7923" w:rsidP="005E7923">
            <w:pPr>
              <w:shd w:val="clear" w:color="auto" w:fill="E5DFEC"/>
              <w:suppressAutoHyphens/>
              <w:autoSpaceDE w:val="0"/>
              <w:spacing w:after="0" w:line="240" w:lineRule="auto"/>
              <w:ind w:left="417" w:right="113"/>
              <w:rPr>
                <w:rFonts w:ascii="Times New Roman" w:hAnsi="Times New Roman" w:cs="Times New Roman"/>
                <w:sz w:val="20"/>
                <w:szCs w:val="20"/>
              </w:rPr>
            </w:pPr>
          </w:p>
        </w:tc>
      </w:tr>
    </w:tbl>
    <w:p w:rsidR="005E7923" w:rsidRPr="009553FC" w:rsidRDefault="005E7923" w:rsidP="005E7923">
      <w:pPr>
        <w:spacing w:after="0" w:line="240" w:lineRule="auto"/>
        <w:rPr>
          <w:rFonts w:ascii="Times New Roman" w:hAnsi="Times New Roman" w:cs="Times New Roman"/>
          <w:sz w:val="20"/>
          <w:szCs w:val="2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5E7923" w:rsidRPr="009553FC" w:rsidTr="00AA7AA9">
        <w:tc>
          <w:tcPr>
            <w:tcW w:w="9250" w:type="dxa"/>
            <w:gridSpan w:val="2"/>
            <w:shd w:val="clear" w:color="auto" w:fill="auto"/>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Heti bontott tematika</w:t>
            </w:r>
          </w:p>
        </w:tc>
      </w:tr>
      <w:tr w:rsidR="005E7923" w:rsidRPr="009553FC" w:rsidTr="00AA7AA9">
        <w:tc>
          <w:tcPr>
            <w:tcW w:w="1529" w:type="dxa"/>
            <w:vMerge w:val="restart"/>
            <w:shd w:val="clear" w:color="auto" w:fill="auto"/>
          </w:tcPr>
          <w:p w:rsidR="005E7923" w:rsidRPr="009553FC" w:rsidRDefault="005E7923" w:rsidP="00065BFB">
            <w:pPr>
              <w:numPr>
                <w:ilvl w:val="0"/>
                <w:numId w:val="68"/>
              </w:numPr>
              <w:spacing w:after="0" w:line="240" w:lineRule="auto"/>
              <w:rPr>
                <w:rFonts w:ascii="Times New Roman" w:hAnsi="Times New Roman" w:cs="Times New Roman"/>
                <w:sz w:val="20"/>
                <w:szCs w:val="20"/>
              </w:rPr>
            </w:pPr>
          </w:p>
        </w:tc>
        <w:tc>
          <w:tcPr>
            <w:tcW w:w="7721"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Bevezetés, alapfogalmak</w:t>
            </w:r>
          </w:p>
        </w:tc>
      </w:tr>
      <w:tr w:rsidR="005E7923" w:rsidRPr="009553FC" w:rsidTr="00AA7AA9">
        <w:tc>
          <w:tcPr>
            <w:tcW w:w="1529" w:type="dxa"/>
            <w:vMerge/>
            <w:shd w:val="clear" w:color="auto" w:fill="auto"/>
          </w:tcPr>
          <w:p w:rsidR="005E7923" w:rsidRPr="009553FC" w:rsidRDefault="005E7923" w:rsidP="00065BFB">
            <w:pPr>
              <w:numPr>
                <w:ilvl w:val="0"/>
                <w:numId w:val="68"/>
              </w:numPr>
              <w:spacing w:after="0" w:line="240" w:lineRule="auto"/>
              <w:rPr>
                <w:rFonts w:ascii="Times New Roman" w:hAnsi="Times New Roman" w:cs="Times New Roman"/>
                <w:sz w:val="20"/>
                <w:szCs w:val="20"/>
              </w:rPr>
            </w:pPr>
          </w:p>
        </w:tc>
        <w:tc>
          <w:tcPr>
            <w:tcW w:w="7721"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tantárgyi tematika, követelményrendszer és értékelés megismerése. A csoportok által feldolgozandó témák meghatározása.</w:t>
            </w:r>
          </w:p>
        </w:tc>
      </w:tr>
      <w:tr w:rsidR="005E7923" w:rsidRPr="009553FC" w:rsidTr="00AA7AA9">
        <w:tc>
          <w:tcPr>
            <w:tcW w:w="1529" w:type="dxa"/>
            <w:vMerge w:val="restart"/>
            <w:shd w:val="clear" w:color="auto" w:fill="auto"/>
          </w:tcPr>
          <w:p w:rsidR="005E7923" w:rsidRPr="009553FC" w:rsidRDefault="005E7923" w:rsidP="00065BFB">
            <w:pPr>
              <w:numPr>
                <w:ilvl w:val="0"/>
                <w:numId w:val="68"/>
              </w:numPr>
              <w:spacing w:after="0" w:line="240" w:lineRule="auto"/>
              <w:rPr>
                <w:rFonts w:ascii="Times New Roman" w:hAnsi="Times New Roman" w:cs="Times New Roman"/>
                <w:sz w:val="20"/>
                <w:szCs w:val="20"/>
              </w:rPr>
            </w:pPr>
          </w:p>
        </w:tc>
        <w:tc>
          <w:tcPr>
            <w:tcW w:w="7721"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Nemzetközi erőközpontok a XXI. század elején</w:t>
            </w:r>
          </w:p>
        </w:tc>
      </w:tr>
      <w:tr w:rsidR="005E7923" w:rsidRPr="009553FC" w:rsidTr="00AA7AA9">
        <w:tc>
          <w:tcPr>
            <w:tcW w:w="1529" w:type="dxa"/>
            <w:vMerge/>
            <w:shd w:val="clear" w:color="auto" w:fill="auto"/>
          </w:tcPr>
          <w:p w:rsidR="005E7923" w:rsidRPr="009553FC" w:rsidRDefault="005E7923" w:rsidP="00065BFB">
            <w:pPr>
              <w:numPr>
                <w:ilvl w:val="0"/>
                <w:numId w:val="68"/>
              </w:numPr>
              <w:spacing w:after="0" w:line="240" w:lineRule="auto"/>
              <w:rPr>
                <w:rFonts w:ascii="Times New Roman" w:hAnsi="Times New Roman" w:cs="Times New Roman"/>
                <w:sz w:val="20"/>
                <w:szCs w:val="20"/>
              </w:rPr>
            </w:pPr>
          </w:p>
        </w:tc>
        <w:tc>
          <w:tcPr>
            <w:tcW w:w="7721"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XXI. század legjelentősebb gazdasági szereplőinek (országok, régiók, integrációk) megismerése. Ezen területek jövőjét érintő prognózisok megismerése és megvitatása magyar és angol nyelvű tudományos cikkek feldolgozásán keresztül.</w:t>
            </w:r>
          </w:p>
        </w:tc>
      </w:tr>
      <w:tr w:rsidR="005E7923" w:rsidRPr="009553FC" w:rsidTr="00AA7AA9">
        <w:tc>
          <w:tcPr>
            <w:tcW w:w="1529" w:type="dxa"/>
            <w:vMerge w:val="restart"/>
            <w:shd w:val="clear" w:color="auto" w:fill="auto"/>
          </w:tcPr>
          <w:p w:rsidR="005E7923" w:rsidRPr="009553FC" w:rsidRDefault="005E7923" w:rsidP="00065BFB">
            <w:pPr>
              <w:numPr>
                <w:ilvl w:val="0"/>
                <w:numId w:val="68"/>
              </w:numPr>
              <w:spacing w:after="0" w:line="240" w:lineRule="auto"/>
              <w:rPr>
                <w:rFonts w:ascii="Times New Roman" w:hAnsi="Times New Roman" w:cs="Times New Roman"/>
                <w:sz w:val="20"/>
                <w:szCs w:val="20"/>
              </w:rPr>
            </w:pPr>
          </w:p>
        </w:tc>
        <w:tc>
          <w:tcPr>
            <w:tcW w:w="7721"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centrumok és erőterek változásai a világgazdaságban  - történelmi áttekintés</w:t>
            </w:r>
          </w:p>
        </w:tc>
      </w:tr>
      <w:tr w:rsidR="005E7923" w:rsidRPr="009553FC" w:rsidTr="00AA7AA9">
        <w:tc>
          <w:tcPr>
            <w:tcW w:w="1529" w:type="dxa"/>
            <w:vMerge/>
            <w:shd w:val="clear" w:color="auto" w:fill="auto"/>
          </w:tcPr>
          <w:p w:rsidR="005E7923" w:rsidRPr="009553FC" w:rsidRDefault="005E7923" w:rsidP="00065BFB">
            <w:pPr>
              <w:numPr>
                <w:ilvl w:val="0"/>
                <w:numId w:val="68"/>
              </w:numPr>
              <w:spacing w:after="0" w:line="240" w:lineRule="auto"/>
              <w:rPr>
                <w:rFonts w:ascii="Times New Roman" w:hAnsi="Times New Roman" w:cs="Times New Roman"/>
                <w:sz w:val="20"/>
                <w:szCs w:val="20"/>
              </w:rPr>
            </w:pPr>
          </w:p>
        </w:tc>
        <w:tc>
          <w:tcPr>
            <w:tcW w:w="7721"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 xml:space="preserve">TE: A világgazdaság legfontosabb régiói, térségei fejlődésének történelmi áttekintése.  </w:t>
            </w:r>
          </w:p>
        </w:tc>
      </w:tr>
      <w:tr w:rsidR="005E7923" w:rsidRPr="009553FC" w:rsidTr="00AA7AA9">
        <w:tc>
          <w:tcPr>
            <w:tcW w:w="1529" w:type="dxa"/>
            <w:vMerge w:val="restart"/>
            <w:shd w:val="clear" w:color="auto" w:fill="auto"/>
          </w:tcPr>
          <w:p w:rsidR="005E7923" w:rsidRPr="009553FC" w:rsidRDefault="005E7923" w:rsidP="00065BFB">
            <w:pPr>
              <w:numPr>
                <w:ilvl w:val="0"/>
                <w:numId w:val="68"/>
              </w:numPr>
              <w:spacing w:after="0" w:line="240" w:lineRule="auto"/>
              <w:rPr>
                <w:rFonts w:ascii="Times New Roman" w:hAnsi="Times New Roman" w:cs="Times New Roman"/>
                <w:sz w:val="20"/>
                <w:szCs w:val="20"/>
              </w:rPr>
            </w:pPr>
          </w:p>
        </w:tc>
        <w:tc>
          <w:tcPr>
            <w:tcW w:w="7721"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centrumok és erőterek változásai a világgazdaságban  - történelmi áttekintés</w:t>
            </w:r>
          </w:p>
        </w:tc>
      </w:tr>
      <w:tr w:rsidR="005E7923" w:rsidRPr="009553FC" w:rsidTr="00AA7AA9">
        <w:tc>
          <w:tcPr>
            <w:tcW w:w="1529" w:type="dxa"/>
            <w:vMerge/>
            <w:shd w:val="clear" w:color="auto" w:fill="auto"/>
          </w:tcPr>
          <w:p w:rsidR="005E7923" w:rsidRPr="009553FC" w:rsidRDefault="005E7923" w:rsidP="00065BFB">
            <w:pPr>
              <w:numPr>
                <w:ilvl w:val="0"/>
                <w:numId w:val="68"/>
              </w:numPr>
              <w:spacing w:after="0" w:line="240" w:lineRule="auto"/>
              <w:rPr>
                <w:rFonts w:ascii="Times New Roman" w:hAnsi="Times New Roman" w:cs="Times New Roman"/>
                <w:sz w:val="20"/>
                <w:szCs w:val="20"/>
              </w:rPr>
            </w:pPr>
          </w:p>
        </w:tc>
        <w:tc>
          <w:tcPr>
            <w:tcW w:w="7721"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 xml:space="preserve">TE: A világgazdaság legfontosabb régiói, térségei fejlődésének történelmi áttekintése.  </w:t>
            </w:r>
          </w:p>
        </w:tc>
      </w:tr>
      <w:tr w:rsidR="005E7923" w:rsidRPr="009553FC" w:rsidTr="00AA7AA9">
        <w:tc>
          <w:tcPr>
            <w:tcW w:w="1529" w:type="dxa"/>
            <w:vMerge w:val="restart"/>
            <w:shd w:val="clear" w:color="auto" w:fill="auto"/>
          </w:tcPr>
          <w:p w:rsidR="005E7923" w:rsidRPr="009553FC" w:rsidRDefault="005E7923" w:rsidP="00065BFB">
            <w:pPr>
              <w:numPr>
                <w:ilvl w:val="0"/>
                <w:numId w:val="68"/>
              </w:numPr>
              <w:spacing w:after="0" w:line="240" w:lineRule="auto"/>
              <w:rPr>
                <w:rFonts w:ascii="Times New Roman" w:hAnsi="Times New Roman" w:cs="Times New Roman"/>
                <w:sz w:val="20"/>
                <w:szCs w:val="20"/>
              </w:rPr>
            </w:pPr>
          </w:p>
        </w:tc>
        <w:tc>
          <w:tcPr>
            <w:tcW w:w="7721" w:type="dxa"/>
            <w:shd w:val="clear" w:color="auto" w:fill="auto"/>
          </w:tcPr>
          <w:p w:rsidR="005E7923" w:rsidRPr="009553FC" w:rsidRDefault="005E7923"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Pénzügyi központok szerepe a regionális fejlődésben</w:t>
            </w:r>
          </w:p>
        </w:tc>
      </w:tr>
      <w:tr w:rsidR="005E7923" w:rsidRPr="009553FC" w:rsidTr="00AA7AA9">
        <w:tc>
          <w:tcPr>
            <w:tcW w:w="1529" w:type="dxa"/>
            <w:vMerge/>
            <w:shd w:val="clear" w:color="auto" w:fill="auto"/>
          </w:tcPr>
          <w:p w:rsidR="005E7923" w:rsidRPr="009553FC" w:rsidRDefault="005E7923" w:rsidP="00065BFB">
            <w:pPr>
              <w:numPr>
                <w:ilvl w:val="0"/>
                <w:numId w:val="68"/>
              </w:numPr>
              <w:spacing w:after="0" w:line="240" w:lineRule="auto"/>
              <w:rPr>
                <w:rFonts w:ascii="Times New Roman" w:hAnsi="Times New Roman" w:cs="Times New Roman"/>
                <w:sz w:val="20"/>
                <w:szCs w:val="20"/>
              </w:rPr>
            </w:pPr>
          </w:p>
        </w:tc>
        <w:tc>
          <w:tcPr>
            <w:tcW w:w="7721"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 xml:space="preserve">TE: A pénzügyi erőközpontok kialakulása, fejlődése és jelenlegi helyzete. </w:t>
            </w:r>
          </w:p>
        </w:tc>
      </w:tr>
      <w:tr w:rsidR="005E7923" w:rsidRPr="009553FC" w:rsidTr="00AA7AA9">
        <w:tc>
          <w:tcPr>
            <w:tcW w:w="1529" w:type="dxa"/>
            <w:vMerge w:val="restart"/>
            <w:shd w:val="clear" w:color="auto" w:fill="auto"/>
          </w:tcPr>
          <w:p w:rsidR="005E7923" w:rsidRPr="009553FC" w:rsidRDefault="005E7923" w:rsidP="00065BFB">
            <w:pPr>
              <w:numPr>
                <w:ilvl w:val="0"/>
                <w:numId w:val="68"/>
              </w:numPr>
              <w:spacing w:after="0" w:line="240" w:lineRule="auto"/>
              <w:rPr>
                <w:rFonts w:ascii="Times New Roman" w:hAnsi="Times New Roman" w:cs="Times New Roman"/>
                <w:sz w:val="20"/>
                <w:szCs w:val="20"/>
              </w:rPr>
            </w:pPr>
          </w:p>
        </w:tc>
        <w:tc>
          <w:tcPr>
            <w:tcW w:w="7721"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„Made in USA”– USA honnan hová tart</w:t>
            </w:r>
          </w:p>
        </w:tc>
      </w:tr>
      <w:tr w:rsidR="005E7923" w:rsidRPr="009553FC" w:rsidTr="00AA7AA9">
        <w:tc>
          <w:tcPr>
            <w:tcW w:w="1529" w:type="dxa"/>
            <w:vMerge/>
            <w:shd w:val="clear" w:color="auto" w:fill="auto"/>
          </w:tcPr>
          <w:p w:rsidR="005E7923" w:rsidRPr="009553FC" w:rsidRDefault="005E7923" w:rsidP="00065BFB">
            <w:pPr>
              <w:numPr>
                <w:ilvl w:val="0"/>
                <w:numId w:val="68"/>
              </w:numPr>
              <w:spacing w:after="0" w:line="240" w:lineRule="auto"/>
              <w:rPr>
                <w:rFonts w:ascii="Times New Roman" w:hAnsi="Times New Roman" w:cs="Times New Roman"/>
                <w:sz w:val="20"/>
                <w:szCs w:val="20"/>
              </w:rPr>
            </w:pPr>
          </w:p>
        </w:tc>
        <w:tc>
          <w:tcPr>
            <w:tcW w:w="7721"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Az Egyesült Államok egyeduralmi hegemóniája és annak megingása. Kritikai elemzések feldolgozása és értékelése.</w:t>
            </w:r>
          </w:p>
        </w:tc>
      </w:tr>
      <w:tr w:rsidR="005E7923" w:rsidRPr="009553FC" w:rsidTr="00AA7AA9">
        <w:tc>
          <w:tcPr>
            <w:tcW w:w="1529" w:type="dxa"/>
            <w:vMerge w:val="restart"/>
            <w:shd w:val="clear" w:color="auto" w:fill="auto"/>
          </w:tcPr>
          <w:p w:rsidR="005E7923" w:rsidRPr="009553FC" w:rsidRDefault="005E7923" w:rsidP="00065BFB">
            <w:pPr>
              <w:numPr>
                <w:ilvl w:val="0"/>
                <w:numId w:val="68"/>
              </w:numPr>
              <w:spacing w:after="0" w:line="240" w:lineRule="auto"/>
              <w:rPr>
                <w:rFonts w:ascii="Times New Roman" w:hAnsi="Times New Roman" w:cs="Times New Roman"/>
                <w:sz w:val="20"/>
                <w:szCs w:val="20"/>
              </w:rPr>
            </w:pPr>
          </w:p>
        </w:tc>
        <w:tc>
          <w:tcPr>
            <w:tcW w:w="7721"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 xml:space="preserve">Japán: </w:t>
            </w:r>
            <w:r w:rsidRPr="009553FC">
              <w:rPr>
                <w:rFonts w:ascii="Times New Roman" w:hAnsi="Times New Roman" w:cs="Times New Roman"/>
                <w:iCs/>
                <w:sz w:val="20"/>
                <w:szCs w:val="20"/>
              </w:rPr>
              <w:t>csodált</w:t>
            </w:r>
            <w:r w:rsidRPr="009553FC">
              <w:rPr>
                <w:rFonts w:ascii="Times New Roman" w:hAnsi="Times New Roman" w:cs="Times New Roman"/>
                <w:sz w:val="20"/>
                <w:szCs w:val="20"/>
              </w:rPr>
              <w:t xml:space="preserve"> fejlődési pálya súlyos szerkezeti hibákkal</w:t>
            </w:r>
          </w:p>
        </w:tc>
      </w:tr>
      <w:tr w:rsidR="005E7923" w:rsidRPr="009553FC" w:rsidTr="00AA7AA9">
        <w:tc>
          <w:tcPr>
            <w:tcW w:w="1529" w:type="dxa"/>
            <w:vMerge/>
            <w:shd w:val="clear" w:color="auto" w:fill="auto"/>
          </w:tcPr>
          <w:p w:rsidR="005E7923" w:rsidRPr="009553FC" w:rsidRDefault="005E7923" w:rsidP="00065BFB">
            <w:pPr>
              <w:numPr>
                <w:ilvl w:val="0"/>
                <w:numId w:val="68"/>
              </w:numPr>
              <w:spacing w:after="0" w:line="240" w:lineRule="auto"/>
              <w:rPr>
                <w:rFonts w:ascii="Times New Roman" w:hAnsi="Times New Roman" w:cs="Times New Roman"/>
                <w:sz w:val="20"/>
                <w:szCs w:val="20"/>
              </w:rPr>
            </w:pPr>
          </w:p>
        </w:tc>
        <w:tc>
          <w:tcPr>
            <w:tcW w:w="7721"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Japán fejlődési pályának kritikus elemzése több nézőpontból.</w:t>
            </w:r>
          </w:p>
        </w:tc>
      </w:tr>
      <w:tr w:rsidR="005E7923" w:rsidRPr="009553FC" w:rsidTr="00AA7AA9">
        <w:tc>
          <w:tcPr>
            <w:tcW w:w="1529" w:type="dxa"/>
            <w:vMerge w:val="restart"/>
            <w:shd w:val="clear" w:color="auto" w:fill="auto"/>
          </w:tcPr>
          <w:p w:rsidR="005E7923" w:rsidRPr="009553FC" w:rsidRDefault="005E7923" w:rsidP="00065BFB">
            <w:pPr>
              <w:numPr>
                <w:ilvl w:val="0"/>
                <w:numId w:val="68"/>
              </w:numPr>
              <w:spacing w:after="0" w:line="240" w:lineRule="auto"/>
              <w:rPr>
                <w:rFonts w:ascii="Times New Roman" w:hAnsi="Times New Roman" w:cs="Times New Roman"/>
                <w:sz w:val="20"/>
                <w:szCs w:val="20"/>
              </w:rPr>
            </w:pPr>
          </w:p>
        </w:tc>
        <w:tc>
          <w:tcPr>
            <w:tcW w:w="7721"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BRIC – Országok</w:t>
            </w:r>
          </w:p>
        </w:tc>
      </w:tr>
      <w:tr w:rsidR="005E7923" w:rsidRPr="009553FC" w:rsidTr="00AA7AA9">
        <w:tc>
          <w:tcPr>
            <w:tcW w:w="1529" w:type="dxa"/>
            <w:vMerge/>
            <w:shd w:val="clear" w:color="auto" w:fill="auto"/>
          </w:tcPr>
          <w:p w:rsidR="005E7923" w:rsidRPr="009553FC" w:rsidRDefault="005E7923" w:rsidP="00065BFB">
            <w:pPr>
              <w:numPr>
                <w:ilvl w:val="0"/>
                <w:numId w:val="68"/>
              </w:numPr>
              <w:spacing w:after="0" w:line="240" w:lineRule="auto"/>
              <w:rPr>
                <w:rFonts w:ascii="Times New Roman" w:hAnsi="Times New Roman" w:cs="Times New Roman"/>
                <w:sz w:val="20"/>
                <w:szCs w:val="20"/>
              </w:rPr>
            </w:pPr>
          </w:p>
        </w:tc>
        <w:tc>
          <w:tcPr>
            <w:tcW w:w="7721"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BRIC – országok fejlődési útjának elemzése, összehasonlítása (adatbázisok használata)</w:t>
            </w:r>
          </w:p>
        </w:tc>
      </w:tr>
      <w:tr w:rsidR="005E7923" w:rsidRPr="009553FC" w:rsidTr="00AA7AA9">
        <w:tc>
          <w:tcPr>
            <w:tcW w:w="1529" w:type="dxa"/>
            <w:vMerge w:val="restart"/>
            <w:shd w:val="clear" w:color="auto" w:fill="auto"/>
          </w:tcPr>
          <w:p w:rsidR="005E7923" w:rsidRPr="009553FC" w:rsidRDefault="005E7923" w:rsidP="00065BFB">
            <w:pPr>
              <w:numPr>
                <w:ilvl w:val="0"/>
                <w:numId w:val="68"/>
              </w:numPr>
              <w:spacing w:after="0" w:line="240" w:lineRule="auto"/>
              <w:rPr>
                <w:rFonts w:ascii="Times New Roman" w:hAnsi="Times New Roman" w:cs="Times New Roman"/>
                <w:sz w:val="20"/>
                <w:szCs w:val="20"/>
              </w:rPr>
            </w:pPr>
          </w:p>
        </w:tc>
        <w:tc>
          <w:tcPr>
            <w:tcW w:w="7721"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Kína: a fejlődés titkai, lehetőségek és kihívások</w:t>
            </w:r>
          </w:p>
        </w:tc>
      </w:tr>
      <w:tr w:rsidR="005E7923" w:rsidRPr="009553FC" w:rsidTr="00AA7AA9">
        <w:tc>
          <w:tcPr>
            <w:tcW w:w="1529" w:type="dxa"/>
            <w:vMerge/>
            <w:shd w:val="clear" w:color="auto" w:fill="auto"/>
          </w:tcPr>
          <w:p w:rsidR="005E7923" w:rsidRPr="009553FC" w:rsidRDefault="005E7923" w:rsidP="00065BFB">
            <w:pPr>
              <w:numPr>
                <w:ilvl w:val="0"/>
                <w:numId w:val="68"/>
              </w:numPr>
              <w:spacing w:after="0" w:line="240" w:lineRule="auto"/>
              <w:rPr>
                <w:rFonts w:ascii="Times New Roman" w:hAnsi="Times New Roman" w:cs="Times New Roman"/>
                <w:sz w:val="20"/>
                <w:szCs w:val="20"/>
              </w:rPr>
            </w:pPr>
          </w:p>
        </w:tc>
        <w:tc>
          <w:tcPr>
            <w:tcW w:w="7721"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Kínai speciális fejlődési útjának elemzése, Kína Afrika felé fordulása; Kína és a transznacionális vállalatok</w:t>
            </w:r>
          </w:p>
        </w:tc>
      </w:tr>
      <w:tr w:rsidR="005E7923" w:rsidRPr="009553FC" w:rsidTr="00AA7AA9">
        <w:tc>
          <w:tcPr>
            <w:tcW w:w="1529" w:type="dxa"/>
            <w:vMerge w:val="restart"/>
            <w:shd w:val="clear" w:color="auto" w:fill="auto"/>
          </w:tcPr>
          <w:p w:rsidR="005E7923" w:rsidRPr="009553FC" w:rsidRDefault="005E7923" w:rsidP="00065BFB">
            <w:pPr>
              <w:numPr>
                <w:ilvl w:val="0"/>
                <w:numId w:val="68"/>
              </w:numPr>
              <w:spacing w:after="0" w:line="240" w:lineRule="auto"/>
              <w:rPr>
                <w:rFonts w:ascii="Times New Roman" w:hAnsi="Times New Roman" w:cs="Times New Roman"/>
                <w:sz w:val="20"/>
                <w:szCs w:val="20"/>
              </w:rPr>
            </w:pPr>
          </w:p>
        </w:tc>
        <w:tc>
          <w:tcPr>
            <w:tcW w:w="7721"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iCs/>
                <w:sz w:val="20"/>
                <w:szCs w:val="20"/>
              </w:rPr>
              <w:t xml:space="preserve">Brazília: A perifériás fejlődés anatómiája </w:t>
            </w:r>
          </w:p>
        </w:tc>
      </w:tr>
      <w:tr w:rsidR="005E7923" w:rsidRPr="009553FC" w:rsidTr="00AA7AA9">
        <w:tc>
          <w:tcPr>
            <w:tcW w:w="1529" w:type="dxa"/>
            <w:vMerge/>
            <w:shd w:val="clear" w:color="auto" w:fill="auto"/>
          </w:tcPr>
          <w:p w:rsidR="005E7923" w:rsidRPr="009553FC" w:rsidRDefault="005E7923" w:rsidP="00065BFB">
            <w:pPr>
              <w:numPr>
                <w:ilvl w:val="0"/>
                <w:numId w:val="68"/>
              </w:numPr>
              <w:spacing w:after="0" w:line="240" w:lineRule="auto"/>
              <w:rPr>
                <w:rFonts w:ascii="Times New Roman" w:hAnsi="Times New Roman" w:cs="Times New Roman"/>
                <w:sz w:val="20"/>
                <w:szCs w:val="20"/>
              </w:rPr>
            </w:pPr>
          </w:p>
        </w:tc>
        <w:tc>
          <w:tcPr>
            <w:tcW w:w="7721"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Brazília fejlődési útja, kihívások a XXI. században</w:t>
            </w:r>
          </w:p>
        </w:tc>
      </w:tr>
      <w:tr w:rsidR="005E7923" w:rsidRPr="009553FC" w:rsidTr="00AA7AA9">
        <w:tc>
          <w:tcPr>
            <w:tcW w:w="1529" w:type="dxa"/>
            <w:vMerge w:val="restart"/>
            <w:shd w:val="clear" w:color="auto" w:fill="auto"/>
          </w:tcPr>
          <w:p w:rsidR="005E7923" w:rsidRPr="009553FC" w:rsidRDefault="005E7923" w:rsidP="00065BFB">
            <w:pPr>
              <w:numPr>
                <w:ilvl w:val="0"/>
                <w:numId w:val="68"/>
              </w:numPr>
              <w:spacing w:after="0" w:line="240" w:lineRule="auto"/>
              <w:rPr>
                <w:rFonts w:ascii="Times New Roman" w:hAnsi="Times New Roman" w:cs="Times New Roman"/>
                <w:sz w:val="20"/>
                <w:szCs w:val="20"/>
              </w:rPr>
            </w:pPr>
          </w:p>
        </w:tc>
        <w:tc>
          <w:tcPr>
            <w:tcW w:w="7721"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 xml:space="preserve">India: a felemelkedő regionális hatalom </w:t>
            </w:r>
          </w:p>
        </w:tc>
      </w:tr>
      <w:tr w:rsidR="005E7923" w:rsidRPr="009553FC" w:rsidTr="00AA7AA9">
        <w:tc>
          <w:tcPr>
            <w:tcW w:w="1529" w:type="dxa"/>
            <w:vMerge/>
            <w:shd w:val="clear" w:color="auto" w:fill="auto"/>
          </w:tcPr>
          <w:p w:rsidR="005E7923" w:rsidRPr="009553FC" w:rsidRDefault="005E7923" w:rsidP="00065BFB">
            <w:pPr>
              <w:numPr>
                <w:ilvl w:val="0"/>
                <w:numId w:val="68"/>
              </w:numPr>
              <w:spacing w:after="0" w:line="240" w:lineRule="auto"/>
              <w:rPr>
                <w:rFonts w:ascii="Times New Roman" w:hAnsi="Times New Roman" w:cs="Times New Roman"/>
                <w:sz w:val="20"/>
                <w:szCs w:val="20"/>
              </w:rPr>
            </w:pPr>
          </w:p>
        </w:tc>
        <w:tc>
          <w:tcPr>
            <w:tcW w:w="7721"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India világgazdaságban betöltött szerepének értelmezése, India jövőbeli gazdasági jelentőségének elemzése cikkek és tanulmányok feldolgozásával.</w:t>
            </w:r>
          </w:p>
        </w:tc>
      </w:tr>
      <w:tr w:rsidR="005E7923" w:rsidRPr="009553FC" w:rsidTr="00AA7AA9">
        <w:tc>
          <w:tcPr>
            <w:tcW w:w="1529" w:type="dxa"/>
            <w:vMerge w:val="restart"/>
            <w:shd w:val="clear" w:color="auto" w:fill="auto"/>
          </w:tcPr>
          <w:p w:rsidR="005E7923" w:rsidRPr="009553FC" w:rsidRDefault="005E7923" w:rsidP="00065BFB">
            <w:pPr>
              <w:numPr>
                <w:ilvl w:val="0"/>
                <w:numId w:val="68"/>
              </w:numPr>
              <w:spacing w:after="0" w:line="240" w:lineRule="auto"/>
              <w:rPr>
                <w:rFonts w:ascii="Times New Roman" w:hAnsi="Times New Roman" w:cs="Times New Roman"/>
                <w:sz w:val="20"/>
                <w:szCs w:val="20"/>
              </w:rPr>
            </w:pPr>
          </w:p>
        </w:tc>
        <w:tc>
          <w:tcPr>
            <w:tcW w:w="7721"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Nemzetközi szervezetek – globális kormányzás</w:t>
            </w:r>
          </w:p>
        </w:tc>
      </w:tr>
      <w:tr w:rsidR="005E7923" w:rsidRPr="009553FC" w:rsidTr="00AA7AA9">
        <w:tc>
          <w:tcPr>
            <w:tcW w:w="1529" w:type="dxa"/>
            <w:vMerge/>
            <w:shd w:val="clear" w:color="auto" w:fill="auto"/>
          </w:tcPr>
          <w:p w:rsidR="005E7923" w:rsidRPr="009553FC" w:rsidRDefault="005E7923" w:rsidP="00065BFB">
            <w:pPr>
              <w:numPr>
                <w:ilvl w:val="0"/>
                <w:numId w:val="68"/>
              </w:numPr>
              <w:spacing w:after="0" w:line="240" w:lineRule="auto"/>
              <w:rPr>
                <w:rFonts w:ascii="Times New Roman" w:hAnsi="Times New Roman" w:cs="Times New Roman"/>
                <w:sz w:val="20"/>
                <w:szCs w:val="20"/>
              </w:rPr>
            </w:pPr>
          </w:p>
        </w:tc>
        <w:tc>
          <w:tcPr>
            <w:tcW w:w="7721"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nemzetközi szervezetek szerepe és jelentősége a globalizálódó világban.</w:t>
            </w:r>
          </w:p>
        </w:tc>
      </w:tr>
      <w:tr w:rsidR="005E7923" w:rsidRPr="009553FC" w:rsidTr="00AA7AA9">
        <w:tc>
          <w:tcPr>
            <w:tcW w:w="1529" w:type="dxa"/>
            <w:vMerge w:val="restart"/>
            <w:shd w:val="clear" w:color="auto" w:fill="auto"/>
          </w:tcPr>
          <w:p w:rsidR="005E7923" w:rsidRPr="009553FC" w:rsidRDefault="005E7923" w:rsidP="00065BFB">
            <w:pPr>
              <w:numPr>
                <w:ilvl w:val="0"/>
                <w:numId w:val="68"/>
              </w:numPr>
              <w:spacing w:after="0" w:line="240" w:lineRule="auto"/>
              <w:rPr>
                <w:rFonts w:ascii="Times New Roman" w:hAnsi="Times New Roman" w:cs="Times New Roman"/>
                <w:sz w:val="20"/>
                <w:szCs w:val="20"/>
              </w:rPr>
            </w:pPr>
          </w:p>
        </w:tc>
        <w:tc>
          <w:tcPr>
            <w:tcW w:w="7721"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Ismeretlen ismerős világirányító(k): Jövőkép, kérdések</w:t>
            </w:r>
          </w:p>
        </w:tc>
      </w:tr>
      <w:tr w:rsidR="005E7923" w:rsidRPr="009553FC" w:rsidTr="00AA7AA9">
        <w:tc>
          <w:tcPr>
            <w:tcW w:w="1529" w:type="dxa"/>
            <w:vMerge/>
            <w:shd w:val="clear" w:color="auto" w:fill="auto"/>
          </w:tcPr>
          <w:p w:rsidR="005E7923" w:rsidRPr="009553FC" w:rsidRDefault="005E7923" w:rsidP="00065BFB">
            <w:pPr>
              <w:numPr>
                <w:ilvl w:val="0"/>
                <w:numId w:val="68"/>
              </w:numPr>
              <w:spacing w:after="0" w:line="240" w:lineRule="auto"/>
              <w:rPr>
                <w:rFonts w:ascii="Times New Roman" w:hAnsi="Times New Roman" w:cs="Times New Roman"/>
                <w:sz w:val="20"/>
                <w:szCs w:val="20"/>
              </w:rPr>
            </w:pPr>
          </w:p>
        </w:tc>
        <w:tc>
          <w:tcPr>
            <w:tcW w:w="7721"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világgazdaságban irányító szerepet játszó országok, régiók, integrációk jövőbeli szerepét érintő prognózisok (tudományos cikkek ill. tanulmányok) analitikus feldolgozása.</w:t>
            </w:r>
          </w:p>
        </w:tc>
      </w:tr>
      <w:tr w:rsidR="005E7923" w:rsidRPr="009553FC" w:rsidTr="00AA7AA9">
        <w:tc>
          <w:tcPr>
            <w:tcW w:w="1529" w:type="dxa"/>
            <w:vMerge w:val="restart"/>
            <w:shd w:val="clear" w:color="auto" w:fill="auto"/>
          </w:tcPr>
          <w:p w:rsidR="005E7923" w:rsidRPr="009553FC" w:rsidRDefault="005E7923" w:rsidP="00065BFB">
            <w:pPr>
              <w:numPr>
                <w:ilvl w:val="0"/>
                <w:numId w:val="68"/>
              </w:numPr>
              <w:spacing w:after="0" w:line="240" w:lineRule="auto"/>
              <w:rPr>
                <w:rFonts w:ascii="Times New Roman" w:hAnsi="Times New Roman" w:cs="Times New Roman"/>
                <w:sz w:val="20"/>
                <w:szCs w:val="20"/>
              </w:rPr>
            </w:pPr>
          </w:p>
        </w:tc>
        <w:tc>
          <w:tcPr>
            <w:tcW w:w="7721"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Összefoglalás, csoportmunka prezentálása</w:t>
            </w:r>
          </w:p>
        </w:tc>
      </w:tr>
      <w:tr w:rsidR="005E7923" w:rsidRPr="009553FC" w:rsidTr="00AA7AA9">
        <w:trPr>
          <w:trHeight w:val="70"/>
        </w:trPr>
        <w:tc>
          <w:tcPr>
            <w:tcW w:w="1529" w:type="dxa"/>
            <w:vMerge/>
            <w:shd w:val="clear" w:color="auto" w:fill="auto"/>
          </w:tcPr>
          <w:p w:rsidR="005E7923" w:rsidRPr="009553FC" w:rsidRDefault="005E7923" w:rsidP="00065BFB">
            <w:pPr>
              <w:numPr>
                <w:ilvl w:val="0"/>
                <w:numId w:val="68"/>
              </w:numPr>
              <w:spacing w:after="0" w:line="240" w:lineRule="auto"/>
              <w:rPr>
                <w:rFonts w:ascii="Times New Roman" w:hAnsi="Times New Roman" w:cs="Times New Roman"/>
                <w:sz w:val="20"/>
                <w:szCs w:val="20"/>
              </w:rPr>
            </w:pPr>
          </w:p>
        </w:tc>
        <w:tc>
          <w:tcPr>
            <w:tcW w:w="7721"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félév során szerzett ismeretek átismétlése, kiemelt figyelmet fordítva a záróvizsga egyes tételeinek megvitatására. A csoportban feldogozott témák prezentálása.</w:t>
            </w:r>
          </w:p>
        </w:tc>
      </w:tr>
    </w:tbl>
    <w:p w:rsidR="0045207E" w:rsidRDefault="005E7923"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 tanulási eredmények</w:t>
      </w:r>
    </w:p>
    <w:p w:rsidR="0045207E" w:rsidRDefault="0045207E">
      <w:pPr>
        <w:spacing w:line="259" w:lineRule="auto"/>
        <w:rPr>
          <w:rFonts w:ascii="Times New Roman" w:hAnsi="Times New Roman" w:cs="Times New Roman"/>
          <w:sz w:val="20"/>
          <w:szCs w:val="20"/>
        </w:rPr>
      </w:pPr>
      <w:r>
        <w:rPr>
          <w:rFonts w:ascii="Times New Roman" w:hAnsi="Times New Roman" w:cs="Times New Roman"/>
          <w:sz w:val="20"/>
          <w:szCs w:val="20"/>
        </w:rPr>
        <w:br w:type="page"/>
      </w:r>
    </w:p>
    <w:p w:rsidR="005E7923" w:rsidRPr="009553FC" w:rsidRDefault="005E7923" w:rsidP="005E7923">
      <w:pPr>
        <w:spacing w:after="0" w:line="240" w:lineRule="auto"/>
        <w:rPr>
          <w:rFonts w:ascii="Times New Roman" w:hAnsi="Times New Roman" w:cs="Times New Roman"/>
          <w:sz w:val="20"/>
          <w:szCs w:val="20"/>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5E7923" w:rsidRPr="009553FC" w:rsidTr="00AA7AA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5E7923" w:rsidRPr="009553FC" w:rsidRDefault="005E7923"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5E7923" w:rsidRPr="009553FC" w:rsidRDefault="005E7923"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eastAsia="Arial Unicode MS" w:hAnsi="Times New Roman" w:cs="Times New Roman"/>
                <w:b/>
                <w:sz w:val="20"/>
                <w:szCs w:val="20"/>
              </w:rPr>
            </w:pPr>
            <w:r w:rsidRPr="009553FC">
              <w:rPr>
                <w:rFonts w:ascii="Times New Roman" w:eastAsia="Arial Unicode MS" w:hAnsi="Times New Roman" w:cs="Times New Roman"/>
                <w:b/>
                <w:sz w:val="20"/>
                <w:szCs w:val="20"/>
              </w:rPr>
              <w:t>Fejlődésgazdaságtan</w:t>
            </w:r>
          </w:p>
        </w:tc>
        <w:tc>
          <w:tcPr>
            <w:tcW w:w="855" w:type="dxa"/>
            <w:vMerge w:val="restart"/>
            <w:tcBorders>
              <w:top w:val="single" w:sz="4" w:space="0" w:color="auto"/>
              <w:left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eastAsia="Arial Unicode MS" w:hAnsi="Times New Roman" w:cs="Times New Roman"/>
                <w:b/>
                <w:sz w:val="20"/>
                <w:szCs w:val="20"/>
              </w:rPr>
            </w:pPr>
            <w:r w:rsidRPr="009553FC">
              <w:rPr>
                <w:rFonts w:ascii="Times New Roman" w:hAnsi="Times New Roman" w:cs="Times New Roman"/>
                <w:sz w:val="20"/>
                <w:szCs w:val="20"/>
              </w:rPr>
              <w:t>GT_ANGN604-17</w:t>
            </w:r>
          </w:p>
        </w:tc>
      </w:tr>
      <w:tr w:rsidR="005E7923" w:rsidRPr="009553FC" w:rsidTr="00AA7AA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5E7923" w:rsidRPr="009553FC" w:rsidRDefault="005E7923" w:rsidP="005E7923">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5E7923" w:rsidRPr="009553FC" w:rsidRDefault="005E7923"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Economic Development</w:t>
            </w:r>
          </w:p>
        </w:tc>
        <w:tc>
          <w:tcPr>
            <w:tcW w:w="855" w:type="dxa"/>
            <w:vMerge/>
            <w:tcBorders>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5E7923" w:rsidRPr="009553FC" w:rsidRDefault="005E7923" w:rsidP="005E7923">
            <w:pPr>
              <w:spacing w:after="0" w:line="240" w:lineRule="auto"/>
              <w:rPr>
                <w:rFonts w:ascii="Times New Roman" w:eastAsia="Arial Unicode MS" w:hAnsi="Times New Roman" w:cs="Times New Roman"/>
                <w:sz w:val="20"/>
                <w:szCs w:val="20"/>
              </w:rPr>
            </w:pPr>
          </w:p>
        </w:tc>
      </w:tr>
      <w:tr w:rsidR="005E7923" w:rsidRPr="009553FC" w:rsidTr="00AA7AA9">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b/>
                <w:bCs/>
                <w:sz w:val="20"/>
                <w:szCs w:val="20"/>
              </w:rPr>
            </w:pPr>
          </w:p>
        </w:tc>
      </w:tr>
      <w:tr w:rsidR="005E7923" w:rsidRPr="009553FC" w:rsidTr="00AA7AA9">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ind w:left="20"/>
              <w:rPr>
                <w:rFonts w:ascii="Times New Roman" w:hAnsi="Times New Roman" w:cs="Times New Roman"/>
                <w:sz w:val="20"/>
                <w:szCs w:val="20"/>
              </w:rPr>
            </w:pPr>
            <w:r w:rsidRPr="009553FC">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Világgazdasági és Nemzetközi Kapcsolatok Intézet</w:t>
            </w:r>
          </w:p>
        </w:tc>
      </w:tr>
      <w:tr w:rsidR="005E7923" w:rsidRPr="009553FC" w:rsidTr="00AA7AA9">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eastAsia="Arial Unicode MS" w:hAnsi="Times New Roman" w:cs="Times New Roman"/>
                <w:sz w:val="20"/>
                <w:szCs w:val="20"/>
              </w:rPr>
            </w:pPr>
            <w:r w:rsidRPr="009553FC">
              <w:rPr>
                <w:rFonts w:ascii="Times New Roman" w:eastAsia="Arial Unicode MS" w:hAnsi="Times New Roman" w:cs="Times New Roman"/>
                <w:sz w:val="20"/>
                <w:szCs w:val="20"/>
              </w:rPr>
              <w:t>A Világgazdasági specializáció választása</w:t>
            </w:r>
          </w:p>
        </w:tc>
        <w:tc>
          <w:tcPr>
            <w:tcW w:w="855" w:type="dxa"/>
            <w:tcBorders>
              <w:top w:val="single" w:sz="4" w:space="0" w:color="auto"/>
              <w:left w:val="nil"/>
              <w:bottom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eastAsia="Arial Unicode MS" w:hAnsi="Times New Roman" w:cs="Times New Roman"/>
                <w:sz w:val="20"/>
                <w:szCs w:val="20"/>
              </w:rPr>
            </w:pPr>
          </w:p>
        </w:tc>
      </w:tr>
      <w:tr w:rsidR="005E7923" w:rsidRPr="009553FC" w:rsidTr="00AA7AA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Oktatás nyelve</w:t>
            </w:r>
          </w:p>
        </w:tc>
      </w:tr>
      <w:tr w:rsidR="005E7923" w:rsidRPr="009553FC" w:rsidTr="00AA7AA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rPr>
                <w:rFonts w:ascii="Times New Roman" w:hAnsi="Times New Roman" w:cs="Times New Roman"/>
                <w:sz w:val="20"/>
                <w:szCs w:val="20"/>
              </w:rPr>
            </w:pPr>
          </w:p>
        </w:tc>
      </w:tr>
      <w:tr w:rsidR="005E7923" w:rsidRPr="009553FC" w:rsidTr="00AA7AA9">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1</w:t>
            </w:r>
          </w:p>
        </w:tc>
        <w:tc>
          <w:tcPr>
            <w:tcW w:w="850" w:type="dxa"/>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GY</w:t>
            </w:r>
          </w:p>
        </w:tc>
        <w:tc>
          <w:tcPr>
            <w:tcW w:w="855" w:type="dxa"/>
            <w:vMerge w:val="restart"/>
            <w:tcBorders>
              <w:top w:val="single" w:sz="4" w:space="0" w:color="auto"/>
              <w:left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magyar</w:t>
            </w:r>
          </w:p>
        </w:tc>
      </w:tr>
      <w:tr w:rsidR="005E7923" w:rsidRPr="009553FC" w:rsidTr="00AA7AA9">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sz w:val="20"/>
                <w:szCs w:val="20"/>
              </w:rPr>
            </w:pPr>
          </w:p>
        </w:tc>
      </w:tr>
      <w:tr w:rsidR="005E7923" w:rsidRPr="009553FC" w:rsidTr="00AA7AA9">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5E7923" w:rsidRPr="009553FC" w:rsidRDefault="005E7923"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5E7923" w:rsidRPr="009553FC" w:rsidRDefault="005E7923"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Dr. Erdey László</w:t>
            </w:r>
          </w:p>
        </w:tc>
        <w:tc>
          <w:tcPr>
            <w:tcW w:w="855" w:type="dxa"/>
            <w:tcBorders>
              <w:top w:val="single" w:sz="4" w:space="0" w:color="auto"/>
              <w:left w:val="nil"/>
              <w:bottom w:val="single" w:sz="4" w:space="0" w:color="auto"/>
              <w:right w:val="single" w:sz="4" w:space="0" w:color="auto"/>
            </w:tcBorders>
            <w:vAlign w:val="center"/>
          </w:tcPr>
          <w:p w:rsidR="005E7923" w:rsidRPr="009553FC" w:rsidRDefault="005E7923"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egyetemi docens</w:t>
            </w:r>
          </w:p>
        </w:tc>
      </w:tr>
      <w:tr w:rsidR="005E7923" w:rsidRPr="009553FC" w:rsidTr="00AA7AA9">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rPr>
                <w:rFonts w:ascii="Times New Roman" w:hAnsi="Times New Roman" w:cs="Times New Roman"/>
                <w:sz w:val="20"/>
                <w:szCs w:val="20"/>
              </w:rPr>
            </w:pPr>
            <w:r w:rsidRPr="009553FC">
              <w:rPr>
                <w:rFonts w:ascii="Times New Roman" w:hAnsi="Times New Roman" w:cs="Times New Roman"/>
                <w:b/>
                <w:bCs/>
                <w:sz w:val="20"/>
                <w:szCs w:val="20"/>
              </w:rPr>
              <w:t xml:space="preserve">A kurzus célja, </w:t>
            </w:r>
            <w:r w:rsidRPr="009553FC">
              <w:rPr>
                <w:rFonts w:ascii="Times New Roman" w:hAnsi="Times New Roman" w:cs="Times New Roman"/>
                <w:sz w:val="20"/>
                <w:szCs w:val="20"/>
              </w:rPr>
              <w:t>hogy a hallgatók</w:t>
            </w:r>
          </w:p>
          <w:p w:rsidR="005E7923" w:rsidRPr="009553FC" w:rsidRDefault="005E7923" w:rsidP="00D604DA">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elmélyüljenek a gazdasági növekedés legfontosabb kérdéseiben. Tanulmányozzuk a gazdasági növekedés és fejlődés legfontosabb meghatározóit, illetve azok hiányát a szegény országokban. Megismerkedünk a legfontosabb elméleti modellekkel, illetve az empirikus elemzések és esettanulmányok szemszögén keresztül is megvizsgáljuk azokat. A kurzus első része a fejlődés jelentésére koncentrál, majd azokkal a belső és külső tényezőkkel foglalkozunk, amelyek ösztönzik vagy hátráltatják a fejlődést, befejezésül néhány speciális témát vizsgálunk meg, mint az oktatás, a környezet, valamint a jövedelemeloszlás és a fejlődés kapcsolata. A hallgatók egyéni és csoportos projektmunkája segíti</w:t>
            </w:r>
            <w:r w:rsidR="00D604DA" w:rsidRPr="009553FC">
              <w:rPr>
                <w:rFonts w:ascii="Times New Roman" w:hAnsi="Times New Roman" w:cs="Times New Roman"/>
                <w:sz w:val="20"/>
                <w:szCs w:val="20"/>
              </w:rPr>
              <w:t xml:space="preserve"> a témában történő elmélyülést.</w:t>
            </w:r>
          </w:p>
        </w:tc>
      </w:tr>
      <w:tr w:rsidR="0045207E" w:rsidRPr="009553FC" w:rsidTr="00AA7AA9">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5207E" w:rsidRPr="009553FC" w:rsidRDefault="0045207E" w:rsidP="0045207E">
            <w:pPr>
              <w:widowControl w:val="0"/>
              <w:spacing w:after="0" w:line="240" w:lineRule="auto"/>
              <w:jc w:val="both"/>
              <w:rPr>
                <w:rFonts w:ascii="Times New Roman" w:hAnsi="Times New Roman" w:cs="Times New Roman"/>
                <w:b/>
                <w:bCs/>
                <w:sz w:val="20"/>
                <w:szCs w:val="20"/>
              </w:rPr>
            </w:pPr>
            <w:r w:rsidRPr="009553FC">
              <w:rPr>
                <w:rFonts w:ascii="Times New Roman" w:hAnsi="Times New Roman" w:cs="Times New Roman"/>
                <w:b/>
                <w:bCs/>
                <w:sz w:val="20"/>
                <w:szCs w:val="20"/>
              </w:rPr>
              <w:t>Azoknak az előírt szakmai kompetenciáknak, kompetencia-elemeknek (tudás, képesség stb., KKK 7. pont) a felsorolása, amelyek kialakításához a tantárgy j</w:t>
            </w:r>
            <w:r>
              <w:rPr>
                <w:rFonts w:ascii="Times New Roman" w:hAnsi="Times New Roman" w:cs="Times New Roman"/>
                <w:b/>
                <w:bCs/>
                <w:sz w:val="20"/>
                <w:szCs w:val="20"/>
              </w:rPr>
              <w:t xml:space="preserve">ellemzően, érdemben hozzájárul </w:t>
            </w:r>
          </w:p>
          <w:p w:rsidR="0045207E" w:rsidRPr="009553FC" w:rsidRDefault="0045207E" w:rsidP="0045207E">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 xml:space="preserve">Tudás: </w:t>
            </w:r>
          </w:p>
          <w:p w:rsidR="0045207E" w:rsidRPr="009553FC" w:rsidRDefault="0045207E" w:rsidP="0045207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Rendelkezik a gazdaságtudomány alapvető, átfogó fogalmainak, elméleteinek, tényeinek, nemzetgazdasági és nemzetközi összefüggéseinek ismeretével, a releváns gazdasági szereplőkre, funkciókra és folyamatokra vonatkozóan.</w:t>
            </w:r>
          </w:p>
          <w:p w:rsidR="0045207E" w:rsidRPr="009553FC" w:rsidRDefault="0045207E" w:rsidP="0045207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Elsajátította a gazdaság mikro és makro szerveződési szintjeinek alapvető elméleteit és jellemzőit, birtokában van az alapvető információ-gyűjtési, matematikai és statisztikai elemzési módszereknek.</w:t>
            </w:r>
          </w:p>
          <w:p w:rsidR="0045207E" w:rsidRPr="009553FC" w:rsidRDefault="0045207E" w:rsidP="0045207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Ismeri az nemzetközi vállalkozásokhoz kapcsolódó más (jogi, területfejlesztési, oktatási) szakterületek alapjait.</w:t>
            </w:r>
          </w:p>
          <w:p w:rsidR="0045207E" w:rsidRPr="009553FC" w:rsidRDefault="0045207E" w:rsidP="0045207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xml:space="preserve">- Ismeri és érti a gazdaságpolitika, a külkereskedelmi folyamatok, a külgazdasági politika alapvető funkcióit, determinációit és céljait. </w:t>
            </w:r>
          </w:p>
          <w:p w:rsidR="0045207E" w:rsidRPr="009553FC" w:rsidRDefault="0045207E" w:rsidP="0045207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Elsajátította a szakszerű és hatékony kommunikáció írásbeli és szóbeli formáit, az adatok bemutatásának táblázatos és grafikus módjait.</w:t>
            </w:r>
          </w:p>
          <w:p w:rsidR="0045207E" w:rsidRPr="009553FC" w:rsidRDefault="0045207E" w:rsidP="0045207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Birtokában van a gazdaságtudomány alapvető szakmai szókincsének anyanyelvén és legalább két idegen nyelven.</w:t>
            </w:r>
          </w:p>
          <w:p w:rsidR="0045207E" w:rsidRPr="009553FC" w:rsidRDefault="0045207E" w:rsidP="0045207E">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Képesség:</w:t>
            </w:r>
          </w:p>
          <w:p w:rsidR="0045207E" w:rsidRPr="009553FC" w:rsidRDefault="0045207E" w:rsidP="0045207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45207E" w:rsidRPr="009553FC" w:rsidRDefault="0045207E" w:rsidP="0045207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Követi és értelmezi a világgazdasági, nemzetközi üzleti folyamatokat, a gazdaságpolitika és a szakterület szerint releváns, kapcsolódó szakpolitikák, jogszabályok változásait, azok hatásait, ezeket figyelembe veszi elemzései, javaslatai, döntései során.</w:t>
            </w:r>
          </w:p>
          <w:p w:rsidR="0045207E" w:rsidRPr="009553FC" w:rsidRDefault="0045207E" w:rsidP="0045207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A fogalmi és elméleti szempontból szakszerűen megfogalmazott szakmai javaslatot, álláspontot szóban és írásban, magyar és idegen nyelven, a szakmai kommunikáció szabályai szerint prezentálja. Megérti és használja szakterületének jellemző online és nyomtatott szakirodalmát magyar és idegen nyelven.</w:t>
            </w:r>
          </w:p>
          <w:p w:rsidR="0045207E" w:rsidRPr="009553FC" w:rsidRDefault="0045207E" w:rsidP="0045207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Projektben, csoportos feladatmegoldásban vesz részt, a gyakorlati tudás, tapasztalatok megszerzését követően azokban vezetőként a tevékenységet vezeti, szervezi, értékeli, ellenőrzi. Képes együttműködni más szakterületek képviselőivel (mérnökökkel, külkereskedőkkel).</w:t>
            </w:r>
          </w:p>
          <w:p w:rsidR="0045207E" w:rsidRPr="009553FC" w:rsidRDefault="0045207E" w:rsidP="0045207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Tisztában van a nemzetközi, multikulturális környezetben végzett munkavégzés sajátosságaival.</w:t>
            </w:r>
          </w:p>
          <w:p w:rsidR="0045207E" w:rsidRPr="009553FC" w:rsidRDefault="0045207E" w:rsidP="0045207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Képes középszintű szakmai idegennyelvtudása használatára.</w:t>
            </w:r>
          </w:p>
          <w:p w:rsidR="0045207E" w:rsidRPr="009553FC" w:rsidRDefault="0045207E" w:rsidP="0045207E">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Attitűd:</w:t>
            </w:r>
          </w:p>
          <w:p w:rsidR="0045207E" w:rsidRPr="009553FC" w:rsidRDefault="0045207E" w:rsidP="0045207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A minőségi munkavégzés érdekében problémaérzékeny, proaktív magatartást tanúsít, projektben, csoportos feladatvégzés esetén konstruktív, együttműködő, kezdeményező.</w:t>
            </w:r>
          </w:p>
          <w:p w:rsidR="0045207E" w:rsidRPr="009553FC" w:rsidRDefault="0045207E" w:rsidP="0045207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Fogékony az új információk befogadására, az új szakmai ismeretekre és módszertanokra, nyitott az új, önálló és együttműködést igénylő feladatok, felelősségek vállalására.</w:t>
            </w:r>
          </w:p>
          <w:p w:rsidR="0045207E" w:rsidRPr="009553FC" w:rsidRDefault="0045207E" w:rsidP="0045207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Nyitott az adott munkakör, munkaszervezet, vállalkozás tágabb gazdasági, társadalmi környezetének változásai iránt, törekszik a változások követésére és megértésére.</w:t>
            </w:r>
          </w:p>
          <w:p w:rsidR="0045207E" w:rsidRPr="009553FC" w:rsidRDefault="0045207E" w:rsidP="005E7923">
            <w:pPr>
              <w:spacing w:after="0" w:line="240" w:lineRule="auto"/>
              <w:rPr>
                <w:rFonts w:ascii="Times New Roman" w:hAnsi="Times New Roman" w:cs="Times New Roman"/>
                <w:b/>
                <w:bCs/>
                <w:sz w:val="20"/>
                <w:szCs w:val="20"/>
              </w:rPr>
            </w:pPr>
          </w:p>
        </w:tc>
      </w:tr>
      <w:tr w:rsidR="005E7923" w:rsidRPr="009553FC" w:rsidTr="00AA7AA9">
        <w:trPr>
          <w:cantSplit/>
          <w:trHeight w:val="1400"/>
        </w:trPr>
        <w:tc>
          <w:tcPr>
            <w:tcW w:w="9939" w:type="dxa"/>
            <w:gridSpan w:val="10"/>
            <w:tcBorders>
              <w:top w:val="single" w:sz="4" w:space="0" w:color="auto"/>
              <w:left w:val="single" w:sz="4" w:space="0" w:color="auto"/>
              <w:right w:val="single" w:sz="4" w:space="0" w:color="000000"/>
            </w:tcBorders>
            <w:vAlign w:val="center"/>
          </w:tcPr>
          <w:p w:rsidR="005E7923" w:rsidRPr="009553FC" w:rsidRDefault="005E7923"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lastRenderedPageBreak/>
              <w:t>- Törekszik mások véleményét, az ágazati, regionális, nemzeti és európai értékeket (ide értve a társadalmi, szociális és ökológiai, fenntarthatósági szempontokat is) a döntések során felelősen figyelembe venni.</w:t>
            </w:r>
          </w:p>
          <w:p w:rsidR="005E7923" w:rsidRPr="009553FC" w:rsidRDefault="005E7923"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Törekszik az életen át tartó tanulásra a munka világában és azon kívül is.</w:t>
            </w:r>
          </w:p>
          <w:p w:rsidR="005E7923" w:rsidRPr="009553FC" w:rsidRDefault="005E7923"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Autonómia és felelősség:</w:t>
            </w:r>
          </w:p>
          <w:p w:rsidR="005E7923" w:rsidRPr="009553FC" w:rsidRDefault="005E7923"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Önállóan szervezi meg a gazdasági folyamatok elemzését, az adatok gyűjtését, rendszerezését, értékelését.</w:t>
            </w:r>
          </w:p>
          <w:p w:rsidR="005E7923" w:rsidRPr="009553FC" w:rsidRDefault="005E7923"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Az elemzéseiért, következtetéseiért és döntéseiért felelősséget vállal.</w:t>
            </w:r>
          </w:p>
          <w:p w:rsidR="005E7923" w:rsidRPr="009553FC" w:rsidRDefault="005E7923"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Önállóan kíséri figyelemmel a társadalmi-gazdasági-jogi környezet szakterületét érintő változásait.</w:t>
            </w:r>
          </w:p>
          <w:p w:rsidR="005E7923" w:rsidRPr="009553FC" w:rsidRDefault="005E7923"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A kapcsolódó szakpolitikák követését és alkalmazását részben önállóan végzi.</w:t>
            </w:r>
          </w:p>
          <w:p w:rsidR="005E7923" w:rsidRPr="009553FC" w:rsidRDefault="005E7923"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Előadásokat tart, vitavezetést önállóan végez.</w:t>
            </w:r>
          </w:p>
        </w:tc>
      </w:tr>
      <w:tr w:rsidR="005E7923" w:rsidRPr="009553FC" w:rsidTr="00AA7AA9">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A kurzus rövid tartalma, témakörei</w:t>
            </w:r>
          </w:p>
          <w:p w:rsidR="005E7923" w:rsidRPr="009553FC" w:rsidRDefault="005E7923" w:rsidP="005E7923">
            <w:pPr>
              <w:spacing w:after="0" w:line="240" w:lineRule="auto"/>
              <w:jc w:val="both"/>
              <w:rPr>
                <w:rFonts w:ascii="Times New Roman" w:hAnsi="Times New Roman" w:cs="Times New Roman"/>
                <w:sz w:val="20"/>
                <w:szCs w:val="20"/>
              </w:rPr>
            </w:pPr>
          </w:p>
          <w:p w:rsidR="005E7923" w:rsidRPr="009553FC" w:rsidRDefault="005E7923"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Komparatív gazdasági fejlődés. Szegénység, egyenlőtlenség és fejlődés. Népességnövekedés és gazdasági fejlődés. Városiasodás és vidékről városba költözés: elmélet és politika. Humántőke: az oktatás és az egészség szerepe a gazdaságfejlődésben.</w:t>
            </w:r>
          </w:p>
          <w:p w:rsidR="005E7923" w:rsidRPr="009553FC" w:rsidRDefault="005E7923" w:rsidP="005E7923">
            <w:pPr>
              <w:spacing w:after="0" w:line="240" w:lineRule="auto"/>
              <w:ind w:right="138"/>
              <w:jc w:val="both"/>
              <w:rPr>
                <w:rFonts w:ascii="Times New Roman" w:hAnsi="Times New Roman" w:cs="Times New Roman"/>
                <w:sz w:val="20"/>
                <w:szCs w:val="20"/>
              </w:rPr>
            </w:pPr>
          </w:p>
        </w:tc>
      </w:tr>
      <w:tr w:rsidR="005E7923" w:rsidRPr="009553FC" w:rsidTr="00D604DA">
        <w:trPr>
          <w:trHeight w:val="835"/>
        </w:trPr>
        <w:tc>
          <w:tcPr>
            <w:tcW w:w="9939" w:type="dxa"/>
            <w:gridSpan w:val="10"/>
            <w:tcBorders>
              <w:top w:val="single" w:sz="4" w:space="0" w:color="auto"/>
              <w:left w:val="single" w:sz="4" w:space="0" w:color="auto"/>
              <w:bottom w:val="single" w:sz="4" w:space="0" w:color="auto"/>
              <w:right w:val="single" w:sz="4" w:space="0" w:color="auto"/>
            </w:tcBorders>
          </w:tcPr>
          <w:p w:rsidR="005E7923" w:rsidRPr="009553FC" w:rsidRDefault="005E7923"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Tervezett tanulási tevékenységek, tanítási módszerek</w:t>
            </w:r>
          </w:p>
          <w:p w:rsidR="005E7923" w:rsidRPr="009553FC" w:rsidRDefault="005E7923" w:rsidP="00D604DA">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Interaktív elméleti előadások. A gyakorlatokon esettanulmányok, önálló adatelemzés, ország- és régiótanu</w:t>
            </w:r>
            <w:r w:rsidR="00D604DA" w:rsidRPr="009553FC">
              <w:rPr>
                <w:rFonts w:ascii="Times New Roman" w:hAnsi="Times New Roman" w:cs="Times New Roman"/>
                <w:sz w:val="20"/>
                <w:szCs w:val="20"/>
              </w:rPr>
              <w:t>lmányok készítése, prezentáció.</w:t>
            </w:r>
          </w:p>
        </w:tc>
      </w:tr>
      <w:tr w:rsidR="005E7923" w:rsidRPr="009553FC" w:rsidTr="00AA7AA9">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5E7923" w:rsidRPr="009553FC" w:rsidRDefault="005E7923"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Értékelés</w:t>
            </w:r>
          </w:p>
          <w:p w:rsidR="005E7923" w:rsidRPr="009553FC" w:rsidRDefault="005E7923"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Csoportos projekt, egyéni esettanulmányok, házi feladatok</w:t>
            </w:r>
            <w:r w:rsidRPr="009553FC">
              <w:rPr>
                <w:rFonts w:ascii="Times New Roman" w:hAnsi="Times New Roman" w:cs="Times New Roman"/>
                <w:sz w:val="20"/>
                <w:szCs w:val="20"/>
              </w:rPr>
              <w:tab/>
            </w:r>
            <w:r w:rsidRPr="009553FC">
              <w:rPr>
                <w:rFonts w:ascii="Times New Roman" w:hAnsi="Times New Roman" w:cs="Times New Roman"/>
                <w:sz w:val="20"/>
                <w:szCs w:val="20"/>
              </w:rPr>
              <w:tab/>
            </w:r>
            <w:r w:rsidRPr="009553FC">
              <w:rPr>
                <w:rFonts w:ascii="Times New Roman" w:hAnsi="Times New Roman" w:cs="Times New Roman"/>
                <w:sz w:val="20"/>
                <w:szCs w:val="20"/>
              </w:rPr>
              <w:tab/>
            </w:r>
            <w:r w:rsidRPr="009553FC">
              <w:rPr>
                <w:rFonts w:ascii="Times New Roman" w:hAnsi="Times New Roman" w:cs="Times New Roman"/>
                <w:sz w:val="20"/>
                <w:szCs w:val="20"/>
              </w:rPr>
              <w:tab/>
            </w:r>
            <w:r w:rsidRPr="009553FC">
              <w:rPr>
                <w:rFonts w:ascii="Times New Roman" w:hAnsi="Times New Roman" w:cs="Times New Roman"/>
                <w:sz w:val="20"/>
                <w:szCs w:val="20"/>
              </w:rPr>
              <w:tab/>
              <w:t>40%</w:t>
            </w:r>
          </w:p>
          <w:p w:rsidR="005E7923" w:rsidRPr="009553FC" w:rsidRDefault="005E7923"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Vizsgadolgozat (vagy nem kötelező zárthelyi dolgozat)</w:t>
            </w:r>
            <w:r w:rsidRPr="009553FC">
              <w:rPr>
                <w:rFonts w:ascii="Times New Roman" w:hAnsi="Times New Roman" w:cs="Times New Roman"/>
                <w:sz w:val="20"/>
                <w:szCs w:val="20"/>
              </w:rPr>
              <w:tab/>
            </w:r>
            <w:r w:rsidRPr="009553FC">
              <w:rPr>
                <w:rFonts w:ascii="Times New Roman" w:hAnsi="Times New Roman" w:cs="Times New Roman"/>
                <w:sz w:val="20"/>
                <w:szCs w:val="20"/>
              </w:rPr>
              <w:tab/>
            </w:r>
            <w:r w:rsidRPr="009553FC">
              <w:rPr>
                <w:rFonts w:ascii="Times New Roman" w:hAnsi="Times New Roman" w:cs="Times New Roman"/>
                <w:sz w:val="20"/>
                <w:szCs w:val="20"/>
              </w:rPr>
              <w:tab/>
            </w:r>
            <w:r w:rsidRPr="009553FC">
              <w:rPr>
                <w:rFonts w:ascii="Times New Roman" w:hAnsi="Times New Roman" w:cs="Times New Roman"/>
                <w:sz w:val="20"/>
                <w:szCs w:val="20"/>
              </w:rPr>
              <w:tab/>
            </w:r>
            <w:r w:rsidRPr="009553FC">
              <w:rPr>
                <w:rFonts w:ascii="Times New Roman" w:hAnsi="Times New Roman" w:cs="Times New Roman"/>
                <w:sz w:val="20"/>
                <w:szCs w:val="20"/>
              </w:rPr>
              <w:tab/>
            </w:r>
            <w:r w:rsidRPr="009553FC">
              <w:rPr>
                <w:rFonts w:ascii="Times New Roman" w:hAnsi="Times New Roman" w:cs="Times New Roman"/>
                <w:sz w:val="20"/>
                <w:szCs w:val="20"/>
              </w:rPr>
              <w:tab/>
              <w:t>60%</w:t>
            </w:r>
          </w:p>
          <w:p w:rsidR="005E7923" w:rsidRPr="009553FC" w:rsidRDefault="005E7923"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0-60% elégtelen, 61-70% elégséges, 71-80% közepes, 81-90% jó, 91-100% jeles</w:t>
            </w:r>
          </w:p>
          <w:p w:rsidR="005E7923" w:rsidRPr="009553FC" w:rsidRDefault="005E7923" w:rsidP="005E7923">
            <w:pPr>
              <w:spacing w:after="0" w:line="240" w:lineRule="auto"/>
              <w:rPr>
                <w:rFonts w:ascii="Times New Roman" w:hAnsi="Times New Roman" w:cs="Times New Roman"/>
                <w:sz w:val="20"/>
                <w:szCs w:val="20"/>
              </w:rPr>
            </w:pPr>
          </w:p>
        </w:tc>
      </w:tr>
      <w:tr w:rsidR="005E7923" w:rsidRPr="009553FC" w:rsidTr="00AA7AA9">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Kötelező szakirodalom:</w:t>
            </w:r>
          </w:p>
          <w:p w:rsidR="005E7923" w:rsidRPr="009553FC" w:rsidRDefault="005E7923"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Szilágyi Katalin: Fejlődésgazdaságtan, ELTE TáTK, kijelölt részek (http://www.tankonyvtar.hu/en/tartalom/tamop425/0041_fejlodesgazdasagtan/adatok.html )</w:t>
            </w:r>
          </w:p>
          <w:p w:rsidR="005E7923" w:rsidRPr="009553FC" w:rsidRDefault="005E7923"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Szentes Tamás: Fejlődésgazdaságtan, Akadémiai Kiadó 2011, ISBN 9789630589819</w:t>
            </w:r>
          </w:p>
          <w:p w:rsidR="005E7923" w:rsidRPr="009553FC" w:rsidRDefault="005E7923"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Az előadáson elhangzottak, és kiadott anyagok</w:t>
            </w:r>
          </w:p>
          <w:p w:rsidR="005E7923" w:rsidRPr="009553FC" w:rsidRDefault="005E7923"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A félév során kiadott cikkgyűjtemény</w:t>
            </w:r>
          </w:p>
          <w:p w:rsidR="005E7923" w:rsidRPr="009553FC" w:rsidRDefault="005E7923"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Ajánlott szakirodalom:</w:t>
            </w:r>
          </w:p>
          <w:p w:rsidR="005E7923" w:rsidRPr="009553FC" w:rsidRDefault="005E7923"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Michael P. Todaro—Stephen C. Smith (2020): Economic Development, 13th Edition, Pearson, selected chapters (ISBN 9781292291154)</w:t>
            </w:r>
          </w:p>
          <w:p w:rsidR="005E7923" w:rsidRPr="009553FC" w:rsidRDefault="005E7923"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Abhijit V. Banerjee—Esther Duflo (2016) : A szegények gazdálkodása : a szegénység elleni küzdelem teljes újragondolása, Balassi Kiadó, Budapest, ISBN 9789635069804</w:t>
            </w:r>
          </w:p>
          <w:p w:rsidR="005E7923" w:rsidRPr="009553FC" w:rsidRDefault="005E7923"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David N. Weil (2013): Economic Growth, 3rd Edition, International Edition, Pearson, ISBN 9780273769293</w:t>
            </w:r>
          </w:p>
          <w:p w:rsidR="005E7923" w:rsidRPr="009553FC" w:rsidRDefault="005E7923"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Daron Acemoglu—James A. Robinson: Miért buknak el a nemzetek? A hatalom, a jólét és a szegénység eredete, HVG könyvek, Budapest, ISBN 9789633041093</w:t>
            </w:r>
          </w:p>
          <w:p w:rsidR="005E7923" w:rsidRPr="009553FC" w:rsidRDefault="005E7923"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Ferguson, Niall (2016): Civilizáció: a Nyugat és a többiek, Scolar, Budapest, ISBN 9789632446578</w:t>
            </w:r>
          </w:p>
          <w:p w:rsidR="005E7923" w:rsidRPr="009553FC" w:rsidRDefault="005E7923"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Hans Rosling, Anna Rosling Rönnlund, Ola Rosling (2018): Tények, Libri Könyvkiadó, ISBN: 9789633109588</w:t>
            </w:r>
          </w:p>
          <w:p w:rsidR="005E7923" w:rsidRPr="009553FC" w:rsidRDefault="005E7923"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A kurzushoz kapcsolódó ajánlott olvasmányok a http://www.facebook.com/groups/DEGTKKTKNG/</w:t>
            </w:r>
          </w:p>
          <w:p w:rsidR="005E7923" w:rsidRPr="009553FC" w:rsidRDefault="005E7923"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csoportban is olvashatók.</w:t>
            </w:r>
          </w:p>
        </w:tc>
      </w:tr>
    </w:tbl>
    <w:p w:rsidR="005E7923" w:rsidRPr="009553FC" w:rsidRDefault="005E7923" w:rsidP="005E7923">
      <w:pPr>
        <w:spacing w:after="0" w:line="240" w:lineRule="auto"/>
        <w:rPr>
          <w:rFonts w:ascii="Times New Roman" w:hAnsi="Times New Roman" w:cs="Times New Roman"/>
          <w:sz w:val="20"/>
          <w:szCs w:val="2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5E7923" w:rsidRPr="009553FC" w:rsidTr="00AA7AA9">
        <w:tc>
          <w:tcPr>
            <w:tcW w:w="9250" w:type="dxa"/>
            <w:gridSpan w:val="2"/>
            <w:shd w:val="clear" w:color="auto" w:fill="auto"/>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Heti bontott tematika</w:t>
            </w:r>
          </w:p>
        </w:tc>
      </w:tr>
      <w:tr w:rsidR="005E7923" w:rsidRPr="009553FC" w:rsidTr="00AA7AA9">
        <w:tc>
          <w:tcPr>
            <w:tcW w:w="1529" w:type="dxa"/>
            <w:vMerge w:val="restart"/>
            <w:shd w:val="clear" w:color="auto" w:fill="auto"/>
          </w:tcPr>
          <w:p w:rsidR="005E7923" w:rsidRPr="009553FC" w:rsidRDefault="005E7923" w:rsidP="00065BFB">
            <w:pPr>
              <w:numPr>
                <w:ilvl w:val="0"/>
                <w:numId w:val="69"/>
              </w:numPr>
              <w:spacing w:after="0" w:line="240" w:lineRule="auto"/>
              <w:rPr>
                <w:rFonts w:ascii="Times New Roman" w:hAnsi="Times New Roman" w:cs="Times New Roman"/>
                <w:sz w:val="20"/>
                <w:szCs w:val="20"/>
              </w:rPr>
            </w:pPr>
          </w:p>
        </w:tc>
        <w:tc>
          <w:tcPr>
            <w:tcW w:w="7721"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fejlődésgazdaságtan tárgyköre, alapvető kérdései – globális perspektívában</w:t>
            </w:r>
          </w:p>
        </w:tc>
      </w:tr>
      <w:tr w:rsidR="005E7923" w:rsidRPr="009553FC" w:rsidTr="00AA7AA9">
        <w:tc>
          <w:tcPr>
            <w:tcW w:w="1529" w:type="dxa"/>
            <w:vMerge/>
            <w:shd w:val="clear" w:color="auto" w:fill="auto"/>
          </w:tcPr>
          <w:p w:rsidR="005E7923" w:rsidRPr="009553FC" w:rsidRDefault="005E7923" w:rsidP="00065BFB">
            <w:pPr>
              <w:numPr>
                <w:ilvl w:val="0"/>
                <w:numId w:val="69"/>
              </w:numPr>
              <w:spacing w:after="0" w:line="240" w:lineRule="auto"/>
              <w:rPr>
                <w:rFonts w:ascii="Times New Roman" w:hAnsi="Times New Roman" w:cs="Times New Roman"/>
                <w:sz w:val="20"/>
                <w:szCs w:val="20"/>
              </w:rPr>
            </w:pPr>
          </w:p>
        </w:tc>
        <w:tc>
          <w:tcPr>
            <w:tcW w:w="7721"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Hogyan él a világ másik fele? A közgazdaságtan és a fejlődésgazdaságtan. Mit értünk fejlődés alatt. A millenniumi és a fenntartható fejlődési célok.</w:t>
            </w:r>
          </w:p>
        </w:tc>
      </w:tr>
      <w:tr w:rsidR="005E7923" w:rsidRPr="009553FC" w:rsidTr="00AA7AA9">
        <w:tc>
          <w:tcPr>
            <w:tcW w:w="1529" w:type="dxa"/>
            <w:vMerge w:val="restart"/>
            <w:shd w:val="clear" w:color="auto" w:fill="auto"/>
          </w:tcPr>
          <w:p w:rsidR="005E7923" w:rsidRPr="009553FC" w:rsidRDefault="005E7923" w:rsidP="00065BFB">
            <w:pPr>
              <w:numPr>
                <w:ilvl w:val="0"/>
                <w:numId w:val="69"/>
              </w:numPr>
              <w:spacing w:after="0" w:line="240" w:lineRule="auto"/>
              <w:rPr>
                <w:rFonts w:ascii="Times New Roman" w:hAnsi="Times New Roman" w:cs="Times New Roman"/>
                <w:sz w:val="20"/>
                <w:szCs w:val="20"/>
              </w:rPr>
            </w:pPr>
          </w:p>
        </w:tc>
        <w:tc>
          <w:tcPr>
            <w:tcW w:w="7721"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Gyakorlat</w:t>
            </w:r>
          </w:p>
        </w:tc>
      </w:tr>
      <w:tr w:rsidR="005E7923" w:rsidRPr="009553FC" w:rsidTr="00AA7AA9">
        <w:tc>
          <w:tcPr>
            <w:tcW w:w="1529" w:type="dxa"/>
            <w:vMerge/>
            <w:shd w:val="clear" w:color="auto" w:fill="auto"/>
          </w:tcPr>
          <w:p w:rsidR="005E7923" w:rsidRPr="009553FC" w:rsidRDefault="005E7923" w:rsidP="00065BFB">
            <w:pPr>
              <w:numPr>
                <w:ilvl w:val="0"/>
                <w:numId w:val="69"/>
              </w:numPr>
              <w:spacing w:after="0" w:line="240" w:lineRule="auto"/>
              <w:rPr>
                <w:rFonts w:ascii="Times New Roman" w:hAnsi="Times New Roman" w:cs="Times New Roman"/>
                <w:sz w:val="20"/>
                <w:szCs w:val="20"/>
              </w:rPr>
            </w:pPr>
          </w:p>
        </w:tc>
        <w:tc>
          <w:tcPr>
            <w:tcW w:w="7721"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Az előadás témájához kapcsolódó feladatok, gazdaságpolitikai alkalmazások és aktualitások</w:t>
            </w:r>
          </w:p>
        </w:tc>
      </w:tr>
      <w:tr w:rsidR="005E7923" w:rsidRPr="009553FC" w:rsidTr="00AA7AA9">
        <w:tc>
          <w:tcPr>
            <w:tcW w:w="1529" w:type="dxa"/>
            <w:vMerge w:val="restart"/>
            <w:shd w:val="clear" w:color="auto" w:fill="auto"/>
          </w:tcPr>
          <w:p w:rsidR="005E7923" w:rsidRPr="009553FC" w:rsidRDefault="005E7923" w:rsidP="00065BFB">
            <w:pPr>
              <w:numPr>
                <w:ilvl w:val="0"/>
                <w:numId w:val="69"/>
              </w:numPr>
              <w:spacing w:after="0" w:line="240" w:lineRule="auto"/>
              <w:rPr>
                <w:rFonts w:ascii="Times New Roman" w:hAnsi="Times New Roman" w:cs="Times New Roman"/>
                <w:sz w:val="20"/>
                <w:szCs w:val="20"/>
              </w:rPr>
            </w:pPr>
          </w:p>
        </w:tc>
        <w:tc>
          <w:tcPr>
            <w:tcW w:w="7721"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Komparatív gazdasági fejlődés</w:t>
            </w:r>
          </w:p>
        </w:tc>
      </w:tr>
      <w:tr w:rsidR="005E7923" w:rsidRPr="009553FC" w:rsidTr="00AA7AA9">
        <w:tc>
          <w:tcPr>
            <w:tcW w:w="1529" w:type="dxa"/>
            <w:vMerge/>
            <w:shd w:val="clear" w:color="auto" w:fill="auto"/>
          </w:tcPr>
          <w:p w:rsidR="005E7923" w:rsidRPr="009553FC" w:rsidRDefault="005E7923" w:rsidP="00065BFB">
            <w:pPr>
              <w:numPr>
                <w:ilvl w:val="0"/>
                <w:numId w:val="69"/>
              </w:numPr>
              <w:spacing w:after="0" w:line="240" w:lineRule="auto"/>
              <w:rPr>
                <w:rFonts w:ascii="Times New Roman" w:hAnsi="Times New Roman" w:cs="Times New Roman"/>
                <w:sz w:val="20"/>
                <w:szCs w:val="20"/>
              </w:rPr>
            </w:pPr>
          </w:p>
        </w:tc>
        <w:tc>
          <w:tcPr>
            <w:tcW w:w="7721"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fejlődő országok közös jellemzői. A fejlődő világ meghatározása. A fejlődés alapvető mutatói: reáljövedelem, egészség és oktatás. Az életszínvonal és a képességek holisztikus mérése. A fejlődő világ jellemzői: sokféleség az egységben. Konvergencia és divergencia.</w:t>
            </w:r>
          </w:p>
        </w:tc>
      </w:tr>
      <w:tr w:rsidR="005E7923" w:rsidRPr="009553FC" w:rsidTr="00AA7AA9">
        <w:tc>
          <w:tcPr>
            <w:tcW w:w="1529" w:type="dxa"/>
            <w:vMerge w:val="restart"/>
            <w:shd w:val="clear" w:color="auto" w:fill="auto"/>
          </w:tcPr>
          <w:p w:rsidR="005E7923" w:rsidRPr="009553FC" w:rsidRDefault="005E7923" w:rsidP="00065BFB">
            <w:pPr>
              <w:numPr>
                <w:ilvl w:val="0"/>
                <w:numId w:val="69"/>
              </w:numPr>
              <w:spacing w:after="0" w:line="240" w:lineRule="auto"/>
              <w:rPr>
                <w:rFonts w:ascii="Times New Roman" w:hAnsi="Times New Roman" w:cs="Times New Roman"/>
                <w:sz w:val="20"/>
                <w:szCs w:val="20"/>
              </w:rPr>
            </w:pPr>
          </w:p>
        </w:tc>
        <w:tc>
          <w:tcPr>
            <w:tcW w:w="7721"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Gyakorlat</w:t>
            </w:r>
          </w:p>
        </w:tc>
      </w:tr>
      <w:tr w:rsidR="005E7923" w:rsidRPr="009553FC" w:rsidTr="00AA7AA9">
        <w:tc>
          <w:tcPr>
            <w:tcW w:w="1529" w:type="dxa"/>
            <w:vMerge/>
            <w:shd w:val="clear" w:color="auto" w:fill="auto"/>
          </w:tcPr>
          <w:p w:rsidR="005E7923" w:rsidRPr="009553FC" w:rsidRDefault="005E7923" w:rsidP="00065BFB">
            <w:pPr>
              <w:numPr>
                <w:ilvl w:val="0"/>
                <w:numId w:val="69"/>
              </w:numPr>
              <w:spacing w:after="0" w:line="240" w:lineRule="auto"/>
              <w:rPr>
                <w:rFonts w:ascii="Times New Roman" w:hAnsi="Times New Roman" w:cs="Times New Roman"/>
                <w:sz w:val="20"/>
                <w:szCs w:val="20"/>
              </w:rPr>
            </w:pPr>
          </w:p>
        </w:tc>
        <w:tc>
          <w:tcPr>
            <w:tcW w:w="7721"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Az előadás témájához kapcsolódó feladatok, gazdaságpolitikai alkalmazások és aktualitások</w:t>
            </w:r>
          </w:p>
        </w:tc>
      </w:tr>
    </w:tbl>
    <w:p w:rsidR="001D3F73" w:rsidRDefault="001D3F73">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5E7923" w:rsidRPr="009553FC" w:rsidTr="00AA7AA9">
        <w:tc>
          <w:tcPr>
            <w:tcW w:w="1529" w:type="dxa"/>
            <w:vMerge w:val="restart"/>
            <w:shd w:val="clear" w:color="auto" w:fill="auto"/>
          </w:tcPr>
          <w:p w:rsidR="005E7923" w:rsidRPr="009553FC" w:rsidRDefault="005E7923" w:rsidP="00065BFB">
            <w:pPr>
              <w:numPr>
                <w:ilvl w:val="0"/>
                <w:numId w:val="69"/>
              </w:numPr>
              <w:spacing w:after="0" w:line="240" w:lineRule="auto"/>
              <w:rPr>
                <w:rFonts w:ascii="Times New Roman" w:hAnsi="Times New Roman" w:cs="Times New Roman"/>
                <w:sz w:val="20"/>
                <w:szCs w:val="20"/>
              </w:rPr>
            </w:pPr>
          </w:p>
        </w:tc>
        <w:tc>
          <w:tcPr>
            <w:tcW w:w="7721"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Szegénység, egyenlőtlenség és fejlődés</w:t>
            </w:r>
          </w:p>
        </w:tc>
      </w:tr>
      <w:tr w:rsidR="005E7923" w:rsidRPr="009553FC" w:rsidTr="00AA7AA9">
        <w:tc>
          <w:tcPr>
            <w:tcW w:w="1529" w:type="dxa"/>
            <w:vMerge/>
            <w:shd w:val="clear" w:color="auto" w:fill="auto"/>
          </w:tcPr>
          <w:p w:rsidR="005E7923" w:rsidRPr="009553FC" w:rsidRDefault="005E7923" w:rsidP="00065BFB">
            <w:pPr>
              <w:numPr>
                <w:ilvl w:val="0"/>
                <w:numId w:val="69"/>
              </w:numPr>
              <w:spacing w:after="0" w:line="240" w:lineRule="auto"/>
              <w:rPr>
                <w:rFonts w:ascii="Times New Roman" w:hAnsi="Times New Roman" w:cs="Times New Roman"/>
                <w:sz w:val="20"/>
                <w:szCs w:val="20"/>
              </w:rPr>
            </w:pPr>
          </w:p>
        </w:tc>
        <w:tc>
          <w:tcPr>
            <w:tcW w:w="7721"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Elosztás és fejlődés: kritikus kérdések. Az egyenlőtlenség és a szegénység mérése. Szegénység, egyenlőtlenség és társadalmi jólét. Abszolút szegénység. A mély szegénységű csoportok gazdasági jellemzői. Beavatkozási lehetőségek.</w:t>
            </w:r>
          </w:p>
        </w:tc>
      </w:tr>
      <w:tr w:rsidR="005E7923" w:rsidRPr="009553FC" w:rsidTr="00AA7AA9">
        <w:tc>
          <w:tcPr>
            <w:tcW w:w="1529" w:type="dxa"/>
            <w:vMerge w:val="restart"/>
            <w:shd w:val="clear" w:color="auto" w:fill="auto"/>
          </w:tcPr>
          <w:p w:rsidR="005E7923" w:rsidRPr="009553FC" w:rsidRDefault="005E7923" w:rsidP="00065BFB">
            <w:pPr>
              <w:numPr>
                <w:ilvl w:val="0"/>
                <w:numId w:val="69"/>
              </w:numPr>
              <w:spacing w:after="0" w:line="240" w:lineRule="auto"/>
              <w:rPr>
                <w:rFonts w:ascii="Times New Roman" w:hAnsi="Times New Roman" w:cs="Times New Roman"/>
                <w:sz w:val="20"/>
                <w:szCs w:val="20"/>
              </w:rPr>
            </w:pPr>
          </w:p>
        </w:tc>
        <w:tc>
          <w:tcPr>
            <w:tcW w:w="7721"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Gyakorlat</w:t>
            </w:r>
          </w:p>
        </w:tc>
      </w:tr>
      <w:tr w:rsidR="005E7923" w:rsidRPr="009553FC" w:rsidTr="00AA7AA9">
        <w:tc>
          <w:tcPr>
            <w:tcW w:w="1529" w:type="dxa"/>
            <w:vMerge/>
            <w:shd w:val="clear" w:color="auto" w:fill="auto"/>
          </w:tcPr>
          <w:p w:rsidR="005E7923" w:rsidRPr="009553FC" w:rsidRDefault="005E7923" w:rsidP="00065BFB">
            <w:pPr>
              <w:numPr>
                <w:ilvl w:val="0"/>
                <w:numId w:val="69"/>
              </w:numPr>
              <w:spacing w:after="0" w:line="240" w:lineRule="auto"/>
              <w:rPr>
                <w:rFonts w:ascii="Times New Roman" w:hAnsi="Times New Roman" w:cs="Times New Roman"/>
                <w:sz w:val="20"/>
                <w:szCs w:val="20"/>
              </w:rPr>
            </w:pPr>
          </w:p>
        </w:tc>
        <w:tc>
          <w:tcPr>
            <w:tcW w:w="7721"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Az előadás témájához kapcsolódó feladatok, gazdaságpolitikai alkalmazások és aktualitások</w:t>
            </w:r>
          </w:p>
        </w:tc>
      </w:tr>
      <w:tr w:rsidR="005E7923" w:rsidRPr="009553FC" w:rsidTr="00AA7AA9">
        <w:tc>
          <w:tcPr>
            <w:tcW w:w="1529" w:type="dxa"/>
            <w:vMerge w:val="restart"/>
            <w:shd w:val="clear" w:color="auto" w:fill="auto"/>
          </w:tcPr>
          <w:p w:rsidR="005E7923" w:rsidRPr="009553FC" w:rsidRDefault="005E7923" w:rsidP="00065BFB">
            <w:pPr>
              <w:numPr>
                <w:ilvl w:val="0"/>
                <w:numId w:val="69"/>
              </w:numPr>
              <w:spacing w:after="0" w:line="240" w:lineRule="auto"/>
              <w:rPr>
                <w:rFonts w:ascii="Times New Roman" w:hAnsi="Times New Roman" w:cs="Times New Roman"/>
                <w:sz w:val="20"/>
                <w:szCs w:val="20"/>
              </w:rPr>
            </w:pPr>
          </w:p>
        </w:tc>
        <w:tc>
          <w:tcPr>
            <w:tcW w:w="7721"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Népességnövekedés és gazdasági fejlődés</w:t>
            </w:r>
          </w:p>
        </w:tc>
      </w:tr>
      <w:tr w:rsidR="005E7923" w:rsidRPr="009553FC" w:rsidTr="00AA7AA9">
        <w:tc>
          <w:tcPr>
            <w:tcW w:w="1529" w:type="dxa"/>
            <w:vMerge/>
            <w:shd w:val="clear" w:color="auto" w:fill="auto"/>
          </w:tcPr>
          <w:p w:rsidR="005E7923" w:rsidRPr="009553FC" w:rsidRDefault="005E7923" w:rsidP="00065BFB">
            <w:pPr>
              <w:numPr>
                <w:ilvl w:val="0"/>
                <w:numId w:val="69"/>
              </w:numPr>
              <w:spacing w:after="0" w:line="240" w:lineRule="auto"/>
              <w:rPr>
                <w:rFonts w:ascii="Times New Roman" w:hAnsi="Times New Roman" w:cs="Times New Roman"/>
                <w:sz w:val="20"/>
                <w:szCs w:val="20"/>
              </w:rPr>
            </w:pPr>
          </w:p>
        </w:tc>
        <w:tc>
          <w:tcPr>
            <w:tcW w:w="7721"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Népességnövekedés és életminőség: múlt, jelen és jövő. A demográfiai átmenet. A családnagyság mikroökonómiai modellje. Beavatkozási lehetőségek.</w:t>
            </w:r>
          </w:p>
        </w:tc>
      </w:tr>
      <w:tr w:rsidR="005E7923" w:rsidRPr="009553FC" w:rsidTr="00AA7AA9">
        <w:tc>
          <w:tcPr>
            <w:tcW w:w="1529" w:type="dxa"/>
            <w:vMerge w:val="restart"/>
            <w:shd w:val="clear" w:color="auto" w:fill="auto"/>
          </w:tcPr>
          <w:p w:rsidR="005E7923" w:rsidRPr="009553FC" w:rsidRDefault="005E7923" w:rsidP="00065BFB">
            <w:pPr>
              <w:numPr>
                <w:ilvl w:val="0"/>
                <w:numId w:val="69"/>
              </w:numPr>
              <w:spacing w:after="0" w:line="240" w:lineRule="auto"/>
              <w:rPr>
                <w:rFonts w:ascii="Times New Roman" w:hAnsi="Times New Roman" w:cs="Times New Roman"/>
                <w:sz w:val="20"/>
                <w:szCs w:val="20"/>
              </w:rPr>
            </w:pPr>
          </w:p>
        </w:tc>
        <w:tc>
          <w:tcPr>
            <w:tcW w:w="7721"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Gyakorlat</w:t>
            </w:r>
          </w:p>
        </w:tc>
      </w:tr>
      <w:tr w:rsidR="005E7923" w:rsidRPr="009553FC" w:rsidTr="00AA7AA9">
        <w:tc>
          <w:tcPr>
            <w:tcW w:w="1529" w:type="dxa"/>
            <w:vMerge/>
            <w:shd w:val="clear" w:color="auto" w:fill="auto"/>
          </w:tcPr>
          <w:p w:rsidR="005E7923" w:rsidRPr="009553FC" w:rsidRDefault="005E7923" w:rsidP="00065BFB">
            <w:pPr>
              <w:numPr>
                <w:ilvl w:val="0"/>
                <w:numId w:val="69"/>
              </w:numPr>
              <w:spacing w:after="0" w:line="240" w:lineRule="auto"/>
              <w:rPr>
                <w:rFonts w:ascii="Times New Roman" w:hAnsi="Times New Roman" w:cs="Times New Roman"/>
                <w:sz w:val="20"/>
                <w:szCs w:val="20"/>
              </w:rPr>
            </w:pPr>
          </w:p>
        </w:tc>
        <w:tc>
          <w:tcPr>
            <w:tcW w:w="7721"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Az előadás témájához kapcsolódó feladatok, gazdaságpolitikai alkalmazások és aktualitások</w:t>
            </w:r>
          </w:p>
        </w:tc>
      </w:tr>
      <w:tr w:rsidR="005E7923" w:rsidRPr="009553FC" w:rsidTr="00AA7AA9">
        <w:tc>
          <w:tcPr>
            <w:tcW w:w="1529" w:type="dxa"/>
            <w:vMerge w:val="restart"/>
            <w:shd w:val="clear" w:color="auto" w:fill="auto"/>
          </w:tcPr>
          <w:p w:rsidR="005E7923" w:rsidRPr="009553FC" w:rsidRDefault="005E7923" w:rsidP="00065BFB">
            <w:pPr>
              <w:numPr>
                <w:ilvl w:val="0"/>
                <w:numId w:val="69"/>
              </w:numPr>
              <w:spacing w:after="0" w:line="240" w:lineRule="auto"/>
              <w:rPr>
                <w:rFonts w:ascii="Times New Roman" w:hAnsi="Times New Roman" w:cs="Times New Roman"/>
                <w:sz w:val="20"/>
                <w:szCs w:val="20"/>
              </w:rPr>
            </w:pPr>
          </w:p>
        </w:tc>
        <w:tc>
          <w:tcPr>
            <w:tcW w:w="7721"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Városiasodás és vidékről városba költözés: elmélet és politika</w:t>
            </w:r>
          </w:p>
        </w:tc>
      </w:tr>
      <w:tr w:rsidR="005E7923" w:rsidRPr="009553FC" w:rsidTr="00AA7AA9">
        <w:tc>
          <w:tcPr>
            <w:tcW w:w="1529" w:type="dxa"/>
            <w:vMerge/>
            <w:shd w:val="clear" w:color="auto" w:fill="auto"/>
          </w:tcPr>
          <w:p w:rsidR="005E7923" w:rsidRPr="009553FC" w:rsidRDefault="005E7923" w:rsidP="00065BFB">
            <w:pPr>
              <w:numPr>
                <w:ilvl w:val="0"/>
                <w:numId w:val="69"/>
              </w:numPr>
              <w:spacing w:after="0" w:line="240" w:lineRule="auto"/>
              <w:rPr>
                <w:rFonts w:ascii="Times New Roman" w:hAnsi="Times New Roman" w:cs="Times New Roman"/>
                <w:sz w:val="20"/>
                <w:szCs w:val="20"/>
              </w:rPr>
            </w:pPr>
          </w:p>
        </w:tc>
        <w:tc>
          <w:tcPr>
            <w:tcW w:w="7721"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migrációs és urbanizációs dilemma. A városok szerepe. Az óriásvárosi koncentráció problémája. A városi informális szektor. Migrációs és fejlődés. A vidékről városba költözés gazdasági elmélete. Beavatkozási lehetőségek.</w:t>
            </w:r>
          </w:p>
        </w:tc>
      </w:tr>
      <w:tr w:rsidR="005E7923" w:rsidRPr="009553FC" w:rsidTr="00AA7AA9">
        <w:tc>
          <w:tcPr>
            <w:tcW w:w="1529" w:type="dxa"/>
            <w:vMerge w:val="restart"/>
            <w:shd w:val="clear" w:color="auto" w:fill="auto"/>
          </w:tcPr>
          <w:p w:rsidR="005E7923" w:rsidRPr="009553FC" w:rsidRDefault="005E7923" w:rsidP="00065BFB">
            <w:pPr>
              <w:numPr>
                <w:ilvl w:val="0"/>
                <w:numId w:val="69"/>
              </w:numPr>
              <w:spacing w:after="0" w:line="240" w:lineRule="auto"/>
              <w:rPr>
                <w:rFonts w:ascii="Times New Roman" w:hAnsi="Times New Roman" w:cs="Times New Roman"/>
                <w:sz w:val="20"/>
                <w:szCs w:val="20"/>
              </w:rPr>
            </w:pPr>
          </w:p>
        </w:tc>
        <w:tc>
          <w:tcPr>
            <w:tcW w:w="7721"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Gyakorlat</w:t>
            </w:r>
          </w:p>
        </w:tc>
      </w:tr>
      <w:tr w:rsidR="005E7923" w:rsidRPr="009553FC" w:rsidTr="00AA7AA9">
        <w:tc>
          <w:tcPr>
            <w:tcW w:w="1529" w:type="dxa"/>
            <w:vMerge/>
            <w:shd w:val="clear" w:color="auto" w:fill="auto"/>
          </w:tcPr>
          <w:p w:rsidR="005E7923" w:rsidRPr="009553FC" w:rsidRDefault="005E7923" w:rsidP="00065BFB">
            <w:pPr>
              <w:numPr>
                <w:ilvl w:val="0"/>
                <w:numId w:val="69"/>
              </w:numPr>
              <w:spacing w:after="0" w:line="240" w:lineRule="auto"/>
              <w:rPr>
                <w:rFonts w:ascii="Times New Roman" w:hAnsi="Times New Roman" w:cs="Times New Roman"/>
                <w:sz w:val="20"/>
                <w:szCs w:val="20"/>
              </w:rPr>
            </w:pPr>
          </w:p>
        </w:tc>
        <w:tc>
          <w:tcPr>
            <w:tcW w:w="7721"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Az előadás témájához kapcsolódó feladatok, gazdaságpolitikai alkalmazások és aktualitások</w:t>
            </w:r>
          </w:p>
        </w:tc>
      </w:tr>
      <w:tr w:rsidR="005E7923" w:rsidRPr="009553FC" w:rsidTr="00AA7AA9">
        <w:tc>
          <w:tcPr>
            <w:tcW w:w="1529" w:type="dxa"/>
            <w:vMerge w:val="restart"/>
            <w:shd w:val="clear" w:color="auto" w:fill="auto"/>
          </w:tcPr>
          <w:p w:rsidR="005E7923" w:rsidRPr="009553FC" w:rsidRDefault="005E7923" w:rsidP="00065BFB">
            <w:pPr>
              <w:numPr>
                <w:ilvl w:val="0"/>
                <w:numId w:val="69"/>
              </w:numPr>
              <w:spacing w:after="0" w:line="240" w:lineRule="auto"/>
              <w:rPr>
                <w:rFonts w:ascii="Times New Roman" w:hAnsi="Times New Roman" w:cs="Times New Roman"/>
                <w:sz w:val="20"/>
                <w:szCs w:val="20"/>
              </w:rPr>
            </w:pPr>
          </w:p>
        </w:tc>
        <w:tc>
          <w:tcPr>
            <w:tcW w:w="7721"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Humántőke: az oktatás és az egészség szerepe a gazdaságfejlődésben</w:t>
            </w:r>
          </w:p>
        </w:tc>
      </w:tr>
      <w:tr w:rsidR="005E7923" w:rsidRPr="009553FC" w:rsidTr="00AA7AA9">
        <w:tc>
          <w:tcPr>
            <w:tcW w:w="1529" w:type="dxa"/>
            <w:vMerge/>
            <w:shd w:val="clear" w:color="auto" w:fill="auto"/>
          </w:tcPr>
          <w:p w:rsidR="005E7923" w:rsidRPr="009553FC" w:rsidRDefault="005E7923" w:rsidP="00065BFB">
            <w:pPr>
              <w:numPr>
                <w:ilvl w:val="0"/>
                <w:numId w:val="69"/>
              </w:numPr>
              <w:spacing w:after="0" w:line="240" w:lineRule="auto"/>
              <w:rPr>
                <w:rFonts w:ascii="Times New Roman" w:hAnsi="Times New Roman" w:cs="Times New Roman"/>
                <w:sz w:val="20"/>
                <w:szCs w:val="20"/>
              </w:rPr>
            </w:pPr>
          </w:p>
        </w:tc>
        <w:tc>
          <w:tcPr>
            <w:tcW w:w="7721"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Az oktatás és az egészség központi szerepe. Az emberi tőke megközelítés. Gyermekmunka. Nemek közötti rés. Az oktatási rendszerek és a fejlődés. Az egészség mérése és eloszlása. A betegségek terhei. Egészség, termelékenység és politika.</w:t>
            </w:r>
          </w:p>
        </w:tc>
      </w:tr>
      <w:tr w:rsidR="005E7923" w:rsidRPr="009553FC" w:rsidTr="00AA7AA9">
        <w:tc>
          <w:tcPr>
            <w:tcW w:w="1529" w:type="dxa"/>
            <w:vMerge w:val="restart"/>
            <w:shd w:val="clear" w:color="auto" w:fill="auto"/>
          </w:tcPr>
          <w:p w:rsidR="005E7923" w:rsidRPr="009553FC" w:rsidRDefault="005E7923" w:rsidP="00065BFB">
            <w:pPr>
              <w:numPr>
                <w:ilvl w:val="0"/>
                <w:numId w:val="69"/>
              </w:numPr>
              <w:spacing w:after="0" w:line="240" w:lineRule="auto"/>
              <w:rPr>
                <w:rFonts w:ascii="Times New Roman" w:hAnsi="Times New Roman" w:cs="Times New Roman"/>
                <w:sz w:val="20"/>
                <w:szCs w:val="20"/>
              </w:rPr>
            </w:pPr>
          </w:p>
        </w:tc>
        <w:tc>
          <w:tcPr>
            <w:tcW w:w="7721"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Gyakorlat</w:t>
            </w:r>
          </w:p>
        </w:tc>
      </w:tr>
      <w:tr w:rsidR="005E7923" w:rsidRPr="009553FC" w:rsidTr="00AA7AA9">
        <w:tc>
          <w:tcPr>
            <w:tcW w:w="1529" w:type="dxa"/>
            <w:vMerge/>
            <w:shd w:val="clear" w:color="auto" w:fill="auto"/>
          </w:tcPr>
          <w:p w:rsidR="005E7923" w:rsidRPr="009553FC" w:rsidRDefault="005E7923" w:rsidP="00065BFB">
            <w:pPr>
              <w:numPr>
                <w:ilvl w:val="0"/>
                <w:numId w:val="69"/>
              </w:numPr>
              <w:spacing w:after="0" w:line="240" w:lineRule="auto"/>
              <w:rPr>
                <w:rFonts w:ascii="Times New Roman" w:hAnsi="Times New Roman" w:cs="Times New Roman"/>
                <w:sz w:val="20"/>
                <w:szCs w:val="20"/>
              </w:rPr>
            </w:pPr>
          </w:p>
        </w:tc>
        <w:tc>
          <w:tcPr>
            <w:tcW w:w="7721"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Az előadás témájához kapcsolódó feladatok, gazdaságpolitikai alkalmazások és aktualitások</w:t>
            </w:r>
          </w:p>
        </w:tc>
      </w:tr>
      <w:tr w:rsidR="005E7923" w:rsidRPr="009553FC" w:rsidTr="00AA7AA9">
        <w:tc>
          <w:tcPr>
            <w:tcW w:w="1529" w:type="dxa"/>
            <w:vMerge w:val="restart"/>
            <w:shd w:val="clear" w:color="auto" w:fill="auto"/>
          </w:tcPr>
          <w:p w:rsidR="005E7923" w:rsidRPr="009553FC" w:rsidRDefault="005E7923" w:rsidP="00065BFB">
            <w:pPr>
              <w:numPr>
                <w:ilvl w:val="0"/>
                <w:numId w:val="69"/>
              </w:numPr>
              <w:spacing w:after="0" w:line="240" w:lineRule="auto"/>
              <w:rPr>
                <w:rFonts w:ascii="Times New Roman" w:hAnsi="Times New Roman" w:cs="Times New Roman"/>
                <w:sz w:val="20"/>
                <w:szCs w:val="20"/>
              </w:rPr>
            </w:pPr>
          </w:p>
        </w:tc>
        <w:tc>
          <w:tcPr>
            <w:tcW w:w="7721"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Szintézis</w:t>
            </w:r>
          </w:p>
        </w:tc>
      </w:tr>
      <w:tr w:rsidR="005E7923" w:rsidRPr="009553FC" w:rsidTr="00AA7AA9">
        <w:tc>
          <w:tcPr>
            <w:tcW w:w="1529" w:type="dxa"/>
            <w:vMerge/>
            <w:shd w:val="clear" w:color="auto" w:fill="auto"/>
          </w:tcPr>
          <w:p w:rsidR="005E7923" w:rsidRPr="009553FC" w:rsidRDefault="005E7923" w:rsidP="00065BFB">
            <w:pPr>
              <w:numPr>
                <w:ilvl w:val="0"/>
                <w:numId w:val="69"/>
              </w:numPr>
              <w:spacing w:after="0" w:line="240" w:lineRule="auto"/>
              <w:rPr>
                <w:rFonts w:ascii="Times New Roman" w:hAnsi="Times New Roman" w:cs="Times New Roman"/>
                <w:sz w:val="20"/>
                <w:szCs w:val="20"/>
              </w:rPr>
            </w:pPr>
          </w:p>
        </w:tc>
        <w:tc>
          <w:tcPr>
            <w:tcW w:w="7721"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félév során tanultak összefoglaló áttekintése.</w:t>
            </w:r>
          </w:p>
        </w:tc>
      </w:tr>
      <w:tr w:rsidR="005E7923" w:rsidRPr="009553FC" w:rsidTr="00AA7AA9">
        <w:tc>
          <w:tcPr>
            <w:tcW w:w="1529" w:type="dxa"/>
            <w:vMerge w:val="restart"/>
            <w:shd w:val="clear" w:color="auto" w:fill="auto"/>
          </w:tcPr>
          <w:p w:rsidR="005E7923" w:rsidRPr="009553FC" w:rsidRDefault="005E7923" w:rsidP="00065BFB">
            <w:pPr>
              <w:numPr>
                <w:ilvl w:val="0"/>
                <w:numId w:val="69"/>
              </w:numPr>
              <w:spacing w:after="0" w:line="240" w:lineRule="auto"/>
              <w:rPr>
                <w:rFonts w:ascii="Times New Roman" w:hAnsi="Times New Roman" w:cs="Times New Roman"/>
                <w:sz w:val="20"/>
                <w:szCs w:val="20"/>
              </w:rPr>
            </w:pPr>
          </w:p>
        </w:tc>
        <w:tc>
          <w:tcPr>
            <w:tcW w:w="7721"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Gyakorlat</w:t>
            </w:r>
          </w:p>
        </w:tc>
      </w:tr>
      <w:tr w:rsidR="005E7923" w:rsidRPr="009553FC" w:rsidTr="00AA7AA9">
        <w:trPr>
          <w:trHeight w:val="70"/>
        </w:trPr>
        <w:tc>
          <w:tcPr>
            <w:tcW w:w="1529" w:type="dxa"/>
            <w:vMerge/>
            <w:shd w:val="clear" w:color="auto" w:fill="auto"/>
          </w:tcPr>
          <w:p w:rsidR="005E7923" w:rsidRPr="009553FC" w:rsidRDefault="005E7923" w:rsidP="00065BFB">
            <w:pPr>
              <w:numPr>
                <w:ilvl w:val="0"/>
                <w:numId w:val="69"/>
              </w:numPr>
              <w:spacing w:after="0" w:line="240" w:lineRule="auto"/>
              <w:rPr>
                <w:rFonts w:ascii="Times New Roman" w:hAnsi="Times New Roman" w:cs="Times New Roman"/>
                <w:sz w:val="20"/>
                <w:szCs w:val="20"/>
              </w:rPr>
            </w:pPr>
          </w:p>
        </w:tc>
        <w:tc>
          <w:tcPr>
            <w:tcW w:w="7721"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Az előadás témájához kapcsolódó feladatok, gazdaságpolitikai alkalmazások és aktualitások</w:t>
            </w:r>
          </w:p>
        </w:tc>
      </w:tr>
    </w:tbl>
    <w:p w:rsidR="005E7923" w:rsidRPr="009553FC" w:rsidRDefault="005E7923"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 tanulási eredmények</w:t>
      </w:r>
    </w:p>
    <w:p w:rsidR="00D604DA" w:rsidRPr="009553FC" w:rsidRDefault="00D604DA">
      <w:pPr>
        <w:spacing w:line="259" w:lineRule="auto"/>
        <w:rPr>
          <w:rFonts w:ascii="Times New Roman" w:hAnsi="Times New Roman" w:cs="Times New Roman"/>
          <w:sz w:val="20"/>
          <w:szCs w:val="20"/>
        </w:rPr>
      </w:pPr>
      <w:r w:rsidRPr="009553FC">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5E7923" w:rsidRPr="009553FC" w:rsidTr="00AA7AA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5E7923" w:rsidRPr="009553FC" w:rsidRDefault="005E7923"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5E7923" w:rsidRPr="009553FC" w:rsidRDefault="005E7923"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E7923" w:rsidRPr="009553FC" w:rsidRDefault="005E7923" w:rsidP="00D604DA">
            <w:pPr>
              <w:spacing w:after="0" w:line="240" w:lineRule="auto"/>
              <w:jc w:val="center"/>
              <w:rPr>
                <w:rFonts w:ascii="Times New Roman" w:eastAsia="Arial Unicode MS" w:hAnsi="Times New Roman" w:cs="Times New Roman"/>
                <w:b/>
                <w:sz w:val="20"/>
                <w:szCs w:val="20"/>
              </w:rPr>
            </w:pPr>
            <w:r w:rsidRPr="009553FC">
              <w:rPr>
                <w:rStyle w:val="tablerowdata"/>
                <w:rFonts w:ascii="Times New Roman" w:hAnsi="Times New Roman" w:cs="Times New Roman"/>
                <w:b/>
                <w:sz w:val="20"/>
                <w:szCs w:val="20"/>
              </w:rPr>
              <w:t>Gazdaságpolitikák nemzetközi összehasonlító elemzése</w:t>
            </w:r>
          </w:p>
        </w:tc>
        <w:tc>
          <w:tcPr>
            <w:tcW w:w="855" w:type="dxa"/>
            <w:vMerge w:val="restart"/>
            <w:tcBorders>
              <w:top w:val="single" w:sz="4" w:space="0" w:color="auto"/>
              <w:left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b/>
                <w:sz w:val="20"/>
                <w:szCs w:val="20"/>
              </w:rPr>
            </w:pPr>
            <w:r w:rsidRPr="009553FC">
              <w:rPr>
                <w:rStyle w:val="tablerowdata"/>
                <w:rFonts w:ascii="Times New Roman" w:hAnsi="Times New Roman" w:cs="Times New Roman"/>
                <w:b/>
                <w:sz w:val="20"/>
                <w:szCs w:val="20"/>
              </w:rPr>
              <w:t>GT_ANGN605-17</w:t>
            </w:r>
          </w:p>
        </w:tc>
      </w:tr>
      <w:tr w:rsidR="005E7923" w:rsidRPr="009553FC" w:rsidTr="00AA7AA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5E7923" w:rsidRPr="009553FC" w:rsidRDefault="005E7923" w:rsidP="005E7923">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5E7923" w:rsidRPr="009553FC" w:rsidRDefault="005E7923"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E7923" w:rsidRPr="009553FC" w:rsidRDefault="00D65638" w:rsidP="00D604DA">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Comparative Analysis of</w:t>
            </w:r>
            <w:r w:rsidR="005E7923" w:rsidRPr="009553FC">
              <w:rPr>
                <w:rFonts w:ascii="Times New Roman" w:hAnsi="Times New Roman" w:cs="Times New Roman"/>
                <w:b/>
                <w:sz w:val="20"/>
                <w:szCs w:val="20"/>
              </w:rPr>
              <w:t xml:space="preserve"> International Economic Policies</w:t>
            </w:r>
          </w:p>
        </w:tc>
        <w:tc>
          <w:tcPr>
            <w:tcW w:w="855" w:type="dxa"/>
            <w:vMerge/>
            <w:tcBorders>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5E7923" w:rsidRPr="009553FC" w:rsidRDefault="005E7923" w:rsidP="005E7923">
            <w:pPr>
              <w:spacing w:after="0" w:line="240" w:lineRule="auto"/>
              <w:rPr>
                <w:rFonts w:ascii="Times New Roman" w:eastAsia="Arial Unicode MS" w:hAnsi="Times New Roman" w:cs="Times New Roman"/>
                <w:sz w:val="20"/>
                <w:szCs w:val="20"/>
              </w:rPr>
            </w:pPr>
          </w:p>
        </w:tc>
      </w:tr>
      <w:tr w:rsidR="005E7923" w:rsidRPr="009553FC" w:rsidTr="00AA7AA9">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b/>
                <w:bCs/>
                <w:sz w:val="20"/>
                <w:szCs w:val="20"/>
              </w:rPr>
            </w:pPr>
          </w:p>
        </w:tc>
      </w:tr>
      <w:tr w:rsidR="005E7923" w:rsidRPr="009553FC" w:rsidTr="00AA7AA9">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ind w:left="20"/>
              <w:rPr>
                <w:rFonts w:ascii="Times New Roman" w:hAnsi="Times New Roman" w:cs="Times New Roman"/>
                <w:sz w:val="20"/>
                <w:szCs w:val="20"/>
              </w:rPr>
            </w:pPr>
            <w:r w:rsidRPr="009553FC">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Debreceni Egyetem Gazdaságtudományi Kar Közgazdaságtan Intézet</w:t>
            </w:r>
          </w:p>
        </w:tc>
      </w:tr>
      <w:tr w:rsidR="005E7923" w:rsidRPr="009553FC" w:rsidTr="00AA7AA9">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eastAsia="Arial Unicode MS" w:hAnsi="Times New Roman" w:cs="Times New Roman"/>
                <w:sz w:val="20"/>
                <w:szCs w:val="20"/>
              </w:rPr>
            </w:pPr>
            <w:r w:rsidRPr="009553FC">
              <w:rPr>
                <w:rFonts w:ascii="Times New Roman" w:eastAsia="Arial Unicode MS" w:hAnsi="Times New Roman" w:cs="Times New Roman"/>
                <w:b/>
                <w:sz w:val="20"/>
                <w:szCs w:val="20"/>
              </w:rPr>
              <w:t>-</w:t>
            </w:r>
          </w:p>
        </w:tc>
        <w:tc>
          <w:tcPr>
            <w:tcW w:w="855" w:type="dxa"/>
            <w:tcBorders>
              <w:top w:val="single" w:sz="4" w:space="0" w:color="auto"/>
              <w:left w:val="nil"/>
              <w:bottom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w:t>
            </w:r>
          </w:p>
        </w:tc>
      </w:tr>
      <w:tr w:rsidR="005E7923" w:rsidRPr="009553FC" w:rsidTr="00AA7AA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Oktatás nyelve</w:t>
            </w:r>
          </w:p>
        </w:tc>
      </w:tr>
      <w:tr w:rsidR="005E7923" w:rsidRPr="009553FC" w:rsidTr="00AA7AA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rPr>
                <w:rFonts w:ascii="Times New Roman" w:hAnsi="Times New Roman" w:cs="Times New Roman"/>
                <w:sz w:val="20"/>
                <w:szCs w:val="20"/>
              </w:rPr>
            </w:pPr>
          </w:p>
        </w:tc>
      </w:tr>
      <w:tr w:rsidR="005E7923" w:rsidRPr="009553FC" w:rsidTr="00AA7AA9">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N</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1</w:t>
            </w:r>
          </w:p>
        </w:tc>
        <w:tc>
          <w:tcPr>
            <w:tcW w:w="850" w:type="dxa"/>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kollokvium</w:t>
            </w:r>
          </w:p>
        </w:tc>
        <w:tc>
          <w:tcPr>
            <w:tcW w:w="855" w:type="dxa"/>
            <w:vMerge w:val="restart"/>
            <w:tcBorders>
              <w:top w:val="single" w:sz="4" w:space="0" w:color="auto"/>
              <w:left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magyar</w:t>
            </w:r>
          </w:p>
        </w:tc>
      </w:tr>
      <w:tr w:rsidR="005E7923" w:rsidRPr="009553FC" w:rsidTr="00AA7AA9">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sz w:val="20"/>
                <w:szCs w:val="20"/>
              </w:rPr>
            </w:pPr>
          </w:p>
        </w:tc>
      </w:tr>
      <w:tr w:rsidR="005E7923" w:rsidRPr="009553FC" w:rsidTr="00AA7AA9">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5E7923" w:rsidRPr="009553FC" w:rsidRDefault="005E7923"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5E7923" w:rsidRPr="009553FC" w:rsidRDefault="005E7923"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Nádasi Levente</w:t>
            </w:r>
          </w:p>
        </w:tc>
        <w:tc>
          <w:tcPr>
            <w:tcW w:w="855" w:type="dxa"/>
            <w:tcBorders>
              <w:top w:val="single" w:sz="4" w:space="0" w:color="auto"/>
              <w:left w:val="nil"/>
              <w:bottom w:val="single" w:sz="4" w:space="0" w:color="auto"/>
              <w:right w:val="single" w:sz="4" w:space="0" w:color="auto"/>
            </w:tcBorders>
            <w:vAlign w:val="center"/>
          </w:tcPr>
          <w:p w:rsidR="005E7923" w:rsidRPr="009553FC" w:rsidRDefault="005E7923"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adjunktus</w:t>
            </w:r>
          </w:p>
        </w:tc>
      </w:tr>
      <w:tr w:rsidR="005E7923" w:rsidRPr="009553FC" w:rsidTr="00AA7AA9">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5E7923" w:rsidRPr="009553FC" w:rsidRDefault="005E7923" w:rsidP="005E7923">
            <w:pPr>
              <w:spacing w:after="0" w:line="240" w:lineRule="auto"/>
              <w:ind w:left="20"/>
              <w:rPr>
                <w:rFonts w:ascii="Times New Roman" w:hAnsi="Times New Roman" w:cs="Times New Roman"/>
                <w:sz w:val="20"/>
                <w:szCs w:val="20"/>
              </w:rPr>
            </w:pPr>
            <w:r w:rsidRPr="009553FC">
              <w:rPr>
                <w:rFonts w:ascii="Times New Roman" w:hAnsi="Times New Roman" w:cs="Times New Roman"/>
                <w:sz w:val="20"/>
                <w:szCs w:val="20"/>
              </w:rPr>
              <w:t>Tantárgy oktatásába bevont oktató</w:t>
            </w:r>
          </w:p>
        </w:tc>
        <w:tc>
          <w:tcPr>
            <w:tcW w:w="850" w:type="dxa"/>
            <w:tcBorders>
              <w:top w:val="nil"/>
              <w:left w:val="nil"/>
              <w:bottom w:val="single" w:sz="4" w:space="0" w:color="auto"/>
              <w:right w:val="single" w:sz="4" w:space="0" w:color="auto"/>
            </w:tcBorders>
            <w:vAlign w:val="center"/>
          </w:tcPr>
          <w:p w:rsidR="005E7923" w:rsidRPr="009553FC" w:rsidRDefault="005E7923"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b/>
                <w:sz w:val="20"/>
                <w:szCs w:val="20"/>
              </w:rPr>
            </w:pPr>
          </w:p>
        </w:tc>
        <w:tc>
          <w:tcPr>
            <w:tcW w:w="855" w:type="dxa"/>
            <w:tcBorders>
              <w:top w:val="single" w:sz="4" w:space="0" w:color="auto"/>
              <w:left w:val="nil"/>
              <w:bottom w:val="single" w:sz="4" w:space="0" w:color="auto"/>
              <w:right w:val="single" w:sz="4" w:space="0" w:color="auto"/>
            </w:tcBorders>
            <w:vAlign w:val="center"/>
          </w:tcPr>
          <w:p w:rsidR="005E7923" w:rsidRPr="009553FC" w:rsidRDefault="005E7923"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b/>
                <w:sz w:val="20"/>
                <w:szCs w:val="20"/>
              </w:rPr>
            </w:pPr>
          </w:p>
        </w:tc>
      </w:tr>
      <w:tr w:rsidR="005E7923" w:rsidRPr="009553FC" w:rsidTr="00AA7AA9">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rPr>
                <w:rFonts w:ascii="Times New Roman" w:hAnsi="Times New Roman" w:cs="Times New Roman"/>
                <w:sz w:val="20"/>
                <w:szCs w:val="20"/>
              </w:rPr>
            </w:pPr>
            <w:r w:rsidRPr="009553FC">
              <w:rPr>
                <w:rFonts w:ascii="Times New Roman" w:hAnsi="Times New Roman" w:cs="Times New Roman"/>
                <w:b/>
                <w:bCs/>
                <w:sz w:val="20"/>
                <w:szCs w:val="20"/>
              </w:rPr>
              <w:t>A kurzus célja:</w:t>
            </w:r>
          </w:p>
          <w:p w:rsidR="005E7923" w:rsidRPr="009553FC" w:rsidRDefault="005E7923"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hogy a hallgatók megértsék a legfontosabb gazdaságpolitikai elméleteket és modelleket, önállóan képesek legyenek adatbázisokon alapuló statisztikai elemzéseket végrehajtani, valamint ezeket értelmezni és következtetéseket levonni. A kurzus további célja, hogy a hallgatók megismerjék, és elemzéseikben használják az országok gazdaságpolitikájának minőségét mérő nemzetközi összehasonlításokban használt kompozit mutatószámait, illetve ezek mérésének módszertanát.</w:t>
            </w:r>
          </w:p>
        </w:tc>
      </w:tr>
      <w:tr w:rsidR="005E7923" w:rsidRPr="009553FC" w:rsidTr="00AA7AA9">
        <w:trPr>
          <w:cantSplit/>
          <w:trHeight w:val="1400"/>
        </w:trPr>
        <w:tc>
          <w:tcPr>
            <w:tcW w:w="9939" w:type="dxa"/>
            <w:gridSpan w:val="10"/>
            <w:tcBorders>
              <w:top w:val="single" w:sz="4" w:space="0" w:color="auto"/>
              <w:left w:val="single" w:sz="4" w:space="0" w:color="auto"/>
              <w:right w:val="single" w:sz="4" w:space="0" w:color="000000"/>
            </w:tcBorders>
            <w:vAlign w:val="center"/>
          </w:tcPr>
          <w:p w:rsidR="005E7923" w:rsidRPr="009553FC" w:rsidRDefault="005E7923" w:rsidP="005E7923">
            <w:pPr>
              <w:spacing w:after="0" w:line="240" w:lineRule="auto"/>
              <w:jc w:val="both"/>
              <w:rPr>
                <w:rFonts w:ascii="Times New Roman" w:hAnsi="Times New Roman" w:cs="Times New Roman"/>
                <w:b/>
                <w:bCs/>
                <w:sz w:val="20"/>
                <w:szCs w:val="20"/>
              </w:rPr>
            </w:pPr>
            <w:r w:rsidRPr="009553FC">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5E7923" w:rsidRPr="009553FC" w:rsidRDefault="005E7923" w:rsidP="005E7923">
            <w:pPr>
              <w:spacing w:after="0" w:line="240" w:lineRule="auto"/>
              <w:jc w:val="both"/>
              <w:rPr>
                <w:rFonts w:ascii="Times New Roman" w:hAnsi="Times New Roman" w:cs="Times New Roman"/>
                <w:b/>
                <w:bCs/>
                <w:sz w:val="20"/>
                <w:szCs w:val="20"/>
              </w:rPr>
            </w:pPr>
          </w:p>
          <w:p w:rsidR="005E7923" w:rsidRPr="009553FC" w:rsidRDefault="005E7923"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 xml:space="preserve">Tudás: </w:t>
            </w:r>
          </w:p>
          <w:p w:rsidR="005E7923" w:rsidRPr="009553FC" w:rsidRDefault="005E7923"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Elsajátította a gazdaság mikro és makro szerveződési szintjeinek alapvető elméleteit és jellemzőit.</w:t>
            </w:r>
          </w:p>
          <w:p w:rsidR="005E7923" w:rsidRPr="009553FC" w:rsidRDefault="005E7923"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Képesség:</w:t>
            </w:r>
          </w:p>
          <w:p w:rsidR="005E7923" w:rsidRPr="009553FC" w:rsidRDefault="005E7923"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5E7923" w:rsidRPr="009553FC" w:rsidRDefault="005E7923"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Attitűd:</w:t>
            </w:r>
          </w:p>
          <w:p w:rsidR="005E7923" w:rsidRPr="009553FC" w:rsidRDefault="005E7923"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Fogékony az új információk befogadására, az új szakmai ismeretekre és módszertanokra.</w:t>
            </w:r>
          </w:p>
          <w:p w:rsidR="005E7923" w:rsidRPr="009553FC" w:rsidRDefault="005E7923"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Autonómia és felelősség:</w:t>
            </w:r>
          </w:p>
          <w:p w:rsidR="005E7923" w:rsidRPr="009553FC" w:rsidRDefault="005E7923" w:rsidP="005E7923">
            <w:pPr>
              <w:shd w:val="clear" w:color="auto" w:fill="E5DFEC"/>
              <w:suppressAutoHyphens/>
              <w:autoSpaceDE w:val="0"/>
              <w:spacing w:after="0" w:line="240" w:lineRule="auto"/>
              <w:ind w:left="417" w:right="113"/>
              <w:rPr>
                <w:rFonts w:ascii="Times New Roman" w:eastAsia="Arial Unicode MS" w:hAnsi="Times New Roman" w:cs="Times New Roman"/>
                <w:b/>
                <w:bCs/>
                <w:sz w:val="20"/>
                <w:szCs w:val="20"/>
              </w:rPr>
            </w:pPr>
            <w:r w:rsidRPr="009553FC">
              <w:rPr>
                <w:rFonts w:ascii="Times New Roman" w:hAnsi="Times New Roman" w:cs="Times New Roman"/>
                <w:sz w:val="20"/>
                <w:szCs w:val="20"/>
              </w:rPr>
              <w:t>Gazdasági folyamatok elemzése, az adatok gyűjtése, rendszerezése, értékelése.</w:t>
            </w:r>
            <w:r w:rsidRPr="009553FC">
              <w:rPr>
                <w:rFonts w:ascii="Times New Roman" w:eastAsia="Arial Unicode MS" w:hAnsi="Times New Roman" w:cs="Times New Roman"/>
                <w:b/>
                <w:bCs/>
                <w:sz w:val="20"/>
                <w:szCs w:val="20"/>
              </w:rPr>
              <w:t xml:space="preserve"> </w:t>
            </w:r>
          </w:p>
        </w:tc>
      </w:tr>
      <w:tr w:rsidR="005E7923" w:rsidRPr="009553FC" w:rsidTr="00AA7AA9">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A kurzus rövid tartalma, témakörei</w:t>
            </w:r>
          </w:p>
          <w:p w:rsidR="005E7923" w:rsidRPr="009553FC" w:rsidRDefault="005E7923"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xml:space="preserve">A kurzus két kérdést vizsgál nemzetközi összehasonlításban. A szemeszter első részében arra keressük a választ, hogy milyen a jó gazdaságpolitika, jónak azt tekintve, amely elősegíti a gazdasági fejlődést. A szemeszter második részében pedig arra, hogy ha már egyszer tudjuk, hogy milyen a jó gazdaságpolitika, miért nem alkalmazza azt a világ minden kormánya. Miközben választ keresünk ezekre a kérdésekre, a hallgatók betekintést nyernek a kormányzás minőségét kvantitatív módon mérő megközelítésekbe, a politikai gazdaságtanba és az intézményi közgazdaságtanba. </w:t>
            </w:r>
          </w:p>
        </w:tc>
      </w:tr>
      <w:tr w:rsidR="005E7923" w:rsidRPr="009553FC" w:rsidTr="00065BFB">
        <w:trPr>
          <w:trHeight w:val="628"/>
        </w:trPr>
        <w:tc>
          <w:tcPr>
            <w:tcW w:w="9939" w:type="dxa"/>
            <w:gridSpan w:val="10"/>
            <w:tcBorders>
              <w:top w:val="single" w:sz="4" w:space="0" w:color="auto"/>
              <w:left w:val="single" w:sz="4" w:space="0" w:color="auto"/>
              <w:bottom w:val="single" w:sz="4" w:space="0" w:color="auto"/>
              <w:right w:val="single" w:sz="4" w:space="0" w:color="auto"/>
            </w:tcBorders>
          </w:tcPr>
          <w:p w:rsidR="005E7923" w:rsidRPr="009553FC" w:rsidRDefault="005E7923"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Tervezett tanulási tevékenységek, tanítási módszerek</w:t>
            </w:r>
          </w:p>
          <w:p w:rsidR="005E7923" w:rsidRPr="009553FC" w:rsidRDefault="005E7923" w:rsidP="00065BFB">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Előadás diák használatával, adatbázisok használata, elemzések készí</w:t>
            </w:r>
            <w:r w:rsidR="00065BFB" w:rsidRPr="009553FC">
              <w:rPr>
                <w:rFonts w:ascii="Times New Roman" w:hAnsi="Times New Roman" w:cs="Times New Roman"/>
                <w:sz w:val="20"/>
                <w:szCs w:val="20"/>
              </w:rPr>
              <w:t>tése.</w:t>
            </w:r>
          </w:p>
        </w:tc>
      </w:tr>
      <w:tr w:rsidR="005E7923" w:rsidRPr="009553FC" w:rsidTr="00AA7AA9">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5E7923" w:rsidRDefault="005E7923"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Értékelés</w:t>
            </w:r>
          </w:p>
          <w:p w:rsidR="001D3F73" w:rsidRPr="009553FC" w:rsidRDefault="001D3F73" w:rsidP="005E7923">
            <w:pPr>
              <w:spacing w:after="0" w:line="240" w:lineRule="auto"/>
              <w:rPr>
                <w:rFonts w:ascii="Times New Roman" w:hAnsi="Times New Roman" w:cs="Times New Roman"/>
                <w:b/>
                <w:bCs/>
                <w:sz w:val="20"/>
                <w:szCs w:val="20"/>
              </w:rPr>
            </w:pPr>
          </w:p>
          <w:p w:rsidR="005E7923" w:rsidRPr="009553FC" w:rsidRDefault="005E7923" w:rsidP="005E7923">
            <w:pPr>
              <w:shd w:val="clear" w:color="auto" w:fill="E5DFEC"/>
              <w:suppressAutoHyphens/>
              <w:autoSpaceDE w:val="0"/>
              <w:spacing w:after="0" w:line="240" w:lineRule="auto"/>
              <w:ind w:left="420" w:right="113"/>
              <w:rPr>
                <w:rFonts w:ascii="Times New Roman" w:hAnsi="Times New Roman" w:cs="Times New Roman"/>
                <w:sz w:val="20"/>
                <w:szCs w:val="20"/>
              </w:rPr>
            </w:pPr>
            <w:r w:rsidRPr="009553FC">
              <w:rPr>
                <w:rFonts w:ascii="Times New Roman" w:hAnsi="Times New Roman" w:cs="Times New Roman"/>
                <w:sz w:val="20"/>
                <w:szCs w:val="20"/>
              </w:rPr>
              <w:t>A vizsga írásbeli. Az írásbeli vizsgán elért eredmény adja a kollokviumi jegyet az alábbiak szerint:</w:t>
            </w:r>
          </w:p>
          <w:p w:rsidR="005E7923" w:rsidRPr="009553FC" w:rsidRDefault="005E7923" w:rsidP="005E7923">
            <w:pPr>
              <w:shd w:val="clear" w:color="auto" w:fill="E5DFEC"/>
              <w:suppressAutoHyphens/>
              <w:autoSpaceDE w:val="0"/>
              <w:spacing w:after="0" w:line="240" w:lineRule="auto"/>
              <w:ind w:left="420" w:right="113"/>
              <w:rPr>
                <w:rFonts w:ascii="Times New Roman" w:hAnsi="Times New Roman" w:cs="Times New Roman"/>
                <w:sz w:val="20"/>
                <w:szCs w:val="20"/>
              </w:rPr>
            </w:pPr>
            <w:r w:rsidRPr="009553FC">
              <w:rPr>
                <w:rFonts w:ascii="Times New Roman" w:hAnsi="Times New Roman" w:cs="Times New Roman"/>
                <w:sz w:val="20"/>
                <w:szCs w:val="20"/>
              </w:rPr>
              <w:t>0 - 50% – elégtelen</w:t>
            </w:r>
          </w:p>
          <w:p w:rsidR="005E7923" w:rsidRPr="009553FC" w:rsidRDefault="005E7923" w:rsidP="005E7923">
            <w:pPr>
              <w:shd w:val="clear" w:color="auto" w:fill="E5DFEC"/>
              <w:suppressAutoHyphens/>
              <w:autoSpaceDE w:val="0"/>
              <w:spacing w:after="0" w:line="240" w:lineRule="auto"/>
              <w:ind w:left="420" w:right="113"/>
              <w:rPr>
                <w:rFonts w:ascii="Times New Roman" w:hAnsi="Times New Roman" w:cs="Times New Roman"/>
                <w:sz w:val="20"/>
                <w:szCs w:val="20"/>
              </w:rPr>
            </w:pPr>
            <w:r w:rsidRPr="009553FC">
              <w:rPr>
                <w:rFonts w:ascii="Times New Roman" w:hAnsi="Times New Roman" w:cs="Times New Roman"/>
                <w:sz w:val="20"/>
                <w:szCs w:val="20"/>
              </w:rPr>
              <w:t>50%+1 pont - 63% – elégséges</w:t>
            </w:r>
          </w:p>
          <w:p w:rsidR="005E7923" w:rsidRPr="009553FC" w:rsidRDefault="005E7923" w:rsidP="005E7923">
            <w:pPr>
              <w:shd w:val="clear" w:color="auto" w:fill="E5DFEC"/>
              <w:suppressAutoHyphens/>
              <w:autoSpaceDE w:val="0"/>
              <w:spacing w:after="0" w:line="240" w:lineRule="auto"/>
              <w:ind w:left="420" w:right="113"/>
              <w:rPr>
                <w:rFonts w:ascii="Times New Roman" w:hAnsi="Times New Roman" w:cs="Times New Roman"/>
                <w:sz w:val="20"/>
                <w:szCs w:val="20"/>
              </w:rPr>
            </w:pPr>
            <w:r w:rsidRPr="009553FC">
              <w:rPr>
                <w:rFonts w:ascii="Times New Roman" w:hAnsi="Times New Roman" w:cs="Times New Roman"/>
                <w:sz w:val="20"/>
                <w:szCs w:val="20"/>
              </w:rPr>
              <w:t>64% - 75% – közepes</w:t>
            </w:r>
          </w:p>
          <w:p w:rsidR="005E7923" w:rsidRPr="009553FC" w:rsidRDefault="005E7923" w:rsidP="005E7923">
            <w:pPr>
              <w:shd w:val="clear" w:color="auto" w:fill="E5DFEC"/>
              <w:suppressAutoHyphens/>
              <w:autoSpaceDE w:val="0"/>
              <w:spacing w:after="0" w:line="240" w:lineRule="auto"/>
              <w:ind w:left="420" w:right="113"/>
              <w:rPr>
                <w:rFonts w:ascii="Times New Roman" w:hAnsi="Times New Roman" w:cs="Times New Roman"/>
                <w:sz w:val="20"/>
                <w:szCs w:val="20"/>
              </w:rPr>
            </w:pPr>
            <w:r w:rsidRPr="009553FC">
              <w:rPr>
                <w:rFonts w:ascii="Times New Roman" w:hAnsi="Times New Roman" w:cs="Times New Roman"/>
                <w:sz w:val="20"/>
                <w:szCs w:val="20"/>
              </w:rPr>
              <w:t>76% - 86% – jó</w:t>
            </w:r>
          </w:p>
          <w:p w:rsidR="005E7923" w:rsidRPr="009553FC" w:rsidRDefault="005E7923" w:rsidP="005E7923">
            <w:pPr>
              <w:shd w:val="clear" w:color="auto" w:fill="E5DFEC"/>
              <w:suppressAutoHyphens/>
              <w:autoSpaceDE w:val="0"/>
              <w:spacing w:after="0" w:line="240" w:lineRule="auto"/>
              <w:ind w:left="420" w:right="113"/>
              <w:rPr>
                <w:rFonts w:ascii="Times New Roman" w:hAnsi="Times New Roman" w:cs="Times New Roman"/>
                <w:sz w:val="20"/>
                <w:szCs w:val="20"/>
              </w:rPr>
            </w:pPr>
            <w:r w:rsidRPr="009553FC">
              <w:rPr>
                <w:rFonts w:ascii="Times New Roman" w:hAnsi="Times New Roman" w:cs="Times New Roman"/>
                <w:sz w:val="20"/>
                <w:szCs w:val="20"/>
              </w:rPr>
              <w:t>87% - 100% – jeles</w:t>
            </w:r>
          </w:p>
          <w:p w:rsidR="005E7923" w:rsidRPr="009553FC" w:rsidRDefault="005E7923" w:rsidP="005E7923">
            <w:pPr>
              <w:spacing w:after="0" w:line="240" w:lineRule="auto"/>
              <w:rPr>
                <w:rFonts w:ascii="Times New Roman" w:hAnsi="Times New Roman" w:cs="Times New Roman"/>
                <w:sz w:val="20"/>
                <w:szCs w:val="20"/>
              </w:rPr>
            </w:pPr>
          </w:p>
        </w:tc>
      </w:tr>
      <w:tr w:rsidR="005E7923" w:rsidRPr="009553FC" w:rsidTr="00AA7AA9">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Kötelező szakirodalom:</w:t>
            </w:r>
          </w:p>
          <w:p w:rsidR="005E7923" w:rsidRPr="009553FC" w:rsidRDefault="005E7923" w:rsidP="005E7923">
            <w:pPr>
              <w:pStyle w:val="Listaszerbekezds"/>
              <w:contextualSpacing w:val="0"/>
              <w:jc w:val="both"/>
              <w:rPr>
                <w:sz w:val="20"/>
                <w:szCs w:val="20"/>
              </w:rPr>
            </w:pPr>
          </w:p>
          <w:p w:rsidR="005E7923" w:rsidRPr="009553FC" w:rsidRDefault="005E7923" w:rsidP="005E7923">
            <w:pPr>
              <w:shd w:val="clear" w:color="auto" w:fill="E5DFEC"/>
              <w:suppressAutoHyphens/>
              <w:autoSpaceDE w:val="0"/>
              <w:spacing w:after="0" w:line="240" w:lineRule="auto"/>
              <w:ind w:left="420" w:right="113"/>
              <w:rPr>
                <w:rFonts w:ascii="Times New Roman" w:hAnsi="Times New Roman" w:cs="Times New Roman"/>
                <w:sz w:val="20"/>
                <w:szCs w:val="20"/>
              </w:rPr>
            </w:pPr>
            <w:r w:rsidRPr="009553FC">
              <w:rPr>
                <w:rFonts w:ascii="Times New Roman" w:hAnsi="Times New Roman" w:cs="Times New Roman"/>
                <w:sz w:val="20"/>
                <w:szCs w:val="20"/>
              </w:rPr>
              <w:t>Besley, T. (2012). A jó kormányzat politikai gazdaságtana. Budapest: Alinea, Rajk L. Szakkollégium. 1. fejezet (17-61. o.), 2. fejezet (63-114. o)</w:t>
            </w:r>
          </w:p>
          <w:p w:rsidR="005E7923" w:rsidRPr="009553FC" w:rsidRDefault="005E7923" w:rsidP="005E7923">
            <w:pPr>
              <w:shd w:val="clear" w:color="auto" w:fill="E5DFEC"/>
              <w:suppressAutoHyphens/>
              <w:autoSpaceDE w:val="0"/>
              <w:spacing w:after="0" w:line="240" w:lineRule="auto"/>
              <w:ind w:left="420" w:right="113"/>
              <w:rPr>
                <w:rFonts w:ascii="Times New Roman" w:hAnsi="Times New Roman" w:cs="Times New Roman"/>
                <w:sz w:val="20"/>
                <w:szCs w:val="20"/>
              </w:rPr>
            </w:pPr>
            <w:r w:rsidRPr="009553FC">
              <w:rPr>
                <w:rFonts w:ascii="Times New Roman" w:hAnsi="Times New Roman" w:cs="Times New Roman"/>
                <w:sz w:val="20"/>
                <w:szCs w:val="20"/>
              </w:rPr>
              <w:t>Benczes I. – Kutasi G. (2010). Költségvetési pénzügyek. Hiány államadósság és fenntarthatóság. Budapest: Akadémiai Kiadó. 7. fejezet (171-192. o.), 10. fejezet (236-270. o.)</w:t>
            </w:r>
          </w:p>
          <w:p w:rsidR="005E7923" w:rsidRPr="009553FC" w:rsidRDefault="005E7923" w:rsidP="005E7923">
            <w:pPr>
              <w:spacing w:after="0" w:line="240" w:lineRule="auto"/>
              <w:rPr>
                <w:rFonts w:ascii="Times New Roman" w:hAnsi="Times New Roman" w:cs="Times New Roman"/>
                <w:b/>
                <w:bCs/>
                <w:sz w:val="20"/>
                <w:szCs w:val="20"/>
              </w:rPr>
            </w:pPr>
          </w:p>
          <w:p w:rsidR="005E7923" w:rsidRPr="009553FC" w:rsidRDefault="005E7923"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lastRenderedPageBreak/>
              <w:t>Ajánlott szakirodalom:</w:t>
            </w:r>
          </w:p>
          <w:p w:rsidR="005E7923" w:rsidRPr="009553FC" w:rsidRDefault="005E7923"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Baumol, W. J. (1994). A vállalkozás, produktív, improduktív és destruktív formái. Replika 15-16. 13-35. o.</w:t>
            </w:r>
          </w:p>
          <w:p w:rsidR="005E7923" w:rsidRPr="009553FC" w:rsidRDefault="005E7923"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 xml:space="preserve">Balázs Z. (2009). A kapitalizmus alkotmánya. Megjelent: Szalai Á. (szerk.) (2009): Kapitalista elvárások. Budapest: Közjó és Kapitalizmus Intézet. 9-50. o. </w:t>
            </w:r>
            <w:hyperlink r:id="rId18" w:history="1">
              <w:r w:rsidRPr="009553FC">
                <w:rPr>
                  <w:rFonts w:ascii="Times New Roman" w:hAnsi="Times New Roman" w:cs="Times New Roman"/>
                  <w:sz w:val="20"/>
                  <w:szCs w:val="20"/>
                </w:rPr>
                <w:t>http://kozjoeskapitalizmus.hu/files/kapitalista02opt.pdf</w:t>
              </w:r>
            </w:hyperlink>
            <w:r w:rsidRPr="009553FC">
              <w:rPr>
                <w:rFonts w:ascii="Times New Roman" w:hAnsi="Times New Roman" w:cs="Times New Roman"/>
                <w:sz w:val="20"/>
                <w:szCs w:val="20"/>
              </w:rPr>
              <w:t xml:space="preserve"> </w:t>
            </w:r>
          </w:p>
          <w:p w:rsidR="005E7923" w:rsidRPr="009553FC" w:rsidRDefault="005E7923"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Barro, R. J. (2005a): Gazdasági növekedés és konvergencia. A gazdasági és politikai fejlődés közötti kölcsönhatás. Megjelent: Barro, R. J. (2005). A gazdasági növekedést meghatározó tényezők. Országok összehasonlító ökonometriai elemzése. Nemzeti Tankönyvkiadó, Budapest. 13-52. o.</w:t>
            </w:r>
          </w:p>
          <w:p w:rsidR="005E7923" w:rsidRPr="009553FC" w:rsidRDefault="005E7923"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Barro, R. J. (2005b): A gazdasági és politikai fejlődés közötti kölcsönhatás. Megjelent: Barro, R. J. (2005). A gazdasági növekedést meghatározó tényezők. Országok összehasonlító ökonometriai elemzése. Nemzeti Tankönyvkiadó, Budapest. 53-84. o.</w:t>
            </w:r>
          </w:p>
          <w:p w:rsidR="005E7923" w:rsidRPr="009553FC" w:rsidRDefault="005E7923"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Oroszi S. (2009). A különböző közgazdasági irányzatok gazdaságpolitikai hatékonyságáról. Megjelent: Veress J. (szerk.) (2009). Gazdaságpolitika a globalizált világban. Budapest: Typotex. 71-90. o.</w:t>
            </w:r>
          </w:p>
          <w:p w:rsidR="005E7923" w:rsidRPr="009553FC" w:rsidRDefault="005E7923"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Besley, T. (2012). A jó kormányzat politikai gazdaságtana. Budapest: Alinea, Rajk L. Szakkollégium. 3. fejezet</w:t>
            </w:r>
          </w:p>
          <w:p w:rsidR="005E7923" w:rsidRPr="009553FC" w:rsidRDefault="005E7923"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Horváth Gy. – Lóránd B. (2012). Decentralizáció és gazdasági fejlődés. Az olasz példa. 49.12. 1273—1298. o.</w:t>
            </w:r>
          </w:p>
          <w:p w:rsidR="005E7923" w:rsidRPr="009553FC" w:rsidRDefault="005E7923"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Paizs L. (2009). Gázolaj-jövedékiadó verseny az Európai Unióban. Közgazdasági Szemle, 56.3. 216–238. o.</w:t>
            </w:r>
          </w:p>
          <w:p w:rsidR="005E7923" w:rsidRPr="009553FC" w:rsidRDefault="005E7923"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Buchanan, J. M. – Lee, D. R. (1982/1992). Adókulcsok és adóbevételek politikai egyensúlyban: egy egyszerű elemzés. Megjelent: Buchanan, J. (1992). Piac, állam, alkotmányosság. Válogatott tanulmányok. 228-241. o.</w:t>
            </w:r>
          </w:p>
          <w:p w:rsidR="005E7923" w:rsidRPr="009553FC" w:rsidRDefault="005E7923"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Benczes I. (2006). Nem-keynesi hatások érvényre jutása a keresleti oldalon. Competitio 4.3. 83-103. o.</w:t>
            </w:r>
          </w:p>
          <w:p w:rsidR="005E7923" w:rsidRPr="009553FC" w:rsidRDefault="005E7923"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Csaba L. (2010). Keynesi reneszánsz? Pénzügyi Szemle 55.1. 5-22. o.</w:t>
            </w:r>
          </w:p>
        </w:tc>
      </w:tr>
    </w:tbl>
    <w:p w:rsidR="005E7923" w:rsidRPr="009553FC" w:rsidRDefault="005E7923" w:rsidP="005E7923">
      <w:pPr>
        <w:spacing w:after="0" w:line="240" w:lineRule="auto"/>
        <w:rPr>
          <w:rFonts w:ascii="Times New Roman" w:hAnsi="Times New Roman" w:cs="Times New Roman"/>
          <w:sz w:val="20"/>
          <w:szCs w:val="20"/>
        </w:rPr>
      </w:pPr>
    </w:p>
    <w:tbl>
      <w:tblPr>
        <w:tblW w:w="973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6804"/>
        <w:gridCol w:w="2410"/>
      </w:tblGrid>
      <w:tr w:rsidR="005E7923" w:rsidRPr="009553FC" w:rsidTr="001D3F73">
        <w:tc>
          <w:tcPr>
            <w:tcW w:w="524" w:type="dxa"/>
            <w:shd w:val="clear" w:color="auto" w:fill="auto"/>
            <w:vAlign w:val="center"/>
          </w:tcPr>
          <w:p w:rsidR="005E7923" w:rsidRPr="009553FC" w:rsidRDefault="005E7923" w:rsidP="005E7923">
            <w:pPr>
              <w:spacing w:after="0" w:line="240" w:lineRule="auto"/>
              <w:jc w:val="center"/>
              <w:rPr>
                <w:rFonts w:ascii="Times New Roman" w:hAnsi="Times New Roman" w:cs="Times New Roman"/>
                <w:sz w:val="20"/>
                <w:szCs w:val="20"/>
              </w:rPr>
            </w:pPr>
          </w:p>
        </w:tc>
        <w:tc>
          <w:tcPr>
            <w:tcW w:w="6804" w:type="dxa"/>
            <w:shd w:val="clear" w:color="auto" w:fill="auto"/>
          </w:tcPr>
          <w:p w:rsidR="005E7923" w:rsidRPr="009553FC" w:rsidRDefault="005E7923"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téma</w:t>
            </w:r>
          </w:p>
        </w:tc>
        <w:tc>
          <w:tcPr>
            <w:tcW w:w="2410" w:type="dxa"/>
          </w:tcPr>
          <w:p w:rsidR="005E7923" w:rsidRPr="009553FC" w:rsidRDefault="005E7923"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tananyag</w:t>
            </w:r>
          </w:p>
        </w:tc>
      </w:tr>
      <w:tr w:rsidR="005E7923" w:rsidRPr="009553FC" w:rsidTr="001D3F73">
        <w:tc>
          <w:tcPr>
            <w:tcW w:w="524" w:type="dxa"/>
            <w:vMerge w:val="restart"/>
            <w:shd w:val="clear" w:color="auto" w:fill="auto"/>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1.</w:t>
            </w:r>
          </w:p>
        </w:tc>
        <w:tc>
          <w:tcPr>
            <w:tcW w:w="6804" w:type="dxa"/>
            <w:shd w:val="clear" w:color="auto" w:fill="auto"/>
          </w:tcPr>
          <w:p w:rsidR="005E7923" w:rsidRPr="009553FC" w:rsidRDefault="005E7923"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Bevezetés: a gazdaságpolitika jelentősége</w:t>
            </w:r>
          </w:p>
        </w:tc>
        <w:tc>
          <w:tcPr>
            <w:tcW w:w="2410" w:type="dxa"/>
            <w:vMerge w:val="restart"/>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Heyne – Boettke – Prychitko (2004)</w:t>
            </w:r>
          </w:p>
          <w:p w:rsidR="005E7923" w:rsidRPr="009553FC" w:rsidRDefault="005E7923" w:rsidP="005E7923">
            <w:pPr>
              <w:spacing w:after="0" w:line="240" w:lineRule="auto"/>
              <w:jc w:val="center"/>
              <w:rPr>
                <w:rFonts w:ascii="Times New Roman" w:hAnsi="Times New Roman" w:cs="Times New Roman"/>
                <w:sz w:val="20"/>
                <w:szCs w:val="20"/>
              </w:rPr>
            </w:pPr>
          </w:p>
        </w:tc>
      </w:tr>
      <w:tr w:rsidR="005E7923" w:rsidRPr="009553FC" w:rsidTr="001D3F73">
        <w:tc>
          <w:tcPr>
            <w:tcW w:w="524" w:type="dxa"/>
            <w:vMerge/>
            <w:shd w:val="clear" w:color="auto" w:fill="auto"/>
            <w:vAlign w:val="center"/>
          </w:tcPr>
          <w:p w:rsidR="005E7923" w:rsidRPr="009553FC" w:rsidRDefault="005E7923" w:rsidP="005E7923">
            <w:pPr>
              <w:spacing w:after="0" w:line="240" w:lineRule="auto"/>
              <w:ind w:left="568"/>
              <w:jc w:val="center"/>
              <w:rPr>
                <w:rFonts w:ascii="Times New Roman" w:hAnsi="Times New Roman" w:cs="Times New Roman"/>
                <w:sz w:val="20"/>
                <w:szCs w:val="20"/>
              </w:rPr>
            </w:pPr>
          </w:p>
        </w:tc>
        <w:tc>
          <w:tcPr>
            <w:tcW w:w="6804"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gazdaságpolitika elméleti jelentőségének megértése.</w:t>
            </w:r>
          </w:p>
        </w:tc>
        <w:tc>
          <w:tcPr>
            <w:tcW w:w="2410" w:type="dxa"/>
            <w:vMerge/>
            <w:vAlign w:val="center"/>
          </w:tcPr>
          <w:p w:rsidR="005E7923" w:rsidRPr="009553FC" w:rsidRDefault="005E7923" w:rsidP="005E7923">
            <w:pPr>
              <w:spacing w:after="0" w:line="240" w:lineRule="auto"/>
              <w:jc w:val="both"/>
              <w:rPr>
                <w:rFonts w:ascii="Times New Roman" w:hAnsi="Times New Roman" w:cs="Times New Roman"/>
                <w:sz w:val="20"/>
                <w:szCs w:val="20"/>
              </w:rPr>
            </w:pPr>
          </w:p>
        </w:tc>
      </w:tr>
      <w:tr w:rsidR="005E7923" w:rsidRPr="009553FC" w:rsidTr="001D3F73">
        <w:tc>
          <w:tcPr>
            <w:tcW w:w="524" w:type="dxa"/>
            <w:vMerge w:val="restart"/>
            <w:shd w:val="clear" w:color="auto" w:fill="auto"/>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2.</w:t>
            </w:r>
          </w:p>
        </w:tc>
        <w:tc>
          <w:tcPr>
            <w:tcW w:w="6804"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Honnan tudjuk, hogy a gazdaságpolitika és az intézmények tényleg fontosak?</w:t>
            </w:r>
          </w:p>
        </w:tc>
        <w:tc>
          <w:tcPr>
            <w:tcW w:w="2410" w:type="dxa"/>
            <w:vMerge w:val="restart"/>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az előadás anyaga (diák)</w:t>
            </w:r>
          </w:p>
          <w:p w:rsidR="005E7923" w:rsidRPr="009553FC" w:rsidRDefault="005E7923" w:rsidP="005E7923">
            <w:pPr>
              <w:spacing w:after="0" w:line="240" w:lineRule="auto"/>
              <w:jc w:val="center"/>
              <w:rPr>
                <w:rFonts w:ascii="Times New Roman" w:hAnsi="Times New Roman" w:cs="Times New Roman"/>
                <w:sz w:val="20"/>
                <w:szCs w:val="20"/>
              </w:rPr>
            </w:pPr>
          </w:p>
        </w:tc>
      </w:tr>
      <w:tr w:rsidR="005E7923" w:rsidRPr="009553FC" w:rsidTr="001D3F73">
        <w:tc>
          <w:tcPr>
            <w:tcW w:w="524" w:type="dxa"/>
            <w:vMerge/>
            <w:shd w:val="clear" w:color="auto" w:fill="auto"/>
            <w:vAlign w:val="center"/>
          </w:tcPr>
          <w:p w:rsidR="005E7923" w:rsidRPr="009553FC" w:rsidRDefault="005E7923" w:rsidP="005E7923">
            <w:pPr>
              <w:spacing w:after="0" w:line="240" w:lineRule="auto"/>
              <w:ind w:left="568"/>
              <w:jc w:val="center"/>
              <w:rPr>
                <w:rFonts w:ascii="Times New Roman" w:hAnsi="Times New Roman" w:cs="Times New Roman"/>
                <w:sz w:val="20"/>
                <w:szCs w:val="20"/>
              </w:rPr>
            </w:pPr>
          </w:p>
        </w:tc>
        <w:tc>
          <w:tcPr>
            <w:tcW w:w="6804"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gazdaságpolitika és az intézmények jelentősége, valamint a két rendszer közötti összefüggések megértése.</w:t>
            </w:r>
          </w:p>
        </w:tc>
        <w:tc>
          <w:tcPr>
            <w:tcW w:w="2410" w:type="dxa"/>
            <w:vMerge/>
            <w:vAlign w:val="center"/>
          </w:tcPr>
          <w:p w:rsidR="005E7923" w:rsidRPr="009553FC" w:rsidRDefault="005E7923" w:rsidP="005E7923">
            <w:pPr>
              <w:spacing w:after="0" w:line="240" w:lineRule="auto"/>
              <w:jc w:val="both"/>
              <w:rPr>
                <w:rFonts w:ascii="Times New Roman" w:hAnsi="Times New Roman" w:cs="Times New Roman"/>
                <w:sz w:val="20"/>
                <w:szCs w:val="20"/>
              </w:rPr>
            </w:pPr>
          </w:p>
        </w:tc>
      </w:tr>
      <w:tr w:rsidR="005E7923" w:rsidRPr="009553FC" w:rsidTr="001D3F73">
        <w:tc>
          <w:tcPr>
            <w:tcW w:w="524" w:type="dxa"/>
            <w:vMerge w:val="restart"/>
            <w:shd w:val="clear" w:color="auto" w:fill="auto"/>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3.</w:t>
            </w:r>
          </w:p>
        </w:tc>
        <w:tc>
          <w:tcPr>
            <w:tcW w:w="6804"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Az országkeresztmetszeti összehasonlítások módszertana</w:t>
            </w:r>
          </w:p>
        </w:tc>
        <w:tc>
          <w:tcPr>
            <w:tcW w:w="2410" w:type="dxa"/>
            <w:vMerge w:val="restart"/>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az előadás anyaga (diák)</w:t>
            </w:r>
          </w:p>
        </w:tc>
      </w:tr>
      <w:tr w:rsidR="005E7923" w:rsidRPr="009553FC" w:rsidTr="001D3F73">
        <w:tc>
          <w:tcPr>
            <w:tcW w:w="524" w:type="dxa"/>
            <w:vMerge/>
            <w:shd w:val="clear" w:color="auto" w:fill="auto"/>
            <w:vAlign w:val="center"/>
          </w:tcPr>
          <w:p w:rsidR="005E7923" w:rsidRPr="009553FC" w:rsidRDefault="005E7923" w:rsidP="005E7923">
            <w:pPr>
              <w:spacing w:after="0" w:line="240" w:lineRule="auto"/>
              <w:ind w:left="568"/>
              <w:jc w:val="center"/>
              <w:rPr>
                <w:rFonts w:ascii="Times New Roman" w:hAnsi="Times New Roman" w:cs="Times New Roman"/>
                <w:sz w:val="20"/>
                <w:szCs w:val="20"/>
              </w:rPr>
            </w:pPr>
          </w:p>
        </w:tc>
        <w:tc>
          <w:tcPr>
            <w:tcW w:w="6804"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országkeresztmetszeti összehasonlítások statisztikai eszköztárának megismerése és alkalmazása.</w:t>
            </w:r>
          </w:p>
        </w:tc>
        <w:tc>
          <w:tcPr>
            <w:tcW w:w="2410" w:type="dxa"/>
            <w:vMerge/>
            <w:vAlign w:val="center"/>
          </w:tcPr>
          <w:p w:rsidR="005E7923" w:rsidRPr="009553FC" w:rsidRDefault="005E7923" w:rsidP="005E7923">
            <w:pPr>
              <w:spacing w:after="0" w:line="240" w:lineRule="auto"/>
              <w:jc w:val="both"/>
              <w:rPr>
                <w:rFonts w:ascii="Times New Roman" w:hAnsi="Times New Roman" w:cs="Times New Roman"/>
                <w:sz w:val="20"/>
                <w:szCs w:val="20"/>
              </w:rPr>
            </w:pPr>
          </w:p>
        </w:tc>
      </w:tr>
      <w:tr w:rsidR="005E7923" w:rsidRPr="009553FC" w:rsidTr="001D3F73">
        <w:tc>
          <w:tcPr>
            <w:tcW w:w="524" w:type="dxa"/>
            <w:vMerge w:val="restart"/>
            <w:shd w:val="clear" w:color="auto" w:fill="auto"/>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4.</w:t>
            </w:r>
          </w:p>
        </w:tc>
        <w:tc>
          <w:tcPr>
            <w:tcW w:w="6804"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gazdasági szabadság és mérése</w:t>
            </w:r>
          </w:p>
        </w:tc>
        <w:tc>
          <w:tcPr>
            <w:tcW w:w="2410" w:type="dxa"/>
            <w:vMerge w:val="restart"/>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Czeglédi (2007)</w:t>
            </w:r>
          </w:p>
        </w:tc>
      </w:tr>
      <w:tr w:rsidR="005E7923" w:rsidRPr="009553FC" w:rsidTr="001D3F73">
        <w:tc>
          <w:tcPr>
            <w:tcW w:w="524" w:type="dxa"/>
            <w:vMerge/>
            <w:shd w:val="clear" w:color="auto" w:fill="auto"/>
            <w:vAlign w:val="center"/>
          </w:tcPr>
          <w:p w:rsidR="005E7923" w:rsidRPr="009553FC" w:rsidRDefault="005E7923" w:rsidP="005E7923">
            <w:pPr>
              <w:spacing w:after="0" w:line="240" w:lineRule="auto"/>
              <w:jc w:val="center"/>
              <w:rPr>
                <w:rFonts w:ascii="Times New Roman" w:hAnsi="Times New Roman" w:cs="Times New Roman"/>
                <w:sz w:val="20"/>
                <w:szCs w:val="20"/>
              </w:rPr>
            </w:pPr>
          </w:p>
        </w:tc>
        <w:tc>
          <w:tcPr>
            <w:tcW w:w="6804"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gazdasági szabadság (EFW) összetett index koncepciójának, alterületeinek valamint mérésének részletes megismerése.</w:t>
            </w:r>
          </w:p>
        </w:tc>
        <w:tc>
          <w:tcPr>
            <w:tcW w:w="2410" w:type="dxa"/>
            <w:vMerge/>
            <w:vAlign w:val="center"/>
          </w:tcPr>
          <w:p w:rsidR="005E7923" w:rsidRPr="009553FC" w:rsidRDefault="005E7923" w:rsidP="005E7923">
            <w:pPr>
              <w:spacing w:after="0" w:line="240" w:lineRule="auto"/>
              <w:jc w:val="both"/>
              <w:rPr>
                <w:rFonts w:ascii="Times New Roman" w:hAnsi="Times New Roman" w:cs="Times New Roman"/>
                <w:sz w:val="20"/>
                <w:szCs w:val="20"/>
              </w:rPr>
            </w:pPr>
          </w:p>
        </w:tc>
      </w:tr>
      <w:tr w:rsidR="005E7923" w:rsidRPr="009553FC" w:rsidTr="001D3F73">
        <w:tc>
          <w:tcPr>
            <w:tcW w:w="524" w:type="dxa"/>
            <w:vMerge w:val="restart"/>
            <w:shd w:val="clear" w:color="auto" w:fill="auto"/>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5.</w:t>
            </w:r>
          </w:p>
        </w:tc>
        <w:tc>
          <w:tcPr>
            <w:tcW w:w="6804"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Lehet-e mérni a jó kormányzást?</w:t>
            </w:r>
          </w:p>
        </w:tc>
        <w:tc>
          <w:tcPr>
            <w:tcW w:w="2410" w:type="dxa"/>
            <w:vMerge w:val="restart"/>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az előadás anyaga (diák)</w:t>
            </w:r>
          </w:p>
        </w:tc>
      </w:tr>
      <w:tr w:rsidR="005E7923" w:rsidRPr="009553FC" w:rsidTr="001D3F73">
        <w:tc>
          <w:tcPr>
            <w:tcW w:w="524" w:type="dxa"/>
            <w:vMerge/>
            <w:shd w:val="clear" w:color="auto" w:fill="auto"/>
            <w:vAlign w:val="center"/>
          </w:tcPr>
          <w:p w:rsidR="005E7923" w:rsidRPr="009553FC" w:rsidRDefault="005E7923" w:rsidP="005E7923">
            <w:pPr>
              <w:spacing w:after="0" w:line="240" w:lineRule="auto"/>
              <w:jc w:val="center"/>
              <w:rPr>
                <w:rFonts w:ascii="Times New Roman" w:hAnsi="Times New Roman" w:cs="Times New Roman"/>
                <w:sz w:val="20"/>
                <w:szCs w:val="20"/>
              </w:rPr>
            </w:pPr>
          </w:p>
        </w:tc>
        <w:tc>
          <w:tcPr>
            <w:tcW w:w="6804"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jó kormányzás (WGI) összetett index koncepciójának, alterületeinek valamint mérésének részletes megismerése.</w:t>
            </w:r>
          </w:p>
        </w:tc>
        <w:tc>
          <w:tcPr>
            <w:tcW w:w="2410" w:type="dxa"/>
            <w:vMerge/>
            <w:vAlign w:val="center"/>
          </w:tcPr>
          <w:p w:rsidR="005E7923" w:rsidRPr="009553FC" w:rsidRDefault="005E7923" w:rsidP="005E7923">
            <w:pPr>
              <w:spacing w:after="0" w:line="240" w:lineRule="auto"/>
              <w:jc w:val="both"/>
              <w:rPr>
                <w:rFonts w:ascii="Times New Roman" w:hAnsi="Times New Roman" w:cs="Times New Roman"/>
                <w:sz w:val="20"/>
                <w:szCs w:val="20"/>
              </w:rPr>
            </w:pPr>
          </w:p>
        </w:tc>
      </w:tr>
      <w:tr w:rsidR="005E7923" w:rsidRPr="009553FC" w:rsidTr="001D3F73">
        <w:tc>
          <w:tcPr>
            <w:tcW w:w="524" w:type="dxa"/>
            <w:vMerge w:val="restart"/>
            <w:shd w:val="clear" w:color="auto" w:fill="auto"/>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6.</w:t>
            </w:r>
          </w:p>
        </w:tc>
        <w:tc>
          <w:tcPr>
            <w:tcW w:w="6804"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Az üzleti élet szabályozása</w:t>
            </w:r>
          </w:p>
        </w:tc>
        <w:tc>
          <w:tcPr>
            <w:tcW w:w="2410" w:type="dxa"/>
            <w:vMerge w:val="restart"/>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az előadás anyaga (diák)</w:t>
            </w:r>
          </w:p>
        </w:tc>
      </w:tr>
      <w:tr w:rsidR="005E7923" w:rsidRPr="009553FC" w:rsidTr="001D3F73">
        <w:tc>
          <w:tcPr>
            <w:tcW w:w="524" w:type="dxa"/>
            <w:vMerge/>
            <w:shd w:val="clear" w:color="auto" w:fill="auto"/>
            <w:vAlign w:val="center"/>
          </w:tcPr>
          <w:p w:rsidR="005E7923" w:rsidRPr="009553FC" w:rsidRDefault="005E7923" w:rsidP="005E7923">
            <w:pPr>
              <w:spacing w:after="0" w:line="240" w:lineRule="auto"/>
              <w:jc w:val="center"/>
              <w:rPr>
                <w:rFonts w:ascii="Times New Roman" w:hAnsi="Times New Roman" w:cs="Times New Roman"/>
                <w:sz w:val="20"/>
                <w:szCs w:val="20"/>
              </w:rPr>
            </w:pPr>
          </w:p>
        </w:tc>
        <w:tc>
          <w:tcPr>
            <w:tcW w:w="6804"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Doing Business (DB) összetett index koncepciójának, alterületeinek valamint mérésének megismerése.</w:t>
            </w:r>
          </w:p>
        </w:tc>
        <w:tc>
          <w:tcPr>
            <w:tcW w:w="2410" w:type="dxa"/>
            <w:vMerge/>
            <w:vAlign w:val="center"/>
          </w:tcPr>
          <w:p w:rsidR="005E7923" w:rsidRPr="009553FC" w:rsidRDefault="005E7923" w:rsidP="005E7923">
            <w:pPr>
              <w:spacing w:after="0" w:line="240" w:lineRule="auto"/>
              <w:jc w:val="both"/>
              <w:rPr>
                <w:rFonts w:ascii="Times New Roman" w:hAnsi="Times New Roman" w:cs="Times New Roman"/>
                <w:sz w:val="20"/>
                <w:szCs w:val="20"/>
              </w:rPr>
            </w:pPr>
          </w:p>
        </w:tc>
      </w:tr>
      <w:tr w:rsidR="005E7923" w:rsidRPr="009553FC" w:rsidTr="001D3F73">
        <w:tc>
          <w:tcPr>
            <w:tcW w:w="524" w:type="dxa"/>
            <w:vMerge w:val="restart"/>
            <w:shd w:val="clear" w:color="auto" w:fill="auto"/>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7.</w:t>
            </w:r>
          </w:p>
        </w:tc>
        <w:tc>
          <w:tcPr>
            <w:tcW w:w="6804"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demokrácia jelentősége I.</w:t>
            </w:r>
          </w:p>
        </w:tc>
        <w:tc>
          <w:tcPr>
            <w:tcW w:w="2410" w:type="dxa"/>
            <w:vMerge w:val="restart"/>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az előadás anyaga (diák)</w:t>
            </w:r>
          </w:p>
        </w:tc>
      </w:tr>
      <w:tr w:rsidR="005E7923" w:rsidRPr="009553FC" w:rsidTr="001D3F73">
        <w:tc>
          <w:tcPr>
            <w:tcW w:w="524" w:type="dxa"/>
            <w:vMerge/>
            <w:shd w:val="clear" w:color="auto" w:fill="auto"/>
            <w:vAlign w:val="center"/>
          </w:tcPr>
          <w:p w:rsidR="005E7923" w:rsidRPr="009553FC" w:rsidRDefault="005E7923" w:rsidP="005E7923">
            <w:pPr>
              <w:spacing w:after="0" w:line="240" w:lineRule="auto"/>
              <w:jc w:val="center"/>
              <w:rPr>
                <w:rFonts w:ascii="Times New Roman" w:hAnsi="Times New Roman" w:cs="Times New Roman"/>
                <w:sz w:val="20"/>
                <w:szCs w:val="20"/>
              </w:rPr>
            </w:pPr>
          </w:p>
        </w:tc>
        <w:tc>
          <w:tcPr>
            <w:tcW w:w="6804"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demokrácia fogalma, szerepe, gazdasági összefüggései, kapcsolódó kérdéseinek megismerése.</w:t>
            </w:r>
          </w:p>
        </w:tc>
        <w:tc>
          <w:tcPr>
            <w:tcW w:w="2410" w:type="dxa"/>
            <w:vMerge/>
            <w:vAlign w:val="center"/>
          </w:tcPr>
          <w:p w:rsidR="005E7923" w:rsidRPr="009553FC" w:rsidRDefault="005E7923" w:rsidP="005E7923">
            <w:pPr>
              <w:spacing w:after="0" w:line="240" w:lineRule="auto"/>
              <w:jc w:val="both"/>
              <w:rPr>
                <w:rFonts w:ascii="Times New Roman" w:hAnsi="Times New Roman" w:cs="Times New Roman"/>
                <w:sz w:val="20"/>
                <w:szCs w:val="20"/>
              </w:rPr>
            </w:pPr>
          </w:p>
        </w:tc>
      </w:tr>
      <w:tr w:rsidR="005E7923" w:rsidRPr="009553FC" w:rsidTr="001D3F73">
        <w:trPr>
          <w:trHeight w:val="167"/>
        </w:trPr>
        <w:tc>
          <w:tcPr>
            <w:tcW w:w="524" w:type="dxa"/>
            <w:vMerge w:val="restart"/>
            <w:shd w:val="clear" w:color="auto" w:fill="auto"/>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8.</w:t>
            </w:r>
          </w:p>
        </w:tc>
        <w:tc>
          <w:tcPr>
            <w:tcW w:w="6804"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demokrácia jelentősége II.</w:t>
            </w:r>
          </w:p>
        </w:tc>
        <w:tc>
          <w:tcPr>
            <w:tcW w:w="2410" w:type="dxa"/>
            <w:vMerge w:val="restart"/>
            <w:shd w:val="clear" w:color="auto" w:fill="auto"/>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az előadás anyaga (diák)</w:t>
            </w:r>
          </w:p>
        </w:tc>
      </w:tr>
      <w:tr w:rsidR="005E7923" w:rsidRPr="009553FC" w:rsidTr="001D3F73">
        <w:trPr>
          <w:trHeight w:val="166"/>
        </w:trPr>
        <w:tc>
          <w:tcPr>
            <w:tcW w:w="524" w:type="dxa"/>
            <w:vMerge/>
            <w:shd w:val="clear" w:color="auto" w:fill="auto"/>
            <w:vAlign w:val="center"/>
          </w:tcPr>
          <w:p w:rsidR="005E7923" w:rsidRPr="009553FC" w:rsidRDefault="005E7923" w:rsidP="005E7923">
            <w:pPr>
              <w:spacing w:after="0" w:line="240" w:lineRule="auto"/>
              <w:jc w:val="center"/>
              <w:rPr>
                <w:rFonts w:ascii="Times New Roman" w:hAnsi="Times New Roman" w:cs="Times New Roman"/>
                <w:sz w:val="20"/>
                <w:szCs w:val="20"/>
              </w:rPr>
            </w:pPr>
          </w:p>
        </w:tc>
        <w:tc>
          <w:tcPr>
            <w:tcW w:w="6804"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polgári és politikai szabadság fogalma, összetevői, mérési lehetőségeinek megismerése.</w:t>
            </w:r>
          </w:p>
        </w:tc>
        <w:tc>
          <w:tcPr>
            <w:tcW w:w="2410" w:type="dxa"/>
            <w:vMerge/>
            <w:shd w:val="clear" w:color="auto" w:fill="auto"/>
            <w:vAlign w:val="center"/>
          </w:tcPr>
          <w:p w:rsidR="005E7923" w:rsidRPr="009553FC" w:rsidRDefault="005E7923" w:rsidP="005E7923">
            <w:pPr>
              <w:spacing w:after="0" w:line="240" w:lineRule="auto"/>
              <w:jc w:val="both"/>
              <w:rPr>
                <w:rFonts w:ascii="Times New Roman" w:hAnsi="Times New Roman" w:cs="Times New Roman"/>
                <w:sz w:val="20"/>
                <w:szCs w:val="20"/>
              </w:rPr>
            </w:pPr>
          </w:p>
        </w:tc>
      </w:tr>
      <w:tr w:rsidR="005E7923" w:rsidRPr="009553FC" w:rsidTr="001D3F73">
        <w:trPr>
          <w:trHeight w:val="20"/>
        </w:trPr>
        <w:tc>
          <w:tcPr>
            <w:tcW w:w="524" w:type="dxa"/>
            <w:vMerge w:val="restart"/>
            <w:shd w:val="clear" w:color="auto" w:fill="auto"/>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9.</w:t>
            </w:r>
          </w:p>
        </w:tc>
        <w:tc>
          <w:tcPr>
            <w:tcW w:w="6804"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Versengő nézetek a kormányzatról</w:t>
            </w:r>
          </w:p>
        </w:tc>
        <w:tc>
          <w:tcPr>
            <w:tcW w:w="2410" w:type="dxa"/>
            <w:vMerge w:val="restart"/>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az előadás anyaga (diák)</w:t>
            </w:r>
          </w:p>
          <w:p w:rsidR="005E7923" w:rsidRPr="009553FC" w:rsidRDefault="005E7923" w:rsidP="005E7923">
            <w:pPr>
              <w:spacing w:after="0" w:line="240" w:lineRule="auto"/>
              <w:jc w:val="center"/>
              <w:rPr>
                <w:rFonts w:ascii="Times New Roman" w:hAnsi="Times New Roman" w:cs="Times New Roman"/>
                <w:sz w:val="20"/>
                <w:szCs w:val="20"/>
              </w:rPr>
            </w:pPr>
          </w:p>
        </w:tc>
      </w:tr>
      <w:tr w:rsidR="005E7923" w:rsidRPr="009553FC" w:rsidTr="001D3F73">
        <w:trPr>
          <w:trHeight w:val="20"/>
        </w:trPr>
        <w:tc>
          <w:tcPr>
            <w:tcW w:w="524" w:type="dxa"/>
            <w:vMerge/>
            <w:shd w:val="clear" w:color="auto" w:fill="auto"/>
            <w:vAlign w:val="center"/>
          </w:tcPr>
          <w:p w:rsidR="005E7923" w:rsidRPr="009553FC" w:rsidRDefault="005E7923" w:rsidP="005E7923">
            <w:pPr>
              <w:spacing w:after="0" w:line="240" w:lineRule="auto"/>
              <w:jc w:val="center"/>
              <w:rPr>
                <w:rFonts w:ascii="Times New Roman" w:hAnsi="Times New Roman" w:cs="Times New Roman"/>
                <w:sz w:val="20"/>
                <w:szCs w:val="20"/>
              </w:rPr>
            </w:pPr>
          </w:p>
        </w:tc>
        <w:tc>
          <w:tcPr>
            <w:tcW w:w="6804"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Az állam mérete, feladatai, a gazdaságpolitika minősége, politikai gazdaságtani összefüggések megértése.</w:t>
            </w:r>
          </w:p>
        </w:tc>
        <w:tc>
          <w:tcPr>
            <w:tcW w:w="2410" w:type="dxa"/>
            <w:vMerge/>
            <w:vAlign w:val="center"/>
          </w:tcPr>
          <w:p w:rsidR="005E7923" w:rsidRPr="009553FC" w:rsidRDefault="005E7923" w:rsidP="005E7923">
            <w:pPr>
              <w:spacing w:after="0" w:line="240" w:lineRule="auto"/>
              <w:jc w:val="both"/>
              <w:rPr>
                <w:rFonts w:ascii="Times New Roman" w:hAnsi="Times New Roman" w:cs="Times New Roman"/>
                <w:sz w:val="20"/>
                <w:szCs w:val="20"/>
              </w:rPr>
            </w:pPr>
          </w:p>
        </w:tc>
      </w:tr>
      <w:tr w:rsidR="005E7923" w:rsidRPr="009553FC" w:rsidTr="001D3F73">
        <w:trPr>
          <w:trHeight w:val="20"/>
        </w:trPr>
        <w:tc>
          <w:tcPr>
            <w:tcW w:w="524" w:type="dxa"/>
            <w:shd w:val="clear" w:color="auto" w:fill="auto"/>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10.</w:t>
            </w:r>
          </w:p>
        </w:tc>
        <w:tc>
          <w:tcPr>
            <w:tcW w:w="6804" w:type="dxa"/>
            <w:shd w:val="clear" w:color="auto" w:fill="auto"/>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Nincs oktatás</w:t>
            </w:r>
          </w:p>
        </w:tc>
        <w:tc>
          <w:tcPr>
            <w:tcW w:w="2410" w:type="dxa"/>
            <w:vAlign w:val="center"/>
          </w:tcPr>
          <w:p w:rsidR="005E7923" w:rsidRPr="009553FC" w:rsidRDefault="005E7923" w:rsidP="005E7923">
            <w:pPr>
              <w:spacing w:after="0" w:line="240" w:lineRule="auto"/>
              <w:jc w:val="center"/>
              <w:rPr>
                <w:rFonts w:ascii="Times New Roman" w:hAnsi="Times New Roman" w:cs="Times New Roman"/>
                <w:sz w:val="20"/>
                <w:szCs w:val="20"/>
              </w:rPr>
            </w:pPr>
          </w:p>
        </w:tc>
      </w:tr>
      <w:tr w:rsidR="005E7923" w:rsidRPr="009553FC" w:rsidTr="001D3F73">
        <w:trPr>
          <w:trHeight w:val="20"/>
        </w:trPr>
        <w:tc>
          <w:tcPr>
            <w:tcW w:w="524" w:type="dxa"/>
            <w:vMerge w:val="restart"/>
            <w:shd w:val="clear" w:color="auto" w:fill="auto"/>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11.</w:t>
            </w:r>
          </w:p>
        </w:tc>
        <w:tc>
          <w:tcPr>
            <w:tcW w:w="6804"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Fiskális föderalizmus</w:t>
            </w:r>
          </w:p>
        </w:tc>
        <w:tc>
          <w:tcPr>
            <w:tcW w:w="2410" w:type="dxa"/>
            <w:vMerge w:val="restart"/>
            <w:shd w:val="clear" w:color="auto" w:fill="auto"/>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az előadás anyaga (diák)</w:t>
            </w:r>
          </w:p>
          <w:p w:rsidR="005E7923" w:rsidRPr="009553FC" w:rsidRDefault="005E7923" w:rsidP="005E7923">
            <w:pPr>
              <w:spacing w:after="0" w:line="240" w:lineRule="auto"/>
              <w:jc w:val="both"/>
              <w:rPr>
                <w:rFonts w:ascii="Times New Roman" w:hAnsi="Times New Roman" w:cs="Times New Roman"/>
                <w:sz w:val="20"/>
                <w:szCs w:val="20"/>
              </w:rPr>
            </w:pPr>
          </w:p>
        </w:tc>
      </w:tr>
      <w:tr w:rsidR="005E7923" w:rsidRPr="009553FC" w:rsidTr="001D3F73">
        <w:trPr>
          <w:trHeight w:val="345"/>
        </w:trPr>
        <w:tc>
          <w:tcPr>
            <w:tcW w:w="524" w:type="dxa"/>
            <w:vMerge/>
            <w:shd w:val="clear" w:color="auto" w:fill="auto"/>
            <w:vAlign w:val="center"/>
          </w:tcPr>
          <w:p w:rsidR="005E7923" w:rsidRPr="009553FC" w:rsidRDefault="005E7923" w:rsidP="005E7923">
            <w:pPr>
              <w:spacing w:after="0" w:line="240" w:lineRule="auto"/>
              <w:jc w:val="center"/>
              <w:rPr>
                <w:rFonts w:ascii="Times New Roman" w:hAnsi="Times New Roman" w:cs="Times New Roman"/>
                <w:sz w:val="20"/>
                <w:szCs w:val="20"/>
              </w:rPr>
            </w:pPr>
          </w:p>
        </w:tc>
        <w:tc>
          <w:tcPr>
            <w:tcW w:w="6804"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Fiskális föderalizmus fogalmának, valamint a decentralizáció főbb kérdéseinek megértése.</w:t>
            </w:r>
          </w:p>
        </w:tc>
        <w:tc>
          <w:tcPr>
            <w:tcW w:w="2410" w:type="dxa"/>
            <w:vMerge/>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p>
        </w:tc>
      </w:tr>
      <w:tr w:rsidR="005E7923" w:rsidRPr="009553FC" w:rsidTr="001D3F73">
        <w:tc>
          <w:tcPr>
            <w:tcW w:w="524" w:type="dxa"/>
            <w:vMerge w:val="restart"/>
            <w:shd w:val="clear" w:color="auto" w:fill="auto"/>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12.</w:t>
            </w:r>
          </w:p>
        </w:tc>
        <w:tc>
          <w:tcPr>
            <w:tcW w:w="6804"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költségvetési hiány politikai gazdaságtana I.</w:t>
            </w:r>
          </w:p>
        </w:tc>
        <w:tc>
          <w:tcPr>
            <w:tcW w:w="2410" w:type="dxa"/>
            <w:vMerge w:val="restart"/>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Mike (2004)</w:t>
            </w:r>
          </w:p>
        </w:tc>
      </w:tr>
      <w:tr w:rsidR="005E7923" w:rsidRPr="009553FC" w:rsidTr="001D3F73">
        <w:tc>
          <w:tcPr>
            <w:tcW w:w="524" w:type="dxa"/>
            <w:vMerge/>
            <w:shd w:val="clear" w:color="auto" w:fill="auto"/>
            <w:vAlign w:val="center"/>
          </w:tcPr>
          <w:p w:rsidR="005E7923" w:rsidRPr="009553FC" w:rsidRDefault="005E7923" w:rsidP="005E7923">
            <w:pPr>
              <w:spacing w:after="0" w:line="240" w:lineRule="auto"/>
              <w:jc w:val="center"/>
              <w:rPr>
                <w:rFonts w:ascii="Times New Roman" w:hAnsi="Times New Roman" w:cs="Times New Roman"/>
                <w:sz w:val="20"/>
                <w:szCs w:val="20"/>
              </w:rPr>
            </w:pPr>
          </w:p>
        </w:tc>
        <w:tc>
          <w:tcPr>
            <w:tcW w:w="6804"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költségvetési hiány jelentőségének, normatív megközelítéseinek megismerése.</w:t>
            </w:r>
          </w:p>
        </w:tc>
        <w:tc>
          <w:tcPr>
            <w:tcW w:w="2410" w:type="dxa"/>
            <w:vMerge/>
            <w:vAlign w:val="center"/>
          </w:tcPr>
          <w:p w:rsidR="005E7923" w:rsidRPr="009553FC" w:rsidRDefault="005E7923" w:rsidP="005E7923">
            <w:pPr>
              <w:spacing w:after="0" w:line="240" w:lineRule="auto"/>
              <w:jc w:val="both"/>
              <w:rPr>
                <w:rFonts w:ascii="Times New Roman" w:hAnsi="Times New Roman" w:cs="Times New Roman"/>
                <w:sz w:val="20"/>
                <w:szCs w:val="20"/>
              </w:rPr>
            </w:pPr>
          </w:p>
        </w:tc>
      </w:tr>
      <w:tr w:rsidR="005E7923" w:rsidRPr="009553FC" w:rsidTr="001D3F73">
        <w:trPr>
          <w:trHeight w:val="470"/>
        </w:trPr>
        <w:tc>
          <w:tcPr>
            <w:tcW w:w="524" w:type="dxa"/>
            <w:shd w:val="clear" w:color="auto" w:fill="auto"/>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13.</w:t>
            </w:r>
          </w:p>
        </w:tc>
        <w:tc>
          <w:tcPr>
            <w:tcW w:w="6804" w:type="dxa"/>
            <w:shd w:val="clear" w:color="auto" w:fill="auto"/>
          </w:tcPr>
          <w:p w:rsidR="005E7923" w:rsidRPr="009553FC" w:rsidRDefault="005E7923" w:rsidP="005E7923">
            <w:pPr>
              <w:tabs>
                <w:tab w:val="left" w:pos="5880"/>
              </w:tabs>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költségvetési hiány politikai gazdaságtana II. TE: A költségvetési hiány és államadósság, mint stratégiai változók szerepének, modelljeinek megismerése.</w:t>
            </w:r>
            <w:r w:rsidRPr="009553FC">
              <w:rPr>
                <w:rFonts w:ascii="Times New Roman" w:hAnsi="Times New Roman" w:cs="Times New Roman"/>
                <w:sz w:val="20"/>
                <w:szCs w:val="20"/>
              </w:rPr>
              <w:tab/>
            </w:r>
          </w:p>
        </w:tc>
        <w:tc>
          <w:tcPr>
            <w:tcW w:w="2410" w:type="dxa"/>
            <w:shd w:val="clear" w:color="auto" w:fill="auto"/>
          </w:tcPr>
          <w:p w:rsidR="005E7923" w:rsidRPr="009553FC" w:rsidRDefault="005E7923" w:rsidP="005E7923">
            <w:pPr>
              <w:tabs>
                <w:tab w:val="left" w:pos="5880"/>
              </w:tabs>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Benczes – Kutasi (2010), 7. fejezet</w:t>
            </w:r>
          </w:p>
        </w:tc>
      </w:tr>
      <w:tr w:rsidR="005E7923" w:rsidRPr="009553FC" w:rsidTr="001D3F73">
        <w:trPr>
          <w:trHeight w:val="289"/>
        </w:trPr>
        <w:tc>
          <w:tcPr>
            <w:tcW w:w="524" w:type="dxa"/>
            <w:shd w:val="clear" w:color="auto" w:fill="auto"/>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14.</w:t>
            </w:r>
          </w:p>
        </w:tc>
        <w:tc>
          <w:tcPr>
            <w:tcW w:w="6804" w:type="dxa"/>
            <w:shd w:val="clear" w:color="auto" w:fill="auto"/>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Összefoglalás</w:t>
            </w:r>
          </w:p>
        </w:tc>
        <w:tc>
          <w:tcPr>
            <w:tcW w:w="2410" w:type="dxa"/>
            <w:vAlign w:val="center"/>
          </w:tcPr>
          <w:p w:rsidR="005E7923" w:rsidRPr="009553FC" w:rsidRDefault="005E7923" w:rsidP="005E7923">
            <w:pPr>
              <w:spacing w:after="0" w:line="240" w:lineRule="auto"/>
              <w:rPr>
                <w:rFonts w:ascii="Times New Roman" w:hAnsi="Times New Roman" w:cs="Times New Roman"/>
                <w:sz w:val="20"/>
                <w:szCs w:val="20"/>
              </w:rPr>
            </w:pPr>
          </w:p>
        </w:tc>
      </w:tr>
    </w:tbl>
    <w:p w:rsidR="005E7923" w:rsidRPr="009553FC" w:rsidRDefault="005E7923"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 tanulási eredmények</w:t>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5E7923" w:rsidRPr="009553FC" w:rsidTr="00AA7AA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5E7923" w:rsidRPr="009553FC" w:rsidRDefault="005E7923"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5E7923" w:rsidRPr="009553FC" w:rsidRDefault="005E7923"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eastAsia="Arial Unicode MS" w:hAnsi="Times New Roman" w:cs="Times New Roman"/>
                <w:b/>
                <w:sz w:val="20"/>
                <w:szCs w:val="20"/>
              </w:rPr>
            </w:pPr>
            <w:r w:rsidRPr="009553FC">
              <w:rPr>
                <w:rFonts w:ascii="Times New Roman" w:eastAsia="Arial Unicode MS" w:hAnsi="Times New Roman" w:cs="Times New Roman"/>
                <w:b/>
                <w:sz w:val="20"/>
                <w:szCs w:val="20"/>
              </w:rPr>
              <w:t>Kereskedelempolitika</w:t>
            </w:r>
          </w:p>
        </w:tc>
        <w:tc>
          <w:tcPr>
            <w:tcW w:w="855" w:type="dxa"/>
            <w:vMerge w:val="restart"/>
            <w:tcBorders>
              <w:top w:val="single" w:sz="4" w:space="0" w:color="auto"/>
              <w:left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eastAsia="Arial Unicode MS" w:hAnsi="Times New Roman" w:cs="Times New Roman"/>
                <w:b/>
                <w:sz w:val="20"/>
                <w:szCs w:val="20"/>
              </w:rPr>
            </w:pPr>
            <w:r w:rsidRPr="009553FC">
              <w:rPr>
                <w:rFonts w:ascii="Times New Roman" w:eastAsia="Arial Unicode MS" w:hAnsi="Times New Roman" w:cs="Times New Roman"/>
                <w:b/>
                <w:sz w:val="20"/>
                <w:szCs w:val="20"/>
              </w:rPr>
              <w:t>GT_ANGN607-17</w:t>
            </w:r>
          </w:p>
        </w:tc>
      </w:tr>
      <w:tr w:rsidR="005E7923" w:rsidRPr="009553FC" w:rsidTr="00AA7AA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5E7923" w:rsidRPr="009553FC" w:rsidRDefault="005E7923" w:rsidP="005E7923">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5E7923" w:rsidRPr="009553FC" w:rsidRDefault="005E7923"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International Trade Policy</w:t>
            </w:r>
          </w:p>
        </w:tc>
        <w:tc>
          <w:tcPr>
            <w:tcW w:w="855" w:type="dxa"/>
            <w:vMerge/>
            <w:tcBorders>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5E7923" w:rsidRPr="009553FC" w:rsidRDefault="005E7923" w:rsidP="005E7923">
            <w:pPr>
              <w:spacing w:after="0" w:line="240" w:lineRule="auto"/>
              <w:rPr>
                <w:rFonts w:ascii="Times New Roman" w:eastAsia="Arial Unicode MS" w:hAnsi="Times New Roman" w:cs="Times New Roman"/>
                <w:sz w:val="20"/>
                <w:szCs w:val="20"/>
              </w:rPr>
            </w:pPr>
          </w:p>
        </w:tc>
      </w:tr>
      <w:tr w:rsidR="005E7923" w:rsidRPr="009553FC" w:rsidTr="00AA7AA9">
        <w:trPr>
          <w:cantSplit/>
          <w:trHeight w:val="84"/>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b/>
                <w:bCs/>
                <w:sz w:val="20"/>
                <w:szCs w:val="20"/>
              </w:rPr>
            </w:pPr>
          </w:p>
        </w:tc>
      </w:tr>
      <w:tr w:rsidR="005E7923" w:rsidRPr="009553FC" w:rsidTr="00AA7AA9">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ind w:left="20"/>
              <w:rPr>
                <w:rFonts w:ascii="Times New Roman" w:hAnsi="Times New Roman" w:cs="Times New Roman"/>
                <w:sz w:val="20"/>
                <w:szCs w:val="20"/>
              </w:rPr>
            </w:pPr>
            <w:r w:rsidRPr="009553FC">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Világgazdasági és Nemzetközi Kapcsolatok Intézet</w:t>
            </w:r>
          </w:p>
        </w:tc>
      </w:tr>
      <w:tr w:rsidR="005E7923" w:rsidRPr="009553FC" w:rsidTr="00AA7AA9">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eastAsia="Arial Unicode MS" w:hAnsi="Times New Roman" w:cs="Times New Roman"/>
                <w:b/>
                <w:sz w:val="20"/>
                <w:szCs w:val="20"/>
              </w:rPr>
            </w:pPr>
            <w:r w:rsidRPr="009553FC">
              <w:rPr>
                <w:rFonts w:ascii="Times New Roman" w:eastAsia="Arial Unicode MS" w:hAnsi="Times New Roman" w:cs="Times New Roman"/>
                <w:b/>
                <w:sz w:val="20"/>
                <w:szCs w:val="20"/>
              </w:rPr>
              <w:t>nincs</w:t>
            </w:r>
          </w:p>
        </w:tc>
        <w:tc>
          <w:tcPr>
            <w:tcW w:w="855" w:type="dxa"/>
            <w:tcBorders>
              <w:top w:val="single" w:sz="4" w:space="0" w:color="auto"/>
              <w:left w:val="nil"/>
              <w:bottom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eastAsia="Arial Unicode MS" w:hAnsi="Times New Roman" w:cs="Times New Roman"/>
                <w:sz w:val="20"/>
                <w:szCs w:val="20"/>
              </w:rPr>
            </w:pPr>
            <w:r w:rsidRPr="009553FC">
              <w:rPr>
                <w:rFonts w:ascii="Times New Roman" w:eastAsia="Arial Unicode MS" w:hAnsi="Times New Roman" w:cs="Times New Roman"/>
                <w:sz w:val="20"/>
                <w:szCs w:val="20"/>
              </w:rPr>
              <w:t>-</w:t>
            </w:r>
          </w:p>
        </w:tc>
      </w:tr>
      <w:tr w:rsidR="005E7923" w:rsidRPr="009553FC" w:rsidTr="00AA7AA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Oktatás nyelve</w:t>
            </w:r>
          </w:p>
        </w:tc>
      </w:tr>
      <w:tr w:rsidR="005E7923" w:rsidRPr="009553FC" w:rsidTr="00AA7AA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rPr>
                <w:rFonts w:ascii="Times New Roman" w:hAnsi="Times New Roman" w:cs="Times New Roman"/>
                <w:sz w:val="20"/>
                <w:szCs w:val="20"/>
              </w:rPr>
            </w:pPr>
          </w:p>
        </w:tc>
      </w:tr>
      <w:tr w:rsidR="005E7923" w:rsidRPr="009553FC" w:rsidTr="00AA7AA9">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N</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0</w:t>
            </w:r>
          </w:p>
        </w:tc>
        <w:tc>
          <w:tcPr>
            <w:tcW w:w="850" w:type="dxa"/>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K</w:t>
            </w:r>
          </w:p>
        </w:tc>
        <w:tc>
          <w:tcPr>
            <w:tcW w:w="855" w:type="dxa"/>
            <w:vMerge w:val="restart"/>
            <w:tcBorders>
              <w:top w:val="single" w:sz="4" w:space="0" w:color="auto"/>
              <w:left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Magyar</w:t>
            </w:r>
          </w:p>
        </w:tc>
      </w:tr>
      <w:tr w:rsidR="005E7923" w:rsidRPr="009553FC" w:rsidTr="00AA7AA9">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sz w:val="20"/>
                <w:szCs w:val="20"/>
              </w:rPr>
            </w:pPr>
          </w:p>
        </w:tc>
      </w:tr>
      <w:tr w:rsidR="005E7923" w:rsidRPr="009553FC" w:rsidTr="00AA7AA9">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5E7923" w:rsidRPr="009553FC" w:rsidRDefault="005E7923"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5E7923" w:rsidRPr="009553FC" w:rsidRDefault="005E7923"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Dr. Márkus Ádám</w:t>
            </w:r>
          </w:p>
        </w:tc>
        <w:tc>
          <w:tcPr>
            <w:tcW w:w="855" w:type="dxa"/>
            <w:tcBorders>
              <w:top w:val="single" w:sz="4" w:space="0" w:color="auto"/>
              <w:left w:val="nil"/>
              <w:bottom w:val="single" w:sz="4" w:space="0" w:color="auto"/>
              <w:right w:val="single" w:sz="4" w:space="0" w:color="auto"/>
            </w:tcBorders>
            <w:vAlign w:val="center"/>
          </w:tcPr>
          <w:p w:rsidR="005E7923" w:rsidRPr="009553FC" w:rsidRDefault="005E7923"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adjunktus</w:t>
            </w:r>
          </w:p>
        </w:tc>
      </w:tr>
      <w:tr w:rsidR="005E7923" w:rsidRPr="009553FC" w:rsidTr="00AA7AA9">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5E7923" w:rsidRPr="009553FC" w:rsidRDefault="005E7923" w:rsidP="005E7923">
            <w:pPr>
              <w:spacing w:after="0" w:line="240" w:lineRule="auto"/>
              <w:ind w:left="20"/>
              <w:rPr>
                <w:rFonts w:ascii="Times New Roman" w:hAnsi="Times New Roman" w:cs="Times New Roman"/>
                <w:sz w:val="20"/>
                <w:szCs w:val="20"/>
              </w:rPr>
            </w:pPr>
            <w:r w:rsidRPr="009553FC">
              <w:rPr>
                <w:rFonts w:ascii="Times New Roman" w:hAnsi="Times New Roman" w:cs="Times New Roman"/>
                <w:sz w:val="20"/>
                <w:szCs w:val="20"/>
              </w:rPr>
              <w:t>Tantárgy oktatásába bevont oktató</w:t>
            </w:r>
          </w:p>
        </w:tc>
        <w:tc>
          <w:tcPr>
            <w:tcW w:w="850" w:type="dxa"/>
            <w:tcBorders>
              <w:top w:val="nil"/>
              <w:left w:val="nil"/>
              <w:bottom w:val="single" w:sz="4" w:space="0" w:color="auto"/>
              <w:right w:val="single" w:sz="4" w:space="0" w:color="auto"/>
            </w:tcBorders>
            <w:vAlign w:val="center"/>
          </w:tcPr>
          <w:p w:rsidR="005E7923" w:rsidRPr="009553FC" w:rsidRDefault="005E7923"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b/>
                <w:sz w:val="20"/>
                <w:szCs w:val="20"/>
              </w:rPr>
            </w:pPr>
          </w:p>
        </w:tc>
        <w:tc>
          <w:tcPr>
            <w:tcW w:w="855" w:type="dxa"/>
            <w:tcBorders>
              <w:top w:val="single" w:sz="4" w:space="0" w:color="auto"/>
              <w:left w:val="nil"/>
              <w:bottom w:val="single" w:sz="4" w:space="0" w:color="auto"/>
              <w:right w:val="single" w:sz="4" w:space="0" w:color="auto"/>
            </w:tcBorders>
            <w:vAlign w:val="center"/>
          </w:tcPr>
          <w:p w:rsidR="005E7923" w:rsidRPr="009553FC" w:rsidRDefault="005E7923"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b/>
                <w:sz w:val="20"/>
                <w:szCs w:val="20"/>
              </w:rPr>
            </w:pPr>
          </w:p>
        </w:tc>
      </w:tr>
      <w:tr w:rsidR="005E7923" w:rsidRPr="009553FC" w:rsidTr="00AA7AA9">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rPr>
                <w:rFonts w:ascii="Times New Roman" w:hAnsi="Times New Roman" w:cs="Times New Roman"/>
                <w:sz w:val="20"/>
                <w:szCs w:val="20"/>
              </w:rPr>
            </w:pPr>
            <w:r w:rsidRPr="009553FC">
              <w:rPr>
                <w:rFonts w:ascii="Times New Roman" w:hAnsi="Times New Roman" w:cs="Times New Roman"/>
                <w:b/>
                <w:bCs/>
                <w:sz w:val="20"/>
                <w:szCs w:val="20"/>
              </w:rPr>
              <w:t xml:space="preserve">A kurzus célja, </w:t>
            </w:r>
            <w:r w:rsidRPr="009553FC">
              <w:rPr>
                <w:rFonts w:ascii="Times New Roman" w:hAnsi="Times New Roman" w:cs="Times New Roman"/>
                <w:sz w:val="20"/>
                <w:szCs w:val="20"/>
              </w:rPr>
              <w:t>hogy a hallgatók</w:t>
            </w:r>
          </w:p>
          <w:p w:rsidR="005E7923" w:rsidRPr="009553FC" w:rsidRDefault="005E7923"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megismerjék és megértsék a gazdaságpolitika, a külkereskedelmi folyamatok, valamint a külgazdasági politika alapvető funkcióit, determinációit és céljait. További célként szerepel, hogy a modellek segítségével rávilágítsunk a kereskedelempolitikai akciók valódi hatásaira, árnyoldalaira, előnyeire.</w:t>
            </w:r>
          </w:p>
          <w:p w:rsidR="005E7923" w:rsidRPr="009553FC" w:rsidRDefault="005E7923" w:rsidP="005E7923">
            <w:pPr>
              <w:spacing w:after="0" w:line="240" w:lineRule="auto"/>
              <w:rPr>
                <w:rFonts w:ascii="Times New Roman" w:hAnsi="Times New Roman" w:cs="Times New Roman"/>
                <w:sz w:val="20"/>
                <w:szCs w:val="20"/>
              </w:rPr>
            </w:pPr>
          </w:p>
        </w:tc>
      </w:tr>
      <w:tr w:rsidR="005E7923" w:rsidRPr="009553FC" w:rsidTr="00AA7AA9">
        <w:trPr>
          <w:cantSplit/>
          <w:trHeight w:val="2975"/>
        </w:trPr>
        <w:tc>
          <w:tcPr>
            <w:tcW w:w="9939" w:type="dxa"/>
            <w:gridSpan w:val="10"/>
            <w:tcBorders>
              <w:top w:val="single" w:sz="4" w:space="0" w:color="auto"/>
              <w:left w:val="single" w:sz="4" w:space="0" w:color="auto"/>
              <w:right w:val="single" w:sz="4" w:space="0" w:color="000000"/>
            </w:tcBorders>
            <w:vAlign w:val="center"/>
          </w:tcPr>
          <w:p w:rsidR="005E7923" w:rsidRPr="009553FC" w:rsidRDefault="005E7923" w:rsidP="005E7923">
            <w:pPr>
              <w:spacing w:after="0" w:line="240" w:lineRule="auto"/>
              <w:jc w:val="both"/>
              <w:rPr>
                <w:rFonts w:ascii="Times New Roman" w:hAnsi="Times New Roman" w:cs="Times New Roman"/>
                <w:b/>
                <w:bCs/>
                <w:sz w:val="20"/>
                <w:szCs w:val="20"/>
              </w:rPr>
            </w:pPr>
            <w:r w:rsidRPr="009553FC">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5E7923" w:rsidRPr="009553FC" w:rsidRDefault="005E7923" w:rsidP="005E7923">
            <w:pPr>
              <w:spacing w:after="0" w:line="240" w:lineRule="auto"/>
              <w:jc w:val="both"/>
              <w:rPr>
                <w:rFonts w:ascii="Times New Roman" w:hAnsi="Times New Roman" w:cs="Times New Roman"/>
                <w:b/>
                <w:bCs/>
                <w:sz w:val="20"/>
                <w:szCs w:val="20"/>
              </w:rPr>
            </w:pPr>
          </w:p>
          <w:p w:rsidR="005E7923" w:rsidRPr="009553FC" w:rsidRDefault="005E7923"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 xml:space="preserve">Tudás: </w:t>
            </w:r>
          </w:p>
          <w:p w:rsidR="005E7923" w:rsidRPr="009553FC" w:rsidRDefault="005E7923"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nemzetgazdasági és nemzetközi összefüggések ismerete, a releváns gazdasági szereplőkre, funkciókra és folyamatokra vonatkozó hatások kiértékelése</w:t>
            </w:r>
          </w:p>
          <w:p w:rsidR="005E7923" w:rsidRPr="009553FC" w:rsidRDefault="005E7923"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Képesség:</w:t>
            </w:r>
          </w:p>
          <w:p w:rsidR="005E7923" w:rsidRPr="009553FC" w:rsidRDefault="005E7923"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modellszerű gondolkodás, elméleti módszerek gyakorlati alkalmazása, gazdaságpolitikai javaslattétel</w:t>
            </w:r>
          </w:p>
          <w:p w:rsidR="005E7923" w:rsidRPr="009553FC" w:rsidRDefault="005E7923"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Attitűd:</w:t>
            </w:r>
          </w:p>
          <w:p w:rsidR="005E7923" w:rsidRPr="009553FC" w:rsidRDefault="005E7923"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konstruktivitás, kritikus gondolkodás, elemzőképesség, fejlődésre törekvés</w:t>
            </w:r>
          </w:p>
          <w:p w:rsidR="005E7923" w:rsidRPr="009553FC" w:rsidRDefault="005E7923"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Autonómia és felelősség:</w:t>
            </w:r>
          </w:p>
          <w:p w:rsidR="005E7923" w:rsidRPr="009553FC" w:rsidRDefault="005E7923"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döntésképesség, felelősségteljes gondolkodás, gazdasági folyamatok elemzése</w:t>
            </w:r>
          </w:p>
          <w:p w:rsidR="005E7923" w:rsidRPr="009553FC" w:rsidRDefault="005E7923" w:rsidP="005E7923">
            <w:pPr>
              <w:spacing w:after="0" w:line="240" w:lineRule="auto"/>
              <w:ind w:left="720"/>
              <w:rPr>
                <w:rFonts w:ascii="Times New Roman" w:eastAsia="Arial Unicode MS" w:hAnsi="Times New Roman" w:cs="Times New Roman"/>
                <w:b/>
                <w:bCs/>
                <w:sz w:val="20"/>
                <w:szCs w:val="20"/>
              </w:rPr>
            </w:pPr>
          </w:p>
        </w:tc>
      </w:tr>
      <w:tr w:rsidR="005E7923" w:rsidRPr="009553FC" w:rsidTr="00AA7AA9">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A kurzus rövid tartalma, témakörei</w:t>
            </w:r>
          </w:p>
          <w:p w:rsidR="005E7923" w:rsidRPr="009553FC" w:rsidRDefault="005E7923"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color w:val="000000"/>
                <w:sz w:val="20"/>
                <w:szCs w:val="20"/>
              </w:rPr>
              <w:t>A kereskedelempolitika eszközrendszerének bemutatása, és jóléti hatásainak elemzése, politikai magyarázatai. A multilaterális intézményrendszer fejlődése és kritikái, lehetséges továbbfejlődésének útjai, a regionális integrációk kereskedelempolitikai vonatkozásai. Esettanulmányok az aktuális kereskedelempolitikai vitákról.</w:t>
            </w:r>
          </w:p>
        </w:tc>
      </w:tr>
      <w:tr w:rsidR="005E7923" w:rsidRPr="009553FC" w:rsidTr="00DA19C4">
        <w:trPr>
          <w:trHeight w:val="574"/>
        </w:trPr>
        <w:tc>
          <w:tcPr>
            <w:tcW w:w="9939" w:type="dxa"/>
            <w:gridSpan w:val="10"/>
            <w:tcBorders>
              <w:top w:val="single" w:sz="4" w:space="0" w:color="auto"/>
              <w:left w:val="single" w:sz="4" w:space="0" w:color="auto"/>
              <w:bottom w:val="single" w:sz="4" w:space="0" w:color="auto"/>
              <w:right w:val="single" w:sz="4" w:space="0" w:color="auto"/>
            </w:tcBorders>
          </w:tcPr>
          <w:p w:rsidR="005E7923" w:rsidRPr="009553FC" w:rsidRDefault="005E7923"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Tervezett tanulási tevékenységek, tanítási módszerek</w:t>
            </w:r>
          </w:p>
          <w:p w:rsidR="005E7923" w:rsidRPr="009553FC" w:rsidRDefault="005E7923"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Modellszerű megvilágítás, számolásos feladatok reális, a valósághoz közelítő példákkal. Esetek kielemzése.</w:t>
            </w:r>
          </w:p>
        </w:tc>
      </w:tr>
      <w:tr w:rsidR="005E7923" w:rsidRPr="009553FC" w:rsidTr="00AA7AA9">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5E7923" w:rsidRPr="009553FC" w:rsidRDefault="005E7923"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Értékelés</w:t>
            </w:r>
          </w:p>
          <w:p w:rsidR="005E7923" w:rsidRPr="009553FC" w:rsidRDefault="005E7923"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Félév végi vizsgadolgozat (70%) Házi feladatok (30%)</w:t>
            </w:r>
          </w:p>
          <w:p w:rsidR="005E7923" w:rsidRPr="009553FC" w:rsidRDefault="005E7923" w:rsidP="00DA19C4">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0-59% elégtelen, 60-69% elégséges, 70-79% kö</w:t>
            </w:r>
            <w:r w:rsidR="00DA19C4">
              <w:rPr>
                <w:rFonts w:ascii="Times New Roman" w:hAnsi="Times New Roman" w:cs="Times New Roman"/>
                <w:sz w:val="20"/>
                <w:szCs w:val="20"/>
              </w:rPr>
              <w:t>zepes, 80-89% jó, 90-100% jeles</w:t>
            </w:r>
          </w:p>
        </w:tc>
      </w:tr>
      <w:tr w:rsidR="005E7923" w:rsidRPr="009553FC" w:rsidTr="00AA7AA9">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Kötelező szakirodalom:</w:t>
            </w:r>
          </w:p>
          <w:p w:rsidR="005E7923" w:rsidRPr="009553FC" w:rsidRDefault="005E7923"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Krugman, P.R. – Obstfeld, M. (2003): Nemzetközi gazdaságtan, elmélet és gazdaságpolitika, Panem Kiadó, Budapest</w:t>
            </w:r>
          </w:p>
          <w:p w:rsidR="005E7923" w:rsidRPr="009553FC" w:rsidRDefault="005E7923"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xml:space="preserve">Krugman, P.R. – Obstfeld, M. – Melitz, M.J. (2018): International Economics, Therory and Policy, 11th Edition, Pearson International Edition, ISBN10: </w:t>
            </w:r>
            <w:r w:rsidRPr="009553FC">
              <w:rPr>
                <w:rFonts w:ascii="Times New Roman" w:hAnsi="Times New Roman" w:cs="Times New Roman"/>
                <w:bCs/>
                <w:sz w:val="20"/>
                <w:szCs w:val="20"/>
                <w:lang w:val="en-US"/>
              </w:rPr>
              <w:t>1-292-21635-2</w:t>
            </w:r>
          </w:p>
          <w:p w:rsidR="005E7923" w:rsidRPr="009553FC" w:rsidRDefault="005E7923"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Palánkai T. – Kengyel Á. – Kutasi G. – Benczes I. – Nagy S. Gy. (2011): A globális és regionális integráció gazdaságtana, Akadémiai Kiadó, Budapest (kijelölt részek)</w:t>
            </w:r>
          </w:p>
          <w:p w:rsidR="005E7923" w:rsidRPr="009553FC" w:rsidRDefault="005E7923"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Ajánlott szakirodalom:</w:t>
            </w:r>
          </w:p>
          <w:p w:rsidR="005E7923" w:rsidRPr="009553FC" w:rsidRDefault="005E7923" w:rsidP="005E7923">
            <w:pPr>
              <w:shd w:val="clear" w:color="auto" w:fill="E5DFEC"/>
              <w:suppressAutoHyphens/>
              <w:autoSpaceDE w:val="0"/>
              <w:spacing w:after="0" w:line="240" w:lineRule="auto"/>
              <w:ind w:left="417" w:right="113"/>
              <w:rPr>
                <w:rFonts w:ascii="Times New Roman" w:hAnsi="Times New Roman" w:cs="Times New Roman"/>
                <w:sz w:val="20"/>
                <w:szCs w:val="20"/>
                <w:lang w:val="en-US"/>
              </w:rPr>
            </w:pPr>
            <w:r w:rsidRPr="009553FC">
              <w:rPr>
                <w:rFonts w:ascii="Times New Roman" w:hAnsi="Times New Roman" w:cs="Times New Roman"/>
                <w:sz w:val="20"/>
                <w:szCs w:val="20"/>
                <w:lang w:val="en-US"/>
              </w:rPr>
              <w:t>Choi, E. K.—Hartigan, J. C. (eds) (2003): Handbook of International Trade, Blackwell Publishing</w:t>
            </w:r>
          </w:p>
          <w:p w:rsidR="005E7923" w:rsidRPr="009553FC" w:rsidRDefault="005E7923" w:rsidP="005E7923">
            <w:pPr>
              <w:shd w:val="clear" w:color="auto" w:fill="E5DFEC"/>
              <w:suppressAutoHyphens/>
              <w:autoSpaceDE w:val="0"/>
              <w:spacing w:after="0" w:line="240" w:lineRule="auto"/>
              <w:ind w:left="417" w:right="113"/>
              <w:rPr>
                <w:rFonts w:ascii="Times New Roman" w:hAnsi="Times New Roman" w:cs="Times New Roman"/>
                <w:sz w:val="20"/>
                <w:szCs w:val="20"/>
                <w:lang w:val="en-US"/>
              </w:rPr>
            </w:pPr>
            <w:r w:rsidRPr="009553FC">
              <w:rPr>
                <w:rFonts w:ascii="Times New Roman" w:hAnsi="Times New Roman" w:cs="Times New Roman"/>
                <w:sz w:val="20"/>
                <w:szCs w:val="20"/>
                <w:lang w:val="en-US"/>
              </w:rPr>
              <w:t>Choi, E. K.—Hartigan, J. C. (eds) (2005): Handbook of International Trade, Volume II, Economic and Legal Analyses of Trade Policy and Institutions, Blackwell Publishing</w:t>
            </w:r>
          </w:p>
          <w:p w:rsidR="005E7923" w:rsidRPr="009553FC" w:rsidRDefault="005E7923" w:rsidP="005E7923">
            <w:pPr>
              <w:shd w:val="clear" w:color="auto" w:fill="E5DFEC"/>
              <w:suppressAutoHyphens/>
              <w:autoSpaceDE w:val="0"/>
              <w:spacing w:after="0" w:line="240" w:lineRule="auto"/>
              <w:ind w:left="417" w:right="113"/>
              <w:rPr>
                <w:rFonts w:ascii="Times New Roman" w:hAnsi="Times New Roman" w:cs="Times New Roman"/>
                <w:sz w:val="20"/>
                <w:szCs w:val="20"/>
                <w:lang w:val="en-US"/>
              </w:rPr>
            </w:pPr>
            <w:r w:rsidRPr="009553FC">
              <w:rPr>
                <w:rFonts w:ascii="Times New Roman" w:hAnsi="Times New Roman" w:cs="Times New Roman"/>
                <w:sz w:val="20"/>
                <w:szCs w:val="20"/>
                <w:lang w:val="en-US"/>
              </w:rPr>
              <w:t>Cimoli, M.—Dosi, G.—Stiglitz, J. E. (eds) (2009): Industrial Policy and Development – The Political Economy of Capabilities Accumulation, Oxford University Press</w:t>
            </w:r>
          </w:p>
          <w:p w:rsidR="005E7923" w:rsidRPr="009553FC" w:rsidRDefault="005E7923" w:rsidP="005E7923">
            <w:pPr>
              <w:shd w:val="clear" w:color="auto" w:fill="E5DFEC"/>
              <w:suppressAutoHyphens/>
              <w:autoSpaceDE w:val="0"/>
              <w:spacing w:after="0" w:line="240" w:lineRule="auto"/>
              <w:ind w:left="417" w:right="113"/>
              <w:rPr>
                <w:rFonts w:ascii="Times New Roman" w:hAnsi="Times New Roman" w:cs="Times New Roman"/>
                <w:sz w:val="20"/>
                <w:szCs w:val="20"/>
                <w:lang w:val="en-US"/>
              </w:rPr>
            </w:pPr>
            <w:r w:rsidRPr="009553FC">
              <w:rPr>
                <w:rFonts w:ascii="Times New Roman" w:hAnsi="Times New Roman" w:cs="Times New Roman"/>
                <w:sz w:val="20"/>
                <w:szCs w:val="20"/>
              </w:rPr>
              <w:t>Gandolfo, Giancarlo (2013): International Trade Theory and Policy, 2nd Edition, Springer</w:t>
            </w:r>
          </w:p>
          <w:p w:rsidR="005E7923" w:rsidRPr="009553FC" w:rsidRDefault="005E7923" w:rsidP="005E7923">
            <w:pPr>
              <w:shd w:val="clear" w:color="auto" w:fill="E5DFEC"/>
              <w:suppressAutoHyphens/>
              <w:autoSpaceDE w:val="0"/>
              <w:spacing w:after="0" w:line="240" w:lineRule="auto"/>
              <w:ind w:left="417" w:right="113"/>
              <w:rPr>
                <w:rFonts w:ascii="Times New Roman" w:hAnsi="Times New Roman" w:cs="Times New Roman"/>
                <w:sz w:val="20"/>
                <w:szCs w:val="20"/>
                <w:lang w:val="en-US"/>
              </w:rPr>
            </w:pPr>
            <w:r w:rsidRPr="009553FC">
              <w:rPr>
                <w:rFonts w:ascii="Times New Roman" w:hAnsi="Times New Roman" w:cs="Times New Roman"/>
                <w:sz w:val="20"/>
                <w:szCs w:val="20"/>
                <w:lang w:val="en-US"/>
              </w:rPr>
              <w:t>Hoekman, B.—Kostecki, M. M. (2001): The Political Economy of the World Trading System – The WTO and Beyond, Second Edition, Oxford University Press</w:t>
            </w:r>
          </w:p>
          <w:p w:rsidR="005E7923" w:rsidRPr="009553FC" w:rsidRDefault="005E7923" w:rsidP="005E7923">
            <w:pPr>
              <w:shd w:val="clear" w:color="auto" w:fill="E5DFEC"/>
              <w:suppressAutoHyphens/>
              <w:autoSpaceDE w:val="0"/>
              <w:spacing w:after="0" w:line="240" w:lineRule="auto"/>
              <w:ind w:left="417" w:right="113"/>
              <w:rPr>
                <w:rFonts w:ascii="Times New Roman" w:hAnsi="Times New Roman" w:cs="Times New Roman"/>
                <w:sz w:val="20"/>
                <w:szCs w:val="20"/>
                <w:lang w:val="en-US"/>
              </w:rPr>
            </w:pPr>
            <w:r w:rsidRPr="009553FC">
              <w:rPr>
                <w:rFonts w:ascii="Times New Roman" w:hAnsi="Times New Roman" w:cs="Times New Roman"/>
                <w:sz w:val="20"/>
                <w:szCs w:val="20"/>
                <w:lang w:val="en-US"/>
              </w:rPr>
              <w:t>Kerr, W. A.—Gaisford, James D. (eds) (2007).: Handbook on International Trade Policy, Edward Elgar</w:t>
            </w:r>
          </w:p>
          <w:p w:rsidR="005E7923" w:rsidRPr="009553FC" w:rsidRDefault="005E7923"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lang w:val="en-US"/>
              </w:rPr>
              <w:lastRenderedPageBreak/>
              <w:t>King, P.—King, S. (eds) (2005): International Economics and International Economic Policy – A Reader, 4th Edition, McGraw-Hill/Irwin</w:t>
            </w:r>
            <w:r w:rsidRPr="009553FC">
              <w:rPr>
                <w:rFonts w:ascii="Times New Roman" w:hAnsi="Times New Roman" w:cs="Times New Roman"/>
                <w:sz w:val="20"/>
                <w:szCs w:val="20"/>
              </w:rPr>
              <w:t xml:space="preserve"> </w:t>
            </w:r>
          </w:p>
          <w:p w:rsidR="005E7923" w:rsidRPr="009553FC" w:rsidRDefault="005E7923" w:rsidP="005E7923">
            <w:pPr>
              <w:shd w:val="clear" w:color="auto" w:fill="E5DFEC"/>
              <w:suppressAutoHyphens/>
              <w:autoSpaceDE w:val="0"/>
              <w:spacing w:after="0" w:line="240" w:lineRule="auto"/>
              <w:ind w:left="417" w:right="113"/>
              <w:rPr>
                <w:rFonts w:ascii="Times New Roman" w:hAnsi="Times New Roman" w:cs="Times New Roman"/>
                <w:sz w:val="20"/>
                <w:szCs w:val="20"/>
                <w:lang w:val="en-US"/>
              </w:rPr>
            </w:pPr>
            <w:r w:rsidRPr="009553FC">
              <w:rPr>
                <w:rFonts w:ascii="Times New Roman" w:hAnsi="Times New Roman" w:cs="Times New Roman"/>
                <w:sz w:val="20"/>
                <w:szCs w:val="20"/>
              </w:rPr>
              <w:t xml:space="preserve">Lynch, D. A. (2010): Trade and globalization – An introduction to regional trade agreements, </w:t>
            </w:r>
            <w:r w:rsidRPr="009553FC">
              <w:rPr>
                <w:rFonts w:ascii="Times New Roman" w:hAnsi="Times New Roman" w:cs="Times New Roman"/>
                <w:color w:val="231F20"/>
                <w:sz w:val="20"/>
                <w:szCs w:val="20"/>
              </w:rPr>
              <w:t>Rowman &amp; Littlefield Publishers, Inc., Lanham</w:t>
            </w:r>
          </w:p>
          <w:p w:rsidR="005E7923" w:rsidRPr="009553FC" w:rsidRDefault="005E7923" w:rsidP="005E7923">
            <w:pPr>
              <w:shd w:val="clear" w:color="auto" w:fill="E5DFEC"/>
              <w:suppressAutoHyphens/>
              <w:autoSpaceDE w:val="0"/>
              <w:spacing w:after="0" w:line="240" w:lineRule="auto"/>
              <w:ind w:left="417" w:right="113"/>
              <w:rPr>
                <w:rFonts w:ascii="Times New Roman" w:hAnsi="Times New Roman" w:cs="Times New Roman"/>
                <w:sz w:val="20"/>
                <w:szCs w:val="20"/>
                <w:lang w:val="en-US"/>
              </w:rPr>
            </w:pPr>
            <w:r w:rsidRPr="009553FC">
              <w:rPr>
                <w:rFonts w:ascii="Times New Roman" w:hAnsi="Times New Roman" w:cs="Times New Roman"/>
                <w:sz w:val="20"/>
                <w:szCs w:val="20"/>
                <w:lang w:val="en-US"/>
              </w:rPr>
              <w:t>Matsushita, M.—Schoenbaum, T. J., Mavroidis, Petros C. (2006): The World Trade Organization – Law, Practice, and Policy, The Oxford International Law Library, Oxford University Press</w:t>
            </w:r>
          </w:p>
          <w:p w:rsidR="005E7923" w:rsidRPr="009553FC" w:rsidRDefault="005E7923" w:rsidP="005E7923">
            <w:pPr>
              <w:shd w:val="clear" w:color="auto" w:fill="E5DFEC"/>
              <w:suppressAutoHyphens/>
              <w:autoSpaceDE w:val="0"/>
              <w:spacing w:after="0" w:line="240" w:lineRule="auto"/>
              <w:ind w:left="417" w:right="113"/>
              <w:rPr>
                <w:rFonts w:ascii="Times New Roman" w:hAnsi="Times New Roman" w:cs="Times New Roman"/>
                <w:sz w:val="20"/>
                <w:szCs w:val="20"/>
                <w:lang w:val="en-US"/>
              </w:rPr>
            </w:pPr>
            <w:r w:rsidRPr="009553FC">
              <w:rPr>
                <w:rFonts w:ascii="Times New Roman" w:hAnsi="Times New Roman" w:cs="Times New Roman"/>
                <w:sz w:val="20"/>
                <w:szCs w:val="20"/>
                <w:lang w:val="en-US"/>
              </w:rPr>
              <w:t>Trebilcock, M. J.—Howse, R. (2005): The Regulation of International Trade, 3rd Edition, Routledge</w:t>
            </w:r>
          </w:p>
        </w:tc>
      </w:tr>
    </w:tbl>
    <w:p w:rsidR="005E7923" w:rsidRPr="009553FC" w:rsidRDefault="005E7923" w:rsidP="005E7923">
      <w:pPr>
        <w:spacing w:after="0" w:line="240" w:lineRule="auto"/>
        <w:rPr>
          <w:rFonts w:ascii="Times New Roman" w:hAnsi="Times New Roman" w:cs="Times New Roman"/>
          <w:sz w:val="20"/>
          <w:szCs w:val="2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7875"/>
      </w:tblGrid>
      <w:tr w:rsidR="005E7923" w:rsidRPr="009553FC" w:rsidTr="00AA7AA9">
        <w:tc>
          <w:tcPr>
            <w:tcW w:w="9250" w:type="dxa"/>
            <w:gridSpan w:val="2"/>
            <w:shd w:val="clear" w:color="auto" w:fill="auto"/>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Heti bontott tematika</w:t>
            </w:r>
          </w:p>
        </w:tc>
      </w:tr>
      <w:tr w:rsidR="005E7923" w:rsidRPr="009553FC" w:rsidTr="00DA19C4">
        <w:tc>
          <w:tcPr>
            <w:tcW w:w="1375" w:type="dxa"/>
            <w:vMerge w:val="restart"/>
            <w:shd w:val="clear" w:color="auto" w:fill="auto"/>
            <w:vAlign w:val="center"/>
          </w:tcPr>
          <w:p w:rsidR="005E7923" w:rsidRPr="009553FC" w:rsidRDefault="005E7923" w:rsidP="005E7923">
            <w:pPr>
              <w:spacing w:after="0" w:line="240" w:lineRule="auto"/>
              <w:ind w:left="720"/>
              <w:rPr>
                <w:rFonts w:ascii="Times New Roman" w:hAnsi="Times New Roman" w:cs="Times New Roman"/>
                <w:sz w:val="20"/>
                <w:szCs w:val="20"/>
              </w:rPr>
            </w:pPr>
            <w:r w:rsidRPr="009553FC">
              <w:rPr>
                <w:rFonts w:ascii="Times New Roman" w:hAnsi="Times New Roman" w:cs="Times New Roman"/>
                <w:sz w:val="20"/>
                <w:szCs w:val="20"/>
              </w:rPr>
              <w:t>1.</w:t>
            </w:r>
          </w:p>
        </w:tc>
        <w:tc>
          <w:tcPr>
            <w:tcW w:w="7875"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Bevezetés, kereskedelempolitika tárgyköre</w:t>
            </w:r>
          </w:p>
        </w:tc>
      </w:tr>
      <w:tr w:rsidR="005E7923" w:rsidRPr="009553FC" w:rsidTr="00DA19C4">
        <w:tc>
          <w:tcPr>
            <w:tcW w:w="1375" w:type="dxa"/>
            <w:vMerge/>
            <w:shd w:val="clear" w:color="auto" w:fill="auto"/>
            <w:vAlign w:val="center"/>
          </w:tcPr>
          <w:p w:rsidR="005E7923" w:rsidRPr="009553FC" w:rsidRDefault="005E7923" w:rsidP="0080448E">
            <w:pPr>
              <w:numPr>
                <w:ilvl w:val="0"/>
                <w:numId w:val="72"/>
              </w:numPr>
              <w:spacing w:after="0" w:line="240" w:lineRule="auto"/>
              <w:rPr>
                <w:rFonts w:ascii="Times New Roman" w:hAnsi="Times New Roman" w:cs="Times New Roman"/>
                <w:sz w:val="20"/>
                <w:szCs w:val="20"/>
              </w:rPr>
            </w:pPr>
          </w:p>
        </w:tc>
        <w:tc>
          <w:tcPr>
            <w:tcW w:w="7875"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Követelményrendszer megismerése</w:t>
            </w:r>
          </w:p>
        </w:tc>
      </w:tr>
      <w:tr w:rsidR="005E7923" w:rsidRPr="009553FC" w:rsidTr="00DA19C4">
        <w:tc>
          <w:tcPr>
            <w:tcW w:w="1375" w:type="dxa"/>
            <w:vMerge w:val="restart"/>
            <w:shd w:val="clear" w:color="auto" w:fill="auto"/>
            <w:vAlign w:val="center"/>
          </w:tcPr>
          <w:p w:rsidR="005E7923" w:rsidRPr="009553FC" w:rsidRDefault="005E7923" w:rsidP="005E7923">
            <w:pPr>
              <w:spacing w:after="0" w:line="240" w:lineRule="auto"/>
              <w:ind w:left="720"/>
              <w:rPr>
                <w:rFonts w:ascii="Times New Roman" w:hAnsi="Times New Roman" w:cs="Times New Roman"/>
                <w:sz w:val="20"/>
                <w:szCs w:val="20"/>
              </w:rPr>
            </w:pPr>
            <w:r w:rsidRPr="009553FC">
              <w:rPr>
                <w:rFonts w:ascii="Times New Roman" w:hAnsi="Times New Roman" w:cs="Times New Roman"/>
                <w:sz w:val="20"/>
                <w:szCs w:val="20"/>
              </w:rPr>
              <w:t>2.</w:t>
            </w:r>
          </w:p>
        </w:tc>
        <w:tc>
          <w:tcPr>
            <w:tcW w:w="7875"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kereskedelempolitika története</w:t>
            </w:r>
          </w:p>
        </w:tc>
      </w:tr>
      <w:tr w:rsidR="005E7923" w:rsidRPr="009553FC" w:rsidTr="00DA19C4">
        <w:tc>
          <w:tcPr>
            <w:tcW w:w="1375" w:type="dxa"/>
            <w:vMerge/>
            <w:shd w:val="clear" w:color="auto" w:fill="auto"/>
            <w:vAlign w:val="center"/>
          </w:tcPr>
          <w:p w:rsidR="005E7923" w:rsidRPr="009553FC" w:rsidRDefault="005E7923" w:rsidP="005E7923">
            <w:pPr>
              <w:spacing w:after="0" w:line="240" w:lineRule="auto"/>
              <w:ind w:left="720"/>
              <w:rPr>
                <w:rFonts w:ascii="Times New Roman" w:hAnsi="Times New Roman" w:cs="Times New Roman"/>
                <w:sz w:val="20"/>
                <w:szCs w:val="20"/>
              </w:rPr>
            </w:pPr>
          </w:p>
        </w:tc>
        <w:tc>
          <w:tcPr>
            <w:tcW w:w="7875"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kereskedelempolitikai fejlődésének megismerése</w:t>
            </w:r>
          </w:p>
        </w:tc>
      </w:tr>
      <w:tr w:rsidR="005E7923" w:rsidRPr="009553FC" w:rsidTr="00DA19C4">
        <w:tc>
          <w:tcPr>
            <w:tcW w:w="1375" w:type="dxa"/>
            <w:vMerge w:val="restart"/>
            <w:shd w:val="clear" w:color="auto" w:fill="auto"/>
            <w:vAlign w:val="center"/>
          </w:tcPr>
          <w:p w:rsidR="005E7923" w:rsidRPr="009553FC" w:rsidRDefault="005E7923" w:rsidP="005E7923">
            <w:pPr>
              <w:spacing w:after="0" w:line="240" w:lineRule="auto"/>
              <w:ind w:left="720"/>
              <w:rPr>
                <w:rFonts w:ascii="Times New Roman" w:hAnsi="Times New Roman" w:cs="Times New Roman"/>
                <w:sz w:val="20"/>
                <w:szCs w:val="20"/>
              </w:rPr>
            </w:pPr>
            <w:r w:rsidRPr="009553FC">
              <w:rPr>
                <w:rFonts w:ascii="Times New Roman" w:hAnsi="Times New Roman" w:cs="Times New Roman"/>
                <w:sz w:val="20"/>
                <w:szCs w:val="20"/>
              </w:rPr>
              <w:t>3.</w:t>
            </w:r>
          </w:p>
        </w:tc>
        <w:tc>
          <w:tcPr>
            <w:tcW w:w="7875"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kereskedelempolitika eszközei</w:t>
            </w:r>
          </w:p>
        </w:tc>
      </w:tr>
      <w:tr w:rsidR="005E7923" w:rsidRPr="009553FC" w:rsidTr="00DA19C4">
        <w:tc>
          <w:tcPr>
            <w:tcW w:w="1375" w:type="dxa"/>
            <w:vMerge/>
            <w:shd w:val="clear" w:color="auto" w:fill="auto"/>
            <w:vAlign w:val="center"/>
          </w:tcPr>
          <w:p w:rsidR="005E7923" w:rsidRPr="009553FC" w:rsidRDefault="005E7923" w:rsidP="005E7923">
            <w:pPr>
              <w:spacing w:after="0" w:line="240" w:lineRule="auto"/>
              <w:ind w:left="720"/>
              <w:rPr>
                <w:rFonts w:ascii="Times New Roman" w:hAnsi="Times New Roman" w:cs="Times New Roman"/>
                <w:sz w:val="20"/>
                <w:szCs w:val="20"/>
              </w:rPr>
            </w:pPr>
          </w:p>
        </w:tc>
        <w:tc>
          <w:tcPr>
            <w:tcW w:w="7875"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kereskedelempolitika modellezése</w:t>
            </w:r>
          </w:p>
        </w:tc>
      </w:tr>
      <w:tr w:rsidR="005E7923" w:rsidRPr="009553FC" w:rsidTr="00DA19C4">
        <w:tc>
          <w:tcPr>
            <w:tcW w:w="1375" w:type="dxa"/>
            <w:vMerge w:val="restart"/>
            <w:shd w:val="clear" w:color="auto" w:fill="auto"/>
            <w:vAlign w:val="center"/>
          </w:tcPr>
          <w:p w:rsidR="005E7923" w:rsidRPr="009553FC" w:rsidRDefault="005E7923" w:rsidP="005E7923">
            <w:pPr>
              <w:spacing w:after="0" w:line="240" w:lineRule="auto"/>
              <w:ind w:left="720"/>
              <w:rPr>
                <w:rFonts w:ascii="Times New Roman" w:hAnsi="Times New Roman" w:cs="Times New Roman"/>
                <w:sz w:val="20"/>
                <w:szCs w:val="20"/>
              </w:rPr>
            </w:pPr>
            <w:r w:rsidRPr="009553FC">
              <w:rPr>
                <w:rFonts w:ascii="Times New Roman" w:hAnsi="Times New Roman" w:cs="Times New Roman"/>
                <w:sz w:val="20"/>
                <w:szCs w:val="20"/>
              </w:rPr>
              <w:t>4.</w:t>
            </w:r>
          </w:p>
        </w:tc>
        <w:tc>
          <w:tcPr>
            <w:tcW w:w="7875"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Vámok jóléti hatásának elemzése (kis ország esete)</w:t>
            </w:r>
          </w:p>
        </w:tc>
      </w:tr>
      <w:tr w:rsidR="005E7923" w:rsidRPr="009553FC" w:rsidTr="00DA19C4">
        <w:tc>
          <w:tcPr>
            <w:tcW w:w="1375" w:type="dxa"/>
            <w:vMerge/>
            <w:shd w:val="clear" w:color="auto" w:fill="auto"/>
            <w:vAlign w:val="center"/>
          </w:tcPr>
          <w:p w:rsidR="005E7923" w:rsidRPr="009553FC" w:rsidRDefault="005E7923" w:rsidP="0080448E">
            <w:pPr>
              <w:numPr>
                <w:ilvl w:val="0"/>
                <w:numId w:val="72"/>
              </w:numPr>
              <w:spacing w:after="0" w:line="240" w:lineRule="auto"/>
              <w:rPr>
                <w:rFonts w:ascii="Times New Roman" w:hAnsi="Times New Roman" w:cs="Times New Roman"/>
                <w:sz w:val="20"/>
                <w:szCs w:val="20"/>
              </w:rPr>
            </w:pPr>
          </w:p>
        </w:tc>
        <w:tc>
          <w:tcPr>
            <w:tcW w:w="7875"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Számpéldák a vámok jóléti hatásairól</w:t>
            </w:r>
          </w:p>
        </w:tc>
      </w:tr>
      <w:tr w:rsidR="005E7923" w:rsidRPr="009553FC" w:rsidTr="00DA19C4">
        <w:tc>
          <w:tcPr>
            <w:tcW w:w="1375" w:type="dxa"/>
            <w:vMerge w:val="restart"/>
            <w:shd w:val="clear" w:color="auto" w:fill="auto"/>
            <w:vAlign w:val="center"/>
          </w:tcPr>
          <w:p w:rsidR="005E7923" w:rsidRPr="009553FC" w:rsidRDefault="005E7923" w:rsidP="005E7923">
            <w:pPr>
              <w:spacing w:after="0" w:line="240" w:lineRule="auto"/>
              <w:ind w:left="720"/>
              <w:rPr>
                <w:rFonts w:ascii="Times New Roman" w:hAnsi="Times New Roman" w:cs="Times New Roman"/>
                <w:sz w:val="20"/>
                <w:szCs w:val="20"/>
              </w:rPr>
            </w:pPr>
            <w:r w:rsidRPr="009553FC">
              <w:rPr>
                <w:rFonts w:ascii="Times New Roman" w:hAnsi="Times New Roman" w:cs="Times New Roman"/>
                <w:sz w:val="20"/>
                <w:szCs w:val="20"/>
              </w:rPr>
              <w:t>5.</w:t>
            </w:r>
          </w:p>
        </w:tc>
        <w:tc>
          <w:tcPr>
            <w:tcW w:w="7875"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Vámok jóléti hatásának elemzése (nagy ország esete)</w:t>
            </w:r>
          </w:p>
        </w:tc>
      </w:tr>
      <w:tr w:rsidR="005E7923" w:rsidRPr="009553FC" w:rsidTr="00DA19C4">
        <w:tc>
          <w:tcPr>
            <w:tcW w:w="1375" w:type="dxa"/>
            <w:vMerge/>
            <w:shd w:val="clear" w:color="auto" w:fill="auto"/>
            <w:vAlign w:val="center"/>
          </w:tcPr>
          <w:p w:rsidR="005E7923" w:rsidRPr="009553FC" w:rsidRDefault="005E7923" w:rsidP="0080448E">
            <w:pPr>
              <w:numPr>
                <w:ilvl w:val="0"/>
                <w:numId w:val="72"/>
              </w:numPr>
              <w:spacing w:after="0" w:line="240" w:lineRule="auto"/>
              <w:rPr>
                <w:rFonts w:ascii="Times New Roman" w:hAnsi="Times New Roman" w:cs="Times New Roman"/>
                <w:sz w:val="20"/>
                <w:szCs w:val="20"/>
              </w:rPr>
            </w:pPr>
          </w:p>
        </w:tc>
        <w:tc>
          <w:tcPr>
            <w:tcW w:w="7875"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Számpéldák a vámok jóléti hatásairól</w:t>
            </w:r>
          </w:p>
        </w:tc>
      </w:tr>
      <w:tr w:rsidR="005E7923" w:rsidRPr="009553FC" w:rsidTr="00DA19C4">
        <w:tc>
          <w:tcPr>
            <w:tcW w:w="1375" w:type="dxa"/>
            <w:vMerge w:val="restart"/>
            <w:shd w:val="clear" w:color="auto" w:fill="auto"/>
            <w:vAlign w:val="center"/>
          </w:tcPr>
          <w:p w:rsidR="005E7923" w:rsidRPr="009553FC" w:rsidRDefault="005E7923" w:rsidP="005E7923">
            <w:pPr>
              <w:spacing w:after="0" w:line="240" w:lineRule="auto"/>
              <w:ind w:left="720"/>
              <w:rPr>
                <w:rFonts w:ascii="Times New Roman" w:hAnsi="Times New Roman" w:cs="Times New Roman"/>
                <w:sz w:val="20"/>
                <w:szCs w:val="20"/>
              </w:rPr>
            </w:pPr>
            <w:r w:rsidRPr="009553FC">
              <w:rPr>
                <w:rFonts w:ascii="Times New Roman" w:hAnsi="Times New Roman" w:cs="Times New Roman"/>
                <w:sz w:val="20"/>
                <w:szCs w:val="20"/>
              </w:rPr>
              <w:t>6.</w:t>
            </w:r>
          </w:p>
        </w:tc>
        <w:tc>
          <w:tcPr>
            <w:tcW w:w="7875"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Exporttámogatások jóléti hatásának elemzése</w:t>
            </w:r>
          </w:p>
        </w:tc>
      </w:tr>
      <w:tr w:rsidR="005E7923" w:rsidRPr="009553FC" w:rsidTr="00DA19C4">
        <w:tc>
          <w:tcPr>
            <w:tcW w:w="1375" w:type="dxa"/>
            <w:vMerge/>
            <w:shd w:val="clear" w:color="auto" w:fill="auto"/>
            <w:vAlign w:val="center"/>
          </w:tcPr>
          <w:p w:rsidR="005E7923" w:rsidRPr="009553FC" w:rsidRDefault="005E7923" w:rsidP="0080448E">
            <w:pPr>
              <w:numPr>
                <w:ilvl w:val="0"/>
                <w:numId w:val="72"/>
              </w:numPr>
              <w:spacing w:after="0" w:line="240" w:lineRule="auto"/>
              <w:rPr>
                <w:rFonts w:ascii="Times New Roman" w:hAnsi="Times New Roman" w:cs="Times New Roman"/>
                <w:sz w:val="20"/>
                <w:szCs w:val="20"/>
              </w:rPr>
            </w:pPr>
          </w:p>
        </w:tc>
        <w:tc>
          <w:tcPr>
            <w:tcW w:w="7875"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Számpéldák az exporttámogatások jóléti hatásairól</w:t>
            </w:r>
          </w:p>
        </w:tc>
      </w:tr>
      <w:tr w:rsidR="005E7923" w:rsidRPr="009553FC" w:rsidTr="00DA19C4">
        <w:tc>
          <w:tcPr>
            <w:tcW w:w="1375" w:type="dxa"/>
            <w:vMerge w:val="restart"/>
            <w:shd w:val="clear" w:color="auto" w:fill="auto"/>
            <w:vAlign w:val="center"/>
          </w:tcPr>
          <w:p w:rsidR="005E7923" w:rsidRPr="009553FC" w:rsidRDefault="005E7923" w:rsidP="005E7923">
            <w:pPr>
              <w:spacing w:after="0" w:line="240" w:lineRule="auto"/>
              <w:ind w:left="720"/>
              <w:rPr>
                <w:rFonts w:ascii="Times New Roman" w:hAnsi="Times New Roman" w:cs="Times New Roman"/>
                <w:sz w:val="20"/>
                <w:szCs w:val="20"/>
              </w:rPr>
            </w:pPr>
            <w:r w:rsidRPr="009553FC">
              <w:rPr>
                <w:rFonts w:ascii="Times New Roman" w:hAnsi="Times New Roman" w:cs="Times New Roman"/>
                <w:sz w:val="20"/>
                <w:szCs w:val="20"/>
              </w:rPr>
              <w:t>7.</w:t>
            </w:r>
          </w:p>
        </w:tc>
        <w:tc>
          <w:tcPr>
            <w:tcW w:w="7875"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Mennyiségi korlátozások jóléti hatásának elemzése (kis ország)</w:t>
            </w:r>
          </w:p>
        </w:tc>
      </w:tr>
      <w:tr w:rsidR="005E7923" w:rsidRPr="009553FC" w:rsidTr="00DA19C4">
        <w:tc>
          <w:tcPr>
            <w:tcW w:w="1375" w:type="dxa"/>
            <w:vMerge/>
            <w:shd w:val="clear" w:color="auto" w:fill="auto"/>
            <w:vAlign w:val="center"/>
          </w:tcPr>
          <w:p w:rsidR="005E7923" w:rsidRPr="009553FC" w:rsidRDefault="005E7923" w:rsidP="0080448E">
            <w:pPr>
              <w:numPr>
                <w:ilvl w:val="0"/>
                <w:numId w:val="72"/>
              </w:numPr>
              <w:spacing w:after="0" w:line="240" w:lineRule="auto"/>
              <w:rPr>
                <w:rFonts w:ascii="Times New Roman" w:hAnsi="Times New Roman" w:cs="Times New Roman"/>
                <w:sz w:val="20"/>
                <w:szCs w:val="20"/>
              </w:rPr>
            </w:pPr>
          </w:p>
        </w:tc>
        <w:tc>
          <w:tcPr>
            <w:tcW w:w="7875"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Számpéldák a mennyiségi korlátozások jóléti hatásairól</w:t>
            </w:r>
          </w:p>
        </w:tc>
      </w:tr>
      <w:tr w:rsidR="005E7923" w:rsidRPr="009553FC" w:rsidTr="00DA19C4">
        <w:tc>
          <w:tcPr>
            <w:tcW w:w="1375" w:type="dxa"/>
            <w:vMerge w:val="restart"/>
            <w:shd w:val="clear" w:color="auto" w:fill="auto"/>
            <w:vAlign w:val="center"/>
          </w:tcPr>
          <w:p w:rsidR="005E7923" w:rsidRPr="009553FC" w:rsidRDefault="005E7923" w:rsidP="005E7923">
            <w:pPr>
              <w:spacing w:after="0" w:line="240" w:lineRule="auto"/>
              <w:ind w:left="720"/>
              <w:rPr>
                <w:rFonts w:ascii="Times New Roman" w:hAnsi="Times New Roman" w:cs="Times New Roman"/>
                <w:sz w:val="20"/>
                <w:szCs w:val="20"/>
              </w:rPr>
            </w:pPr>
            <w:r w:rsidRPr="009553FC">
              <w:rPr>
                <w:rFonts w:ascii="Times New Roman" w:hAnsi="Times New Roman" w:cs="Times New Roman"/>
                <w:sz w:val="20"/>
                <w:szCs w:val="20"/>
              </w:rPr>
              <w:t>8.</w:t>
            </w:r>
          </w:p>
        </w:tc>
        <w:tc>
          <w:tcPr>
            <w:tcW w:w="7875"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kereskedelempolitika politikai gazdaságtana</w:t>
            </w:r>
          </w:p>
        </w:tc>
      </w:tr>
      <w:tr w:rsidR="005E7923" w:rsidRPr="009553FC" w:rsidTr="00DA19C4">
        <w:tc>
          <w:tcPr>
            <w:tcW w:w="1375" w:type="dxa"/>
            <w:vMerge/>
            <w:shd w:val="clear" w:color="auto" w:fill="auto"/>
            <w:vAlign w:val="center"/>
          </w:tcPr>
          <w:p w:rsidR="005E7923" w:rsidRPr="009553FC" w:rsidRDefault="005E7923" w:rsidP="0080448E">
            <w:pPr>
              <w:numPr>
                <w:ilvl w:val="0"/>
                <w:numId w:val="72"/>
              </w:numPr>
              <w:spacing w:after="0" w:line="240" w:lineRule="auto"/>
              <w:rPr>
                <w:rFonts w:ascii="Times New Roman" w:hAnsi="Times New Roman" w:cs="Times New Roman"/>
                <w:sz w:val="20"/>
                <w:szCs w:val="20"/>
              </w:rPr>
            </w:pPr>
          </w:p>
        </w:tc>
        <w:tc>
          <w:tcPr>
            <w:tcW w:w="7875"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szabadkereskedelembe történő beavatkozás motivációinak, indítékainak megismerése</w:t>
            </w:r>
          </w:p>
        </w:tc>
      </w:tr>
      <w:tr w:rsidR="005E7923" w:rsidRPr="009553FC" w:rsidTr="00DA19C4">
        <w:tc>
          <w:tcPr>
            <w:tcW w:w="1375" w:type="dxa"/>
            <w:vMerge w:val="restart"/>
            <w:shd w:val="clear" w:color="auto" w:fill="auto"/>
            <w:vAlign w:val="center"/>
          </w:tcPr>
          <w:p w:rsidR="005E7923" w:rsidRPr="009553FC" w:rsidRDefault="005E7923" w:rsidP="005E7923">
            <w:pPr>
              <w:spacing w:after="0" w:line="240" w:lineRule="auto"/>
              <w:ind w:left="720"/>
              <w:rPr>
                <w:rFonts w:ascii="Times New Roman" w:hAnsi="Times New Roman" w:cs="Times New Roman"/>
                <w:sz w:val="20"/>
                <w:szCs w:val="20"/>
              </w:rPr>
            </w:pPr>
            <w:r w:rsidRPr="009553FC">
              <w:rPr>
                <w:rFonts w:ascii="Times New Roman" w:hAnsi="Times New Roman" w:cs="Times New Roman"/>
                <w:sz w:val="20"/>
                <w:szCs w:val="20"/>
              </w:rPr>
              <w:t>9.</w:t>
            </w:r>
          </w:p>
        </w:tc>
        <w:tc>
          <w:tcPr>
            <w:tcW w:w="7875"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Kereskedelempolitika a fejlődő országokban</w:t>
            </w:r>
          </w:p>
        </w:tc>
      </w:tr>
      <w:tr w:rsidR="005E7923" w:rsidRPr="009553FC" w:rsidTr="00DA19C4">
        <w:tc>
          <w:tcPr>
            <w:tcW w:w="1375" w:type="dxa"/>
            <w:vMerge/>
            <w:shd w:val="clear" w:color="auto" w:fill="auto"/>
            <w:vAlign w:val="center"/>
          </w:tcPr>
          <w:p w:rsidR="005E7923" w:rsidRPr="009553FC" w:rsidRDefault="005E7923" w:rsidP="0080448E">
            <w:pPr>
              <w:numPr>
                <w:ilvl w:val="0"/>
                <w:numId w:val="72"/>
              </w:numPr>
              <w:spacing w:after="0" w:line="240" w:lineRule="auto"/>
              <w:rPr>
                <w:rFonts w:ascii="Times New Roman" w:hAnsi="Times New Roman" w:cs="Times New Roman"/>
                <w:sz w:val="20"/>
                <w:szCs w:val="20"/>
              </w:rPr>
            </w:pPr>
          </w:p>
        </w:tc>
        <w:tc>
          <w:tcPr>
            <w:tcW w:w="7875"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fejlődő országok speciális gazdaságpolitikai felfogásainak kiértékelés</w:t>
            </w:r>
          </w:p>
        </w:tc>
      </w:tr>
      <w:tr w:rsidR="005E7923" w:rsidRPr="009553FC" w:rsidTr="00DA19C4">
        <w:tc>
          <w:tcPr>
            <w:tcW w:w="1375" w:type="dxa"/>
            <w:vMerge w:val="restart"/>
            <w:shd w:val="clear" w:color="auto" w:fill="auto"/>
            <w:vAlign w:val="center"/>
          </w:tcPr>
          <w:p w:rsidR="005E7923" w:rsidRPr="009553FC" w:rsidRDefault="005E7923" w:rsidP="005E7923">
            <w:pPr>
              <w:spacing w:after="0" w:line="240" w:lineRule="auto"/>
              <w:ind w:left="720"/>
              <w:rPr>
                <w:rFonts w:ascii="Times New Roman" w:hAnsi="Times New Roman" w:cs="Times New Roman"/>
                <w:sz w:val="20"/>
                <w:szCs w:val="20"/>
              </w:rPr>
            </w:pPr>
            <w:r w:rsidRPr="009553FC">
              <w:rPr>
                <w:rFonts w:ascii="Times New Roman" w:hAnsi="Times New Roman" w:cs="Times New Roman"/>
                <w:sz w:val="20"/>
                <w:szCs w:val="20"/>
              </w:rPr>
              <w:t>10.</w:t>
            </w:r>
          </w:p>
        </w:tc>
        <w:tc>
          <w:tcPr>
            <w:tcW w:w="7875"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Kereskedelempolitika a fejlett országokban</w:t>
            </w:r>
          </w:p>
        </w:tc>
      </w:tr>
      <w:tr w:rsidR="005E7923" w:rsidRPr="009553FC" w:rsidTr="00DA19C4">
        <w:tc>
          <w:tcPr>
            <w:tcW w:w="1375" w:type="dxa"/>
            <w:vMerge/>
            <w:shd w:val="clear" w:color="auto" w:fill="auto"/>
            <w:vAlign w:val="center"/>
          </w:tcPr>
          <w:p w:rsidR="005E7923" w:rsidRPr="009553FC" w:rsidRDefault="005E7923" w:rsidP="0080448E">
            <w:pPr>
              <w:numPr>
                <w:ilvl w:val="0"/>
                <w:numId w:val="72"/>
              </w:numPr>
              <w:spacing w:after="0" w:line="240" w:lineRule="auto"/>
              <w:rPr>
                <w:rFonts w:ascii="Times New Roman" w:hAnsi="Times New Roman" w:cs="Times New Roman"/>
                <w:sz w:val="20"/>
                <w:szCs w:val="20"/>
              </w:rPr>
            </w:pPr>
          </w:p>
        </w:tc>
        <w:tc>
          <w:tcPr>
            <w:tcW w:w="7875"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nem tökéletes verseny miatt kialakuló stratégiai kereskedelempolitika megismerése</w:t>
            </w:r>
          </w:p>
        </w:tc>
      </w:tr>
      <w:tr w:rsidR="005E7923" w:rsidRPr="009553FC" w:rsidTr="00DA19C4">
        <w:tc>
          <w:tcPr>
            <w:tcW w:w="1375" w:type="dxa"/>
            <w:vMerge w:val="restart"/>
            <w:shd w:val="clear" w:color="auto" w:fill="auto"/>
            <w:vAlign w:val="center"/>
          </w:tcPr>
          <w:p w:rsidR="005E7923" w:rsidRPr="009553FC" w:rsidRDefault="005E7923" w:rsidP="005E7923">
            <w:pPr>
              <w:spacing w:after="0" w:line="240" w:lineRule="auto"/>
              <w:ind w:left="720"/>
              <w:rPr>
                <w:rFonts w:ascii="Times New Roman" w:hAnsi="Times New Roman" w:cs="Times New Roman"/>
                <w:sz w:val="20"/>
                <w:szCs w:val="20"/>
              </w:rPr>
            </w:pPr>
            <w:r w:rsidRPr="009553FC">
              <w:rPr>
                <w:rFonts w:ascii="Times New Roman" w:hAnsi="Times New Roman" w:cs="Times New Roman"/>
                <w:sz w:val="20"/>
                <w:szCs w:val="20"/>
              </w:rPr>
              <w:t>11.</w:t>
            </w:r>
          </w:p>
        </w:tc>
        <w:tc>
          <w:tcPr>
            <w:tcW w:w="7875"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Globalizáció, bérek, környezet</w:t>
            </w:r>
          </w:p>
        </w:tc>
      </w:tr>
      <w:tr w:rsidR="005E7923" w:rsidRPr="009553FC" w:rsidTr="00DA19C4">
        <w:tc>
          <w:tcPr>
            <w:tcW w:w="1375" w:type="dxa"/>
            <w:vMerge/>
            <w:shd w:val="clear" w:color="auto" w:fill="auto"/>
            <w:vAlign w:val="center"/>
          </w:tcPr>
          <w:p w:rsidR="005E7923" w:rsidRPr="009553FC" w:rsidRDefault="005E7923" w:rsidP="0080448E">
            <w:pPr>
              <w:numPr>
                <w:ilvl w:val="0"/>
                <w:numId w:val="72"/>
              </w:numPr>
              <w:spacing w:after="0" w:line="240" w:lineRule="auto"/>
              <w:rPr>
                <w:rFonts w:ascii="Times New Roman" w:hAnsi="Times New Roman" w:cs="Times New Roman"/>
                <w:sz w:val="20"/>
                <w:szCs w:val="20"/>
              </w:rPr>
            </w:pPr>
          </w:p>
        </w:tc>
        <w:tc>
          <w:tcPr>
            <w:tcW w:w="7875"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Globalizáció okozta bérkülönbségek, valamint a környezetszennyezés és a fejlettség kapcsolatának megértése</w:t>
            </w:r>
          </w:p>
        </w:tc>
      </w:tr>
      <w:tr w:rsidR="005E7923" w:rsidRPr="009553FC" w:rsidTr="00DA19C4">
        <w:tc>
          <w:tcPr>
            <w:tcW w:w="1375" w:type="dxa"/>
            <w:vMerge w:val="restart"/>
            <w:shd w:val="clear" w:color="auto" w:fill="auto"/>
            <w:vAlign w:val="center"/>
          </w:tcPr>
          <w:p w:rsidR="005E7923" w:rsidRPr="009553FC" w:rsidRDefault="005E7923" w:rsidP="005E7923">
            <w:pPr>
              <w:spacing w:after="0" w:line="240" w:lineRule="auto"/>
              <w:ind w:left="720"/>
              <w:rPr>
                <w:rFonts w:ascii="Times New Roman" w:hAnsi="Times New Roman" w:cs="Times New Roman"/>
                <w:sz w:val="20"/>
                <w:szCs w:val="20"/>
              </w:rPr>
            </w:pPr>
            <w:r w:rsidRPr="009553FC">
              <w:rPr>
                <w:rFonts w:ascii="Times New Roman" w:hAnsi="Times New Roman" w:cs="Times New Roman"/>
                <w:sz w:val="20"/>
                <w:szCs w:val="20"/>
              </w:rPr>
              <w:t>12.</w:t>
            </w:r>
          </w:p>
        </w:tc>
        <w:tc>
          <w:tcPr>
            <w:tcW w:w="7875"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Esettanulmányok: kereskedelempolitika napjainkban I.</w:t>
            </w:r>
          </w:p>
        </w:tc>
      </w:tr>
      <w:tr w:rsidR="005E7923" w:rsidRPr="009553FC" w:rsidTr="00DA19C4">
        <w:tc>
          <w:tcPr>
            <w:tcW w:w="1375" w:type="dxa"/>
            <w:vMerge/>
            <w:shd w:val="clear" w:color="auto" w:fill="auto"/>
            <w:vAlign w:val="center"/>
          </w:tcPr>
          <w:p w:rsidR="005E7923" w:rsidRPr="009553FC" w:rsidRDefault="005E7923" w:rsidP="0080448E">
            <w:pPr>
              <w:numPr>
                <w:ilvl w:val="0"/>
                <w:numId w:val="72"/>
              </w:numPr>
              <w:spacing w:after="0" w:line="240" w:lineRule="auto"/>
              <w:rPr>
                <w:rFonts w:ascii="Times New Roman" w:hAnsi="Times New Roman" w:cs="Times New Roman"/>
                <w:sz w:val="20"/>
                <w:szCs w:val="20"/>
              </w:rPr>
            </w:pPr>
          </w:p>
        </w:tc>
        <w:tc>
          <w:tcPr>
            <w:tcW w:w="7875"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Aktuális világkereskedelmi események kielemzése</w:t>
            </w:r>
          </w:p>
        </w:tc>
      </w:tr>
      <w:tr w:rsidR="005E7923" w:rsidRPr="009553FC" w:rsidTr="00DA19C4">
        <w:tc>
          <w:tcPr>
            <w:tcW w:w="1375" w:type="dxa"/>
            <w:vMerge w:val="restart"/>
            <w:shd w:val="clear" w:color="auto" w:fill="auto"/>
            <w:vAlign w:val="center"/>
          </w:tcPr>
          <w:p w:rsidR="005E7923" w:rsidRPr="001F199F" w:rsidRDefault="001F199F" w:rsidP="001F199F">
            <w:pPr>
              <w:pStyle w:val="Listaszerbekezds"/>
              <w:numPr>
                <w:ilvl w:val="0"/>
                <w:numId w:val="60"/>
              </w:numPr>
              <w:jc w:val="right"/>
              <w:rPr>
                <w:sz w:val="20"/>
                <w:szCs w:val="20"/>
              </w:rPr>
            </w:pPr>
            <w:r>
              <w:rPr>
                <w:sz w:val="20"/>
                <w:szCs w:val="20"/>
              </w:rPr>
              <w:t xml:space="preserve"> </w:t>
            </w:r>
          </w:p>
        </w:tc>
        <w:tc>
          <w:tcPr>
            <w:tcW w:w="7875"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Esettanulmányok: kereskedelempolitika napjainkban II.</w:t>
            </w:r>
          </w:p>
        </w:tc>
      </w:tr>
      <w:tr w:rsidR="005E7923" w:rsidRPr="009553FC" w:rsidTr="00DA19C4">
        <w:tc>
          <w:tcPr>
            <w:tcW w:w="1375" w:type="dxa"/>
            <w:vMerge/>
            <w:shd w:val="clear" w:color="auto" w:fill="auto"/>
            <w:vAlign w:val="center"/>
          </w:tcPr>
          <w:p w:rsidR="005E7923" w:rsidRPr="009553FC" w:rsidRDefault="005E7923" w:rsidP="005E7923">
            <w:pPr>
              <w:spacing w:after="0" w:line="240" w:lineRule="auto"/>
              <w:jc w:val="center"/>
              <w:rPr>
                <w:rFonts w:ascii="Times New Roman" w:hAnsi="Times New Roman" w:cs="Times New Roman"/>
                <w:sz w:val="20"/>
                <w:szCs w:val="20"/>
              </w:rPr>
            </w:pPr>
          </w:p>
        </w:tc>
        <w:tc>
          <w:tcPr>
            <w:tcW w:w="7875"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Aktuális világkereskedelmi események kielemzése</w:t>
            </w:r>
          </w:p>
        </w:tc>
      </w:tr>
      <w:tr w:rsidR="005E7923" w:rsidRPr="009553FC" w:rsidTr="00DA19C4">
        <w:tc>
          <w:tcPr>
            <w:tcW w:w="1375" w:type="dxa"/>
            <w:vMerge w:val="restart"/>
            <w:shd w:val="clear" w:color="auto" w:fill="auto"/>
            <w:vAlign w:val="center"/>
          </w:tcPr>
          <w:p w:rsidR="005E7923" w:rsidRPr="009553FC" w:rsidRDefault="005E7923" w:rsidP="005E7923">
            <w:pPr>
              <w:spacing w:after="0" w:line="240" w:lineRule="auto"/>
              <w:ind w:left="720"/>
              <w:rPr>
                <w:rFonts w:ascii="Times New Roman" w:hAnsi="Times New Roman" w:cs="Times New Roman"/>
                <w:sz w:val="20"/>
                <w:szCs w:val="20"/>
              </w:rPr>
            </w:pPr>
            <w:r w:rsidRPr="009553FC">
              <w:rPr>
                <w:rFonts w:ascii="Times New Roman" w:hAnsi="Times New Roman" w:cs="Times New Roman"/>
                <w:sz w:val="20"/>
                <w:szCs w:val="20"/>
              </w:rPr>
              <w:t>14.</w:t>
            </w:r>
          </w:p>
        </w:tc>
        <w:tc>
          <w:tcPr>
            <w:tcW w:w="7875"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Összefoglalás</w:t>
            </w:r>
          </w:p>
        </w:tc>
      </w:tr>
      <w:tr w:rsidR="005E7923" w:rsidRPr="009553FC" w:rsidTr="00DA19C4">
        <w:tc>
          <w:tcPr>
            <w:tcW w:w="1375" w:type="dxa"/>
            <w:vMerge/>
            <w:shd w:val="clear" w:color="auto" w:fill="auto"/>
          </w:tcPr>
          <w:p w:rsidR="005E7923" w:rsidRPr="009553FC" w:rsidRDefault="005E7923" w:rsidP="0080448E">
            <w:pPr>
              <w:numPr>
                <w:ilvl w:val="0"/>
                <w:numId w:val="72"/>
              </w:numPr>
              <w:spacing w:after="0" w:line="240" w:lineRule="auto"/>
              <w:rPr>
                <w:rFonts w:ascii="Times New Roman" w:hAnsi="Times New Roman" w:cs="Times New Roman"/>
                <w:sz w:val="20"/>
                <w:szCs w:val="20"/>
              </w:rPr>
            </w:pPr>
          </w:p>
        </w:tc>
        <w:tc>
          <w:tcPr>
            <w:tcW w:w="7875"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kurzus során elhangzott ismeretek rendszerezése, összegzése</w:t>
            </w:r>
          </w:p>
        </w:tc>
      </w:tr>
    </w:tbl>
    <w:p w:rsidR="005E7923" w:rsidRPr="009553FC" w:rsidRDefault="005E7923"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 tanulási eredmények</w:t>
      </w:r>
    </w:p>
    <w:p w:rsidR="00065BFB" w:rsidRPr="009553FC" w:rsidRDefault="00065BFB">
      <w:pPr>
        <w:spacing w:line="259" w:lineRule="auto"/>
        <w:rPr>
          <w:rFonts w:ascii="Times New Roman" w:hAnsi="Times New Roman" w:cs="Times New Roman"/>
          <w:sz w:val="20"/>
          <w:szCs w:val="20"/>
        </w:rPr>
      </w:pPr>
      <w:r w:rsidRPr="009553FC">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5E7923" w:rsidRPr="009553FC" w:rsidTr="00AA7AA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5E7923" w:rsidRPr="009553FC" w:rsidRDefault="005E7923"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5E7923" w:rsidRPr="009553FC" w:rsidRDefault="005E7923"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eastAsia="Arial Unicode MS" w:hAnsi="Times New Roman" w:cs="Times New Roman"/>
                <w:b/>
                <w:sz w:val="20"/>
                <w:szCs w:val="20"/>
              </w:rPr>
            </w:pPr>
            <w:r w:rsidRPr="009553FC">
              <w:rPr>
                <w:rFonts w:ascii="Times New Roman" w:eastAsia="Arial Unicode MS" w:hAnsi="Times New Roman" w:cs="Times New Roman"/>
                <w:b/>
                <w:sz w:val="20"/>
                <w:szCs w:val="20"/>
              </w:rPr>
              <w:t>Geopolitika</w:t>
            </w:r>
          </w:p>
        </w:tc>
        <w:tc>
          <w:tcPr>
            <w:tcW w:w="855" w:type="dxa"/>
            <w:vMerge w:val="restart"/>
            <w:tcBorders>
              <w:top w:val="single" w:sz="4" w:space="0" w:color="auto"/>
              <w:left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eastAsia="Arial Unicode MS" w:hAnsi="Times New Roman" w:cs="Times New Roman"/>
                <w:b/>
                <w:sz w:val="20"/>
                <w:szCs w:val="20"/>
              </w:rPr>
            </w:pPr>
            <w:r w:rsidRPr="009553FC">
              <w:rPr>
                <w:rFonts w:ascii="Times New Roman" w:eastAsia="Arial Unicode MS" w:hAnsi="Times New Roman" w:cs="Times New Roman"/>
                <w:b/>
                <w:sz w:val="20"/>
                <w:szCs w:val="20"/>
              </w:rPr>
              <w:t>GT_ANGN103-17</w:t>
            </w:r>
          </w:p>
        </w:tc>
      </w:tr>
      <w:tr w:rsidR="005E7923" w:rsidRPr="009553FC" w:rsidTr="00AA7AA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5E7923" w:rsidRPr="009553FC" w:rsidRDefault="005E7923" w:rsidP="005E7923">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5E7923" w:rsidRPr="009553FC" w:rsidRDefault="005E7923"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Geopolitics</w:t>
            </w:r>
          </w:p>
        </w:tc>
        <w:tc>
          <w:tcPr>
            <w:tcW w:w="855" w:type="dxa"/>
            <w:vMerge/>
            <w:tcBorders>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5E7923" w:rsidRPr="009553FC" w:rsidRDefault="005E7923" w:rsidP="005E7923">
            <w:pPr>
              <w:spacing w:after="0" w:line="240" w:lineRule="auto"/>
              <w:rPr>
                <w:rFonts w:ascii="Times New Roman" w:eastAsia="Arial Unicode MS" w:hAnsi="Times New Roman" w:cs="Times New Roman"/>
                <w:sz w:val="20"/>
                <w:szCs w:val="20"/>
              </w:rPr>
            </w:pPr>
          </w:p>
        </w:tc>
      </w:tr>
      <w:tr w:rsidR="005E7923" w:rsidRPr="009553FC" w:rsidTr="00AA7AA9">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b/>
                <w:bCs/>
                <w:sz w:val="20"/>
                <w:szCs w:val="20"/>
              </w:rPr>
            </w:pPr>
          </w:p>
        </w:tc>
      </w:tr>
      <w:tr w:rsidR="005E7923" w:rsidRPr="009553FC" w:rsidTr="00AA7AA9">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ind w:left="20"/>
              <w:rPr>
                <w:rFonts w:ascii="Times New Roman" w:hAnsi="Times New Roman" w:cs="Times New Roman"/>
                <w:sz w:val="20"/>
                <w:szCs w:val="20"/>
              </w:rPr>
            </w:pPr>
            <w:r w:rsidRPr="009553FC">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DE GTK VNKI Európai Integrációs Tanszék</w:t>
            </w:r>
          </w:p>
        </w:tc>
      </w:tr>
      <w:tr w:rsidR="005E7923" w:rsidRPr="009553FC" w:rsidTr="00AA7AA9">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eastAsia="Arial Unicode MS" w:hAnsi="Times New Roman" w:cs="Times New Roman"/>
                <w:sz w:val="20"/>
                <w:szCs w:val="20"/>
              </w:rPr>
            </w:pPr>
            <w:r w:rsidRPr="009553FC">
              <w:rPr>
                <w:rFonts w:ascii="Times New Roman" w:eastAsia="Arial Unicode MS" w:hAnsi="Times New Roman" w:cs="Times New Roman"/>
                <w:sz w:val="20"/>
                <w:szCs w:val="20"/>
              </w:rPr>
              <w:t>-</w:t>
            </w:r>
          </w:p>
        </w:tc>
        <w:tc>
          <w:tcPr>
            <w:tcW w:w="855" w:type="dxa"/>
            <w:tcBorders>
              <w:top w:val="single" w:sz="4" w:space="0" w:color="auto"/>
              <w:left w:val="nil"/>
              <w:bottom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eastAsia="Arial Unicode MS" w:hAnsi="Times New Roman" w:cs="Times New Roman"/>
                <w:sz w:val="20"/>
                <w:szCs w:val="20"/>
              </w:rPr>
            </w:pPr>
            <w:r w:rsidRPr="009553FC">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eastAsia="Arial Unicode MS" w:hAnsi="Times New Roman" w:cs="Times New Roman"/>
                <w:sz w:val="20"/>
                <w:szCs w:val="20"/>
              </w:rPr>
            </w:pPr>
            <w:r w:rsidRPr="009553FC">
              <w:rPr>
                <w:rFonts w:ascii="Times New Roman" w:eastAsia="Arial Unicode MS" w:hAnsi="Times New Roman" w:cs="Times New Roman"/>
                <w:sz w:val="20"/>
                <w:szCs w:val="20"/>
              </w:rPr>
              <w:t>-</w:t>
            </w:r>
          </w:p>
        </w:tc>
      </w:tr>
      <w:tr w:rsidR="005E7923" w:rsidRPr="009553FC" w:rsidTr="00AA7AA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Oktatás nyelve</w:t>
            </w:r>
          </w:p>
        </w:tc>
      </w:tr>
      <w:tr w:rsidR="005E7923" w:rsidRPr="009553FC" w:rsidTr="00AA7AA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rPr>
                <w:rFonts w:ascii="Times New Roman" w:hAnsi="Times New Roman" w:cs="Times New Roman"/>
                <w:sz w:val="20"/>
                <w:szCs w:val="20"/>
              </w:rPr>
            </w:pPr>
          </w:p>
        </w:tc>
      </w:tr>
      <w:tr w:rsidR="005E7923" w:rsidRPr="009553FC" w:rsidTr="00AA7AA9">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0</w:t>
            </w:r>
          </w:p>
        </w:tc>
        <w:tc>
          <w:tcPr>
            <w:tcW w:w="850" w:type="dxa"/>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Gy</w:t>
            </w:r>
          </w:p>
        </w:tc>
        <w:tc>
          <w:tcPr>
            <w:tcW w:w="855" w:type="dxa"/>
            <w:vMerge w:val="restart"/>
            <w:tcBorders>
              <w:top w:val="single" w:sz="4" w:space="0" w:color="auto"/>
              <w:left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magyar</w:t>
            </w:r>
          </w:p>
        </w:tc>
      </w:tr>
      <w:tr w:rsidR="005E7923" w:rsidRPr="009553FC" w:rsidTr="00AA7AA9">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w:t>
            </w:r>
          </w:p>
        </w:tc>
        <w:tc>
          <w:tcPr>
            <w:tcW w:w="850" w:type="dxa"/>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w:t>
            </w:r>
          </w:p>
        </w:tc>
        <w:tc>
          <w:tcPr>
            <w:tcW w:w="1762" w:type="dxa"/>
            <w:vMerge/>
            <w:tcBorders>
              <w:left w:val="single" w:sz="4" w:space="0" w:color="auto"/>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sz w:val="20"/>
                <w:szCs w:val="20"/>
              </w:rPr>
            </w:pPr>
          </w:p>
        </w:tc>
      </w:tr>
      <w:tr w:rsidR="005E7923" w:rsidRPr="009553FC" w:rsidTr="00AA7AA9">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5E7923" w:rsidRPr="009553FC" w:rsidRDefault="005E7923" w:rsidP="005E7923">
            <w:pPr>
              <w:spacing w:after="0" w:line="240" w:lineRule="auto"/>
              <w:ind w:left="20"/>
              <w:rPr>
                <w:rFonts w:ascii="Times New Roman" w:eastAsia="Arial Unicode MS" w:hAnsi="Times New Roman" w:cs="Times New Roman"/>
                <w:sz w:val="20"/>
                <w:szCs w:val="20"/>
              </w:rPr>
            </w:pPr>
            <w:r w:rsidRPr="009553FC">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5E7923" w:rsidRPr="009553FC" w:rsidRDefault="005E7923"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Dr.Tőkés Tibor</w:t>
            </w:r>
          </w:p>
        </w:tc>
        <w:tc>
          <w:tcPr>
            <w:tcW w:w="855" w:type="dxa"/>
            <w:tcBorders>
              <w:top w:val="single" w:sz="4" w:space="0" w:color="auto"/>
              <w:left w:val="nil"/>
              <w:bottom w:val="single" w:sz="4" w:space="0" w:color="auto"/>
              <w:right w:val="single" w:sz="4" w:space="0" w:color="auto"/>
            </w:tcBorders>
            <w:vAlign w:val="center"/>
          </w:tcPr>
          <w:p w:rsidR="005E7923" w:rsidRPr="009553FC" w:rsidRDefault="005E7923" w:rsidP="005E7923">
            <w:pPr>
              <w:spacing w:after="0" w:line="240" w:lineRule="auto"/>
              <w:rPr>
                <w:rFonts w:ascii="Times New Roman" w:eastAsia="Arial Unicode MS" w:hAnsi="Times New Roman" w:cs="Times New Roman"/>
                <w:sz w:val="20"/>
                <w:szCs w:val="20"/>
              </w:rPr>
            </w:pPr>
            <w:r w:rsidRPr="009553FC">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E7923" w:rsidRPr="009553FC" w:rsidRDefault="005E7923" w:rsidP="005E7923">
            <w:pPr>
              <w:spacing w:after="0" w:line="240" w:lineRule="auto"/>
              <w:jc w:val="center"/>
              <w:rPr>
                <w:rFonts w:ascii="Times New Roman" w:hAnsi="Times New Roman" w:cs="Times New Roman"/>
                <w:b/>
                <w:sz w:val="20"/>
                <w:szCs w:val="20"/>
              </w:rPr>
            </w:pPr>
            <w:r w:rsidRPr="009553FC">
              <w:rPr>
                <w:rFonts w:ascii="Times New Roman" w:hAnsi="Times New Roman" w:cs="Times New Roman"/>
                <w:b/>
                <w:sz w:val="20"/>
                <w:szCs w:val="20"/>
              </w:rPr>
              <w:t>adjunktus</w:t>
            </w:r>
          </w:p>
        </w:tc>
      </w:tr>
      <w:tr w:rsidR="005E7923" w:rsidRPr="009553FC" w:rsidTr="00AA7AA9">
        <w:trPr>
          <w:cantSplit/>
          <w:trHeight w:val="25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rPr>
                <w:rFonts w:ascii="Times New Roman" w:hAnsi="Times New Roman" w:cs="Times New Roman"/>
                <w:b/>
                <w:sz w:val="20"/>
                <w:szCs w:val="20"/>
              </w:rPr>
            </w:pPr>
          </w:p>
        </w:tc>
      </w:tr>
      <w:tr w:rsidR="005E7923" w:rsidRPr="009553FC" w:rsidTr="00AA7AA9">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rPr>
                <w:rFonts w:ascii="Times New Roman" w:hAnsi="Times New Roman" w:cs="Times New Roman"/>
                <w:sz w:val="20"/>
                <w:szCs w:val="20"/>
              </w:rPr>
            </w:pPr>
            <w:r w:rsidRPr="009553FC">
              <w:rPr>
                <w:rFonts w:ascii="Times New Roman" w:hAnsi="Times New Roman" w:cs="Times New Roman"/>
                <w:b/>
                <w:bCs/>
                <w:sz w:val="20"/>
                <w:szCs w:val="20"/>
              </w:rPr>
              <w:t xml:space="preserve">A kurzus célja, </w:t>
            </w:r>
            <w:r w:rsidRPr="009553FC">
              <w:rPr>
                <w:rFonts w:ascii="Times New Roman" w:hAnsi="Times New Roman" w:cs="Times New Roman"/>
                <w:sz w:val="20"/>
                <w:szCs w:val="20"/>
              </w:rPr>
              <w:t>hogy a hallgatók</w:t>
            </w:r>
          </w:p>
          <w:p w:rsidR="005E7923" w:rsidRPr="009553FC" w:rsidRDefault="005E7923"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A kurzus célja, hogy a hallgatók megismerkedjenek az alapvető geopolitikai összefüggésekkel, és otthonosan mozogjanak a világpolitikai történések rendszerében. Emellett a hallgatók a tantárgy keretei között megismerik a geopolitika és a politikai földrajz kapcsolatrendszerét és összefüggéseit. A kollégium célja hogy a hallgatók, képesek legyenek arra, hogy értelmezzék a világpolitikában és a világgazdaság különböző szintjein végbemenő gazdasági, földrajzi folyamatokat, történéseket</w:t>
            </w:r>
          </w:p>
          <w:p w:rsidR="005E7923" w:rsidRPr="009553FC" w:rsidRDefault="005E7923" w:rsidP="005E7923">
            <w:pPr>
              <w:spacing w:after="0" w:line="240" w:lineRule="auto"/>
              <w:rPr>
                <w:rFonts w:ascii="Times New Roman" w:hAnsi="Times New Roman" w:cs="Times New Roman"/>
                <w:sz w:val="20"/>
                <w:szCs w:val="20"/>
              </w:rPr>
            </w:pPr>
          </w:p>
        </w:tc>
      </w:tr>
      <w:tr w:rsidR="005E7923" w:rsidRPr="009553FC" w:rsidTr="00AA7AA9">
        <w:trPr>
          <w:cantSplit/>
          <w:trHeight w:val="1400"/>
        </w:trPr>
        <w:tc>
          <w:tcPr>
            <w:tcW w:w="9939" w:type="dxa"/>
            <w:gridSpan w:val="10"/>
            <w:tcBorders>
              <w:top w:val="single" w:sz="4" w:space="0" w:color="auto"/>
              <w:left w:val="single" w:sz="4" w:space="0" w:color="auto"/>
              <w:right w:val="single" w:sz="4" w:space="0" w:color="000000"/>
            </w:tcBorders>
            <w:vAlign w:val="center"/>
          </w:tcPr>
          <w:p w:rsidR="005E7923" w:rsidRPr="009553FC" w:rsidRDefault="005E7923" w:rsidP="005E7923">
            <w:pPr>
              <w:spacing w:after="0" w:line="240" w:lineRule="auto"/>
              <w:jc w:val="both"/>
              <w:rPr>
                <w:rFonts w:ascii="Times New Roman" w:hAnsi="Times New Roman" w:cs="Times New Roman"/>
                <w:b/>
                <w:bCs/>
                <w:sz w:val="20"/>
                <w:szCs w:val="20"/>
              </w:rPr>
            </w:pPr>
            <w:r w:rsidRPr="009553FC">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5E7923" w:rsidRPr="009553FC" w:rsidRDefault="005E7923" w:rsidP="005E7923">
            <w:pPr>
              <w:spacing w:after="0" w:line="240" w:lineRule="auto"/>
              <w:jc w:val="both"/>
              <w:rPr>
                <w:rFonts w:ascii="Times New Roman" w:hAnsi="Times New Roman" w:cs="Times New Roman"/>
                <w:b/>
                <w:bCs/>
                <w:sz w:val="20"/>
                <w:szCs w:val="20"/>
              </w:rPr>
            </w:pPr>
          </w:p>
          <w:p w:rsidR="005E7923" w:rsidRPr="009553FC" w:rsidRDefault="005E7923"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 xml:space="preserve">Tudás: </w:t>
            </w:r>
          </w:p>
          <w:p w:rsidR="005E7923" w:rsidRPr="009553FC" w:rsidRDefault="005E7923"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 xml:space="preserve">A hallgató a kurzus sikeres teljesítése után rendelkezik a geopolitikához kapcsolódó alapvető fogalmak, elméletek, tények, ismeretével. Emellett elsajátította a szakterülettel kapcsolatos szaknyelvet és kifejezésmódot. Ismeri a világtörténelemben lezajlott legfontosabb geopolitikai eseményeket és azok jelentőségét Ismeri a geopolitika és a geoökonómia kialakulásának történetét, fejlődését eszközrendszerét. Ismeri a geopolitikai és a geoökonómiai elemzés fontosabb lépéseit Átlátja a világban lejátszódó geopolitikai események összefüggéseit. </w:t>
            </w:r>
          </w:p>
          <w:p w:rsidR="005E7923" w:rsidRPr="009553FC" w:rsidRDefault="005E7923"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Képesség:</w:t>
            </w:r>
          </w:p>
          <w:p w:rsidR="005E7923" w:rsidRPr="009553FC" w:rsidRDefault="005E7923"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Az elsajátított alapismeretek segítségével képes tájékozódni a geopolitikával és a geoökonómiával kapcsolatos folyamatokban. Geopolitikai szempontból képes értékelni és elemezni a világban lejátszódó eseményeket. A tanult elméletek és ismeretek alkalmazásával tényeket és alapvető összefüggéseket képes feltárni, rendszerezni és elemezni, Önálló következtetéseket, kritikai észrevételeket fogalmaz meg a gazdasággal illetve annak fejlődésével kapcsolatban geopolitikai és geoökonómiai szempontból.</w:t>
            </w:r>
          </w:p>
          <w:p w:rsidR="005E7923" w:rsidRPr="009553FC" w:rsidRDefault="005E7923"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Attitűd:</w:t>
            </w:r>
          </w:p>
          <w:p w:rsidR="005E7923" w:rsidRPr="009553FC" w:rsidRDefault="005E7923"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Munkája során képes a geopolitikával és a geoökonómiával kapcsolatos változások illetve újdonságok befogadására illetve szakterületébe való beépítésére. Törekszik az elsajátított ismeretek figyelembevételére illetve a szakterületéhez szükséges geopolitikai, geoökonómiai információk figyelemmel kísérésére és ezen információk fölhasználására</w:t>
            </w:r>
          </w:p>
          <w:p w:rsidR="005E7923" w:rsidRPr="009553FC" w:rsidRDefault="005E7923" w:rsidP="005E7923">
            <w:pPr>
              <w:spacing w:after="0" w:line="240" w:lineRule="auto"/>
              <w:ind w:left="402"/>
              <w:jc w:val="both"/>
              <w:rPr>
                <w:rFonts w:ascii="Times New Roman" w:hAnsi="Times New Roman" w:cs="Times New Roman"/>
                <w:i/>
                <w:sz w:val="20"/>
                <w:szCs w:val="20"/>
              </w:rPr>
            </w:pPr>
            <w:r w:rsidRPr="009553FC">
              <w:rPr>
                <w:rFonts w:ascii="Times New Roman" w:hAnsi="Times New Roman" w:cs="Times New Roman"/>
                <w:i/>
                <w:sz w:val="20"/>
                <w:szCs w:val="20"/>
              </w:rPr>
              <w:t>Autonómia és felelősség:</w:t>
            </w:r>
          </w:p>
          <w:p w:rsidR="005E7923" w:rsidRPr="009553FC" w:rsidRDefault="005E7923"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Önállóan képes az elsajátított ismeretek alapján a világban lejátszódó geopolitikai és geoökonómiai történésekkel kapcsolatos véleményalkotásra. Döntései későbbi munkája során ezeket az ismereteket felhasználja.</w:t>
            </w:r>
          </w:p>
          <w:p w:rsidR="005E7923" w:rsidRPr="009553FC" w:rsidRDefault="005E7923" w:rsidP="005E7923">
            <w:pPr>
              <w:spacing w:after="0" w:line="240" w:lineRule="auto"/>
              <w:ind w:left="720"/>
              <w:rPr>
                <w:rFonts w:ascii="Times New Roman" w:eastAsia="Arial Unicode MS" w:hAnsi="Times New Roman" w:cs="Times New Roman"/>
                <w:b/>
                <w:bCs/>
                <w:sz w:val="20"/>
                <w:szCs w:val="20"/>
              </w:rPr>
            </w:pPr>
          </w:p>
        </w:tc>
      </w:tr>
      <w:tr w:rsidR="005E7923" w:rsidRPr="009553FC" w:rsidTr="00AA7AA9">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A kurzus rövid tartalma, témakörei</w:t>
            </w:r>
          </w:p>
          <w:p w:rsidR="005E7923" w:rsidRPr="009553FC" w:rsidRDefault="005E7923" w:rsidP="005E7923">
            <w:pPr>
              <w:spacing w:after="0" w:line="240" w:lineRule="auto"/>
              <w:jc w:val="both"/>
              <w:rPr>
                <w:rFonts w:ascii="Times New Roman" w:hAnsi="Times New Roman" w:cs="Times New Roman"/>
                <w:sz w:val="20"/>
                <w:szCs w:val="20"/>
              </w:rPr>
            </w:pPr>
          </w:p>
          <w:p w:rsidR="005E7923" w:rsidRPr="009553FC" w:rsidRDefault="005E7923" w:rsidP="005E792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9553FC">
              <w:rPr>
                <w:rFonts w:ascii="Times New Roman" w:hAnsi="Times New Roman" w:cs="Times New Roman"/>
                <w:sz w:val="20"/>
                <w:szCs w:val="20"/>
              </w:rPr>
              <w:t>A politikai földrajz, és a geopolitika rövid története. Nemzeti geopolitikai iskolák, és a magyar politikai földrajz. Politika, politikai földrajz, geopolitika. Friedrich Ratzel – a politikai földrajz megteremtője. Rudolf Kjellén és a geopolitika. Az állam politikai földrajzi értelmezése. A hegemón ciklusok. A hidegháború geopolitikája. Az új világrend és a geopolitika 90-es években. Francis Fukuyama és a „A Történelem vége”Samuel P.Huntington, és a „A civilizációk összecsapása és az új világrend”. A geoökonómia. Harvey államelmélete és a kapitalizmus geopolitikája. Az új Európa „megrajzolása”, Európa és az Európai Unió a ’90-es évektől napjainkig. A geopolitikai folyamatok napjainkban. Magyarország geopolitikai és geoökonómiai helyzete.</w:t>
            </w:r>
          </w:p>
          <w:p w:rsidR="005E7923" w:rsidRPr="009553FC" w:rsidRDefault="005E7923" w:rsidP="005E7923">
            <w:pPr>
              <w:spacing w:after="0" w:line="240" w:lineRule="auto"/>
              <w:ind w:right="138"/>
              <w:jc w:val="both"/>
              <w:rPr>
                <w:rFonts w:ascii="Times New Roman" w:hAnsi="Times New Roman" w:cs="Times New Roman"/>
                <w:sz w:val="20"/>
                <w:szCs w:val="20"/>
              </w:rPr>
            </w:pPr>
          </w:p>
        </w:tc>
      </w:tr>
      <w:tr w:rsidR="005E7923" w:rsidRPr="009553FC" w:rsidTr="00AA7AA9">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5E7923" w:rsidRPr="009553FC" w:rsidRDefault="005E7923"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lastRenderedPageBreak/>
              <w:t>Tervezett tanulási tevékenységek, tanítási módszerek</w:t>
            </w:r>
          </w:p>
          <w:p w:rsidR="005E7923" w:rsidRPr="009553FC" w:rsidRDefault="005E7923"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A félév során a témával kapcsolatban hallgatók számára 14 gyakorlati foglalkozás megtartására kerül sor, az e foglalkozásokon felhasznált anyagokat hallgatók a félév során megkapják, azokat a szakirodalmakkal együtt felhasználhatják a felkészüléshez. Az alkalmak során a téma ismertetése és bemutatása közben a hallgatók aktívan részt vesznek az órán. Az egyes témakörök külön a hallgatókkal is megvitatásra kerülnek.</w:t>
            </w:r>
          </w:p>
        </w:tc>
      </w:tr>
      <w:tr w:rsidR="005E7923" w:rsidRPr="009553FC" w:rsidTr="00AA7AA9">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5E7923" w:rsidRPr="009553FC" w:rsidRDefault="005E7923"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Értékelés</w:t>
            </w:r>
          </w:p>
          <w:p w:rsidR="005E7923" w:rsidRPr="009553FC" w:rsidRDefault="005E7923"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 xml:space="preserve">A félév zárthelyi dolgozattal zárul. A hallgatók e zárthelyi dolgozattal adnak számot a félévben megszerzett tudásukról. Az érdemjegy megállapítása: 0-50% elégtelen (1), 51-63% elégséges (2), 64-76% közepes (3), 77-88% jó (4), 89-100% jeles (5). </w:t>
            </w:r>
          </w:p>
          <w:p w:rsidR="005E7923" w:rsidRPr="009553FC" w:rsidRDefault="005E7923" w:rsidP="005E7923">
            <w:pPr>
              <w:spacing w:after="0" w:line="240" w:lineRule="auto"/>
              <w:rPr>
                <w:rFonts w:ascii="Times New Roman" w:hAnsi="Times New Roman" w:cs="Times New Roman"/>
                <w:sz w:val="20"/>
                <w:szCs w:val="20"/>
              </w:rPr>
            </w:pPr>
          </w:p>
        </w:tc>
      </w:tr>
      <w:tr w:rsidR="005E7923" w:rsidRPr="009553FC" w:rsidTr="00AA7AA9">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E7923" w:rsidRPr="009553FC" w:rsidRDefault="005E7923"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Kötelező szakirodalom:</w:t>
            </w:r>
          </w:p>
          <w:p w:rsidR="005E7923" w:rsidRPr="009553FC" w:rsidRDefault="005E7923" w:rsidP="00065BFB">
            <w:pPr>
              <w:numPr>
                <w:ilvl w:val="0"/>
                <w:numId w:val="70"/>
              </w:numPr>
              <w:shd w:val="clear" w:color="auto" w:fill="E5DFEC"/>
              <w:suppressAutoHyphens/>
              <w:autoSpaceDE w:val="0"/>
              <w:spacing w:after="0" w:line="240" w:lineRule="auto"/>
              <w:ind w:right="113"/>
              <w:jc w:val="both"/>
              <w:rPr>
                <w:rFonts w:ascii="Times New Roman" w:hAnsi="Times New Roman" w:cs="Times New Roman"/>
                <w:sz w:val="20"/>
                <w:szCs w:val="20"/>
              </w:rPr>
            </w:pPr>
            <w:r w:rsidRPr="009553FC">
              <w:rPr>
                <w:rFonts w:ascii="Times New Roman" w:hAnsi="Times New Roman" w:cs="Times New Roman"/>
                <w:sz w:val="20"/>
                <w:szCs w:val="20"/>
              </w:rPr>
              <w:t>Szilágyi István (2015): Geopolitika, IDR Publikon Kiadó, Pécs, p.254. ISBN: 9786155001741</w:t>
            </w:r>
          </w:p>
          <w:p w:rsidR="005E7923" w:rsidRPr="009553FC" w:rsidRDefault="005E7923" w:rsidP="00065BFB">
            <w:pPr>
              <w:numPr>
                <w:ilvl w:val="0"/>
                <w:numId w:val="70"/>
              </w:numPr>
              <w:shd w:val="clear" w:color="auto" w:fill="E5DFEC"/>
              <w:suppressAutoHyphens/>
              <w:autoSpaceDE w:val="0"/>
              <w:spacing w:after="0" w:line="240" w:lineRule="auto"/>
              <w:ind w:right="113"/>
              <w:jc w:val="both"/>
              <w:rPr>
                <w:rFonts w:ascii="Times New Roman" w:hAnsi="Times New Roman" w:cs="Times New Roman"/>
                <w:sz w:val="20"/>
                <w:szCs w:val="20"/>
              </w:rPr>
            </w:pPr>
            <w:r w:rsidRPr="009553FC">
              <w:rPr>
                <w:rFonts w:ascii="Times New Roman" w:hAnsi="Times New Roman" w:cs="Times New Roman"/>
                <w:sz w:val="20"/>
                <w:szCs w:val="20"/>
              </w:rPr>
              <w:t>Mező Ferenc (2003): A politikai földrajz alapjai, Debreceni Egyetem Kossuth Egyetemi Kiadója, Debrecen, p. 390 Egyetemi Jegyzet 03-217</w:t>
            </w:r>
          </w:p>
          <w:p w:rsidR="005E7923" w:rsidRPr="009553FC" w:rsidRDefault="00642508" w:rsidP="00642508">
            <w:pPr>
              <w:shd w:val="clear" w:color="auto" w:fill="E5DFEC"/>
              <w:suppressAutoHyphens/>
              <w:autoSpaceDE w:val="0"/>
              <w:spacing w:after="0" w:line="240" w:lineRule="auto"/>
              <w:ind w:left="417" w:right="113"/>
              <w:jc w:val="both"/>
              <w:rPr>
                <w:rFonts w:ascii="Times New Roman" w:hAnsi="Times New Roman" w:cs="Times New Roman"/>
                <w:sz w:val="20"/>
                <w:szCs w:val="20"/>
              </w:rPr>
            </w:pPr>
            <w:r>
              <w:rPr>
                <w:rFonts w:ascii="Times New Roman" w:hAnsi="Times New Roman" w:cs="Times New Roman"/>
                <w:sz w:val="20"/>
                <w:szCs w:val="20"/>
              </w:rPr>
              <w:t>2. A gyakorlat anyagai</w:t>
            </w:r>
          </w:p>
          <w:p w:rsidR="005E7923" w:rsidRPr="009553FC" w:rsidRDefault="005E7923" w:rsidP="005E7923">
            <w:pPr>
              <w:spacing w:after="0" w:line="240" w:lineRule="auto"/>
              <w:rPr>
                <w:rFonts w:ascii="Times New Roman" w:hAnsi="Times New Roman" w:cs="Times New Roman"/>
                <w:b/>
                <w:bCs/>
                <w:sz w:val="20"/>
                <w:szCs w:val="20"/>
              </w:rPr>
            </w:pPr>
            <w:r w:rsidRPr="009553FC">
              <w:rPr>
                <w:rFonts w:ascii="Times New Roman" w:hAnsi="Times New Roman" w:cs="Times New Roman"/>
                <w:b/>
                <w:bCs/>
                <w:sz w:val="20"/>
                <w:szCs w:val="20"/>
              </w:rPr>
              <w:t>Ajánlott szakirodalom:</w:t>
            </w:r>
          </w:p>
          <w:p w:rsidR="005E7923" w:rsidRPr="009553FC" w:rsidRDefault="005E7923"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 xml:space="preserve">Bernek Ágnes(2002): A globális világ politikai földrajza, Nemzeti Tankönyvkiadó, Budapest, p. 436. ISBN 963 19 25269 </w:t>
            </w:r>
          </w:p>
          <w:p w:rsidR="005E7923" w:rsidRPr="009553FC" w:rsidRDefault="005E7923"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Cohen, Saul Bernard (2014): Geopolitics: The Geography of International Relations, Rowman &amp; Littlefield Publishers, p.504. ISBN-10: 1442223502, ISBN-13: 978-1442223509</w:t>
            </w:r>
          </w:p>
          <w:p w:rsidR="005E7923" w:rsidRPr="009553FC" w:rsidRDefault="005E7923"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 xml:space="preserve">Dalby, S. and Tuathail, G. Ó (1998) </w:t>
            </w:r>
            <w:r w:rsidRPr="009553FC">
              <w:rPr>
                <w:rFonts w:ascii="Times New Roman" w:hAnsi="Times New Roman" w:cs="Times New Roman"/>
                <w:i/>
                <w:iCs/>
                <w:sz w:val="20"/>
                <w:szCs w:val="20"/>
              </w:rPr>
              <w:t>Rethinking Geopolitics</w:t>
            </w:r>
            <w:r w:rsidRPr="009553FC">
              <w:rPr>
                <w:rFonts w:ascii="Times New Roman" w:hAnsi="Times New Roman" w:cs="Times New Roman"/>
                <w:sz w:val="20"/>
                <w:szCs w:val="20"/>
              </w:rPr>
              <w:t>. Routledge, p.352. ISBN-13: 978-0415172516, ISBN-10: 0415172519</w:t>
            </w:r>
          </w:p>
          <w:p w:rsidR="005E7923" w:rsidRPr="009553FC" w:rsidRDefault="005E7923"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Fischer F. (2005): A kétpólusú világ 1945-1989: Tankönyv és atlasz. Dialóg Campus, Pécs, 396 p.</w:t>
            </w:r>
          </w:p>
          <w:p w:rsidR="005E7923" w:rsidRPr="009553FC" w:rsidRDefault="005E7923"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Huntington, S. P. (1999): A civilizációk összecsapása és a világrend átalakulása. Európa Kiadó, Budapest, 646 p</w:t>
            </w:r>
          </w:p>
          <w:p w:rsidR="005E7923" w:rsidRPr="009553FC" w:rsidRDefault="005E7923"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Lacoste, Yves (2012): Géopolitique, la longue histoire d’aujourd’hui. Larousse, Paris, p.320. EAN 978-2035876539, ISBN 9782035876539</w:t>
            </w:r>
          </w:p>
          <w:p w:rsidR="005E7923" w:rsidRPr="009553FC" w:rsidRDefault="005E7923"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Mészáros R. et. al. (2010): A globális gazdaság földrajzi dimenziói. Akadémiai Kiadó, Budapest, 391 p.</w:t>
            </w:r>
          </w:p>
          <w:p w:rsidR="005E7923" w:rsidRPr="009553FC" w:rsidRDefault="005E7923" w:rsidP="005E7923">
            <w:pPr>
              <w:shd w:val="clear" w:color="auto" w:fill="E5DFEC"/>
              <w:suppressAutoHyphens/>
              <w:autoSpaceDE w:val="0"/>
              <w:spacing w:after="0" w:line="240" w:lineRule="auto"/>
              <w:ind w:left="417" w:right="113"/>
              <w:rPr>
                <w:rFonts w:ascii="Times New Roman" w:hAnsi="Times New Roman" w:cs="Times New Roman"/>
                <w:sz w:val="20"/>
                <w:szCs w:val="20"/>
              </w:rPr>
            </w:pPr>
            <w:r w:rsidRPr="009553FC">
              <w:rPr>
                <w:rFonts w:ascii="Times New Roman" w:hAnsi="Times New Roman" w:cs="Times New Roman"/>
                <w:sz w:val="20"/>
                <w:szCs w:val="20"/>
              </w:rPr>
              <w:t>Rosière, Stéphane (2007): Géographie politique et géopolitique, Ellipses, Paris, ISBN 10: 2729832130, ISBN 13:9782729832131 p.426</w:t>
            </w:r>
          </w:p>
        </w:tc>
      </w:tr>
    </w:tbl>
    <w:p w:rsidR="001F199F" w:rsidRDefault="001F199F" w:rsidP="005E7923">
      <w:pPr>
        <w:spacing w:after="0" w:line="240" w:lineRule="auto"/>
        <w:rPr>
          <w:rFonts w:ascii="Times New Roman" w:hAnsi="Times New Roman" w:cs="Times New Roman"/>
          <w:sz w:val="20"/>
          <w:szCs w:val="20"/>
        </w:rPr>
      </w:pPr>
    </w:p>
    <w:p w:rsidR="005E7923" w:rsidRPr="009553FC" w:rsidRDefault="005E7923" w:rsidP="005E7923">
      <w:pPr>
        <w:spacing w:after="0" w:line="240" w:lineRule="auto"/>
        <w:rPr>
          <w:rFonts w:ascii="Times New Roman" w:hAnsi="Times New Roman" w:cs="Times New Roman"/>
          <w:sz w:val="20"/>
          <w:szCs w:val="2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8300"/>
      </w:tblGrid>
      <w:tr w:rsidR="005E7923" w:rsidRPr="009553FC" w:rsidTr="00AA7AA9">
        <w:tc>
          <w:tcPr>
            <w:tcW w:w="9250" w:type="dxa"/>
            <w:gridSpan w:val="2"/>
            <w:shd w:val="clear" w:color="auto" w:fill="auto"/>
          </w:tcPr>
          <w:p w:rsidR="005E7923" w:rsidRPr="009553FC" w:rsidRDefault="005E7923" w:rsidP="005E7923">
            <w:pPr>
              <w:spacing w:after="0" w:line="240" w:lineRule="auto"/>
              <w:jc w:val="center"/>
              <w:rPr>
                <w:rFonts w:ascii="Times New Roman" w:hAnsi="Times New Roman" w:cs="Times New Roman"/>
                <w:sz w:val="20"/>
                <w:szCs w:val="20"/>
              </w:rPr>
            </w:pPr>
            <w:r w:rsidRPr="009553FC">
              <w:rPr>
                <w:rFonts w:ascii="Times New Roman" w:hAnsi="Times New Roman" w:cs="Times New Roman"/>
                <w:sz w:val="20"/>
                <w:szCs w:val="20"/>
              </w:rPr>
              <w:t>Heti bontott tematika</w:t>
            </w:r>
          </w:p>
        </w:tc>
      </w:tr>
      <w:tr w:rsidR="005E7923" w:rsidRPr="009553FC" w:rsidTr="00642508">
        <w:tc>
          <w:tcPr>
            <w:tcW w:w="950" w:type="dxa"/>
            <w:vMerge w:val="restart"/>
            <w:shd w:val="clear" w:color="auto" w:fill="auto"/>
          </w:tcPr>
          <w:p w:rsidR="005E7923" w:rsidRPr="001F199F" w:rsidRDefault="001F199F" w:rsidP="001F199F">
            <w:pPr>
              <w:ind w:left="360"/>
              <w:rPr>
                <w:sz w:val="20"/>
                <w:szCs w:val="20"/>
              </w:rPr>
            </w:pPr>
            <w:r>
              <w:rPr>
                <w:sz w:val="20"/>
                <w:szCs w:val="20"/>
              </w:rPr>
              <w:t>1</w:t>
            </w:r>
          </w:p>
        </w:tc>
        <w:tc>
          <w:tcPr>
            <w:tcW w:w="8300"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Politika, politikai földrajz, geopolitika</w:t>
            </w:r>
          </w:p>
        </w:tc>
      </w:tr>
      <w:tr w:rsidR="005E7923" w:rsidRPr="009553FC" w:rsidTr="00642508">
        <w:tc>
          <w:tcPr>
            <w:tcW w:w="950" w:type="dxa"/>
            <w:vMerge/>
            <w:shd w:val="clear" w:color="auto" w:fill="auto"/>
          </w:tcPr>
          <w:p w:rsidR="005E7923" w:rsidRPr="001F199F" w:rsidRDefault="005E7923" w:rsidP="001F199F">
            <w:pPr>
              <w:ind w:left="360"/>
              <w:rPr>
                <w:sz w:val="20"/>
                <w:szCs w:val="20"/>
              </w:rPr>
            </w:pPr>
          </w:p>
        </w:tc>
        <w:tc>
          <w:tcPr>
            <w:tcW w:w="8300"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gyakorlati foglakozáson a hallgatók megismerik a geopolitika, a geoökonómia és a politikai földrajz alapfogalmait és kapcsolatrendszerét.</w:t>
            </w:r>
          </w:p>
        </w:tc>
      </w:tr>
      <w:tr w:rsidR="005E7923" w:rsidRPr="009553FC" w:rsidTr="00642508">
        <w:tc>
          <w:tcPr>
            <w:tcW w:w="950" w:type="dxa"/>
            <w:vMerge w:val="restart"/>
            <w:shd w:val="clear" w:color="auto" w:fill="auto"/>
          </w:tcPr>
          <w:p w:rsidR="005E7923" w:rsidRPr="001F199F" w:rsidRDefault="001F199F" w:rsidP="001F199F">
            <w:pPr>
              <w:ind w:left="360"/>
              <w:rPr>
                <w:sz w:val="20"/>
                <w:szCs w:val="20"/>
              </w:rPr>
            </w:pPr>
            <w:r>
              <w:rPr>
                <w:sz w:val="20"/>
                <w:szCs w:val="20"/>
              </w:rPr>
              <w:t>2</w:t>
            </w:r>
          </w:p>
        </w:tc>
        <w:tc>
          <w:tcPr>
            <w:tcW w:w="8300" w:type="dxa"/>
            <w:shd w:val="clear" w:color="auto" w:fill="auto"/>
          </w:tcPr>
          <w:p w:rsidR="005E7923" w:rsidRPr="009553FC" w:rsidRDefault="005E7923" w:rsidP="005E7923">
            <w:pPr>
              <w:tabs>
                <w:tab w:val="left" w:pos="433"/>
              </w:tabs>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politikai földrajz, és a geopolitika rövid története</w:t>
            </w:r>
          </w:p>
        </w:tc>
      </w:tr>
      <w:tr w:rsidR="005E7923" w:rsidRPr="009553FC" w:rsidTr="00642508">
        <w:tc>
          <w:tcPr>
            <w:tcW w:w="950" w:type="dxa"/>
            <w:vMerge/>
            <w:shd w:val="clear" w:color="auto" w:fill="auto"/>
          </w:tcPr>
          <w:p w:rsidR="005E7923" w:rsidRPr="001F199F" w:rsidRDefault="005E7923" w:rsidP="001F199F">
            <w:pPr>
              <w:ind w:left="360"/>
              <w:rPr>
                <w:sz w:val="20"/>
                <w:szCs w:val="20"/>
              </w:rPr>
            </w:pPr>
          </w:p>
        </w:tc>
        <w:tc>
          <w:tcPr>
            <w:tcW w:w="8300"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 xml:space="preserve">TE: A hallgatók a gyakorlat során megismerkednek </w:t>
            </w:r>
            <w:r w:rsidRPr="009553FC">
              <w:rPr>
                <w:rFonts w:ascii="Times New Roman" w:hAnsi="Times New Roman" w:cs="Times New Roman"/>
                <w:bCs/>
                <w:sz w:val="20"/>
                <w:szCs w:val="20"/>
              </w:rPr>
              <w:t xml:space="preserve">a politikai földrajz és a geopolitika megalapozóival: Niccolo Machiavelli, Jean Bodin, </w:t>
            </w:r>
            <w:r w:rsidRPr="009553FC">
              <w:rPr>
                <w:rFonts w:ascii="Times New Roman" w:hAnsi="Times New Roman" w:cs="Times New Roman"/>
                <w:sz w:val="20"/>
                <w:szCs w:val="20"/>
              </w:rPr>
              <w:t>Thomas Hobbes, Charles-Louis de Montesquieu, Jean-Jacques Rousseau, Immanuel Kant, Friedrich Hegel, Auguste Comte</w:t>
            </w:r>
          </w:p>
        </w:tc>
      </w:tr>
      <w:tr w:rsidR="005E7923" w:rsidRPr="009553FC" w:rsidTr="00642508">
        <w:tc>
          <w:tcPr>
            <w:tcW w:w="950" w:type="dxa"/>
            <w:vMerge w:val="restart"/>
            <w:shd w:val="clear" w:color="auto" w:fill="auto"/>
          </w:tcPr>
          <w:p w:rsidR="005E7923" w:rsidRPr="001F199F" w:rsidRDefault="001F199F" w:rsidP="001F199F">
            <w:pPr>
              <w:ind w:left="360"/>
              <w:rPr>
                <w:sz w:val="20"/>
                <w:szCs w:val="20"/>
              </w:rPr>
            </w:pPr>
            <w:r>
              <w:rPr>
                <w:sz w:val="20"/>
                <w:szCs w:val="20"/>
              </w:rPr>
              <w:t>3</w:t>
            </w:r>
          </w:p>
        </w:tc>
        <w:tc>
          <w:tcPr>
            <w:tcW w:w="8300"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politikai földrajz, és a geopolitika rövid története II.</w:t>
            </w:r>
          </w:p>
        </w:tc>
      </w:tr>
      <w:tr w:rsidR="005E7923" w:rsidRPr="009553FC" w:rsidTr="00642508">
        <w:tc>
          <w:tcPr>
            <w:tcW w:w="950" w:type="dxa"/>
            <w:vMerge/>
            <w:shd w:val="clear" w:color="auto" w:fill="auto"/>
          </w:tcPr>
          <w:p w:rsidR="005E7923" w:rsidRPr="001F199F" w:rsidRDefault="005E7923" w:rsidP="001F199F">
            <w:pPr>
              <w:ind w:left="360"/>
              <w:rPr>
                <w:sz w:val="20"/>
                <w:szCs w:val="20"/>
              </w:rPr>
            </w:pPr>
          </w:p>
        </w:tc>
        <w:tc>
          <w:tcPr>
            <w:tcW w:w="8300" w:type="dxa"/>
            <w:shd w:val="clear" w:color="auto" w:fill="auto"/>
          </w:tcPr>
          <w:p w:rsidR="005E7923" w:rsidRPr="009553FC" w:rsidRDefault="005E7923"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 Az alkalom során a hallgatók betekintést nyernek Friedrich Ratzel – a politikai földrajz megteremtőjének (Föld és ember, Politikai Földrajz) és Rudolf Kjellén a geopolitika megalapozójának (Nagyhatalmak, Az állam, mint életforma) munkásságába, megismerik a hozzájuk kapcsolható elméleteket és azok hatásait korunk geopolitikájára.</w:t>
            </w:r>
          </w:p>
        </w:tc>
      </w:tr>
      <w:tr w:rsidR="005E7923" w:rsidRPr="009553FC" w:rsidTr="00642508">
        <w:tc>
          <w:tcPr>
            <w:tcW w:w="950" w:type="dxa"/>
            <w:vMerge w:val="restart"/>
            <w:shd w:val="clear" w:color="auto" w:fill="auto"/>
          </w:tcPr>
          <w:p w:rsidR="005E7923" w:rsidRPr="001F199F" w:rsidRDefault="001F199F" w:rsidP="001F199F">
            <w:pPr>
              <w:ind w:left="360"/>
              <w:rPr>
                <w:sz w:val="20"/>
                <w:szCs w:val="20"/>
              </w:rPr>
            </w:pPr>
            <w:r>
              <w:rPr>
                <w:sz w:val="20"/>
                <w:szCs w:val="20"/>
              </w:rPr>
              <w:t>4</w:t>
            </w:r>
          </w:p>
        </w:tc>
        <w:tc>
          <w:tcPr>
            <w:tcW w:w="8300"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Nemzeti geopolitikai iskolák, és a magyar politikai földrajz I</w:t>
            </w:r>
          </w:p>
        </w:tc>
      </w:tr>
      <w:tr w:rsidR="005E7923" w:rsidRPr="009553FC" w:rsidTr="00642508">
        <w:tc>
          <w:tcPr>
            <w:tcW w:w="950" w:type="dxa"/>
            <w:vMerge/>
            <w:shd w:val="clear" w:color="auto" w:fill="auto"/>
          </w:tcPr>
          <w:p w:rsidR="005E7923" w:rsidRPr="001F199F" w:rsidRDefault="005E7923" w:rsidP="001F199F">
            <w:pPr>
              <w:ind w:left="360"/>
              <w:rPr>
                <w:sz w:val="20"/>
                <w:szCs w:val="20"/>
              </w:rPr>
            </w:pPr>
          </w:p>
        </w:tc>
        <w:tc>
          <w:tcPr>
            <w:tcW w:w="8300"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hallgatók a gyakorlat során megismerik a két világháború közötti geopolitikai iskolák eredményeit, és legfontosabb elméleteit valamint a világ és Európa korabeli geopolitikai viszonyaival. [Amerikai geopolitikai iskola (Monroe-elv, Manifest-destiny, Mahan-elv). Brit geopolitikai iskola és Sir Halford Mackinder. A német geopolitikai iskola (Karl Haushofer, a Páneszmék Geopolitikája, A világpolitika ma). A francia geopolitikai iskola (P.Vidal de la Blache: La France de l’Est, André Siegfried, Jacques Ancel )]</w:t>
            </w:r>
          </w:p>
        </w:tc>
      </w:tr>
      <w:tr w:rsidR="005E7923" w:rsidRPr="009553FC" w:rsidTr="00642508">
        <w:tc>
          <w:tcPr>
            <w:tcW w:w="950" w:type="dxa"/>
            <w:vMerge w:val="restart"/>
            <w:shd w:val="clear" w:color="auto" w:fill="auto"/>
          </w:tcPr>
          <w:p w:rsidR="005E7923" w:rsidRPr="001F199F" w:rsidRDefault="001F199F" w:rsidP="001F199F">
            <w:pPr>
              <w:ind w:left="360"/>
              <w:rPr>
                <w:sz w:val="20"/>
                <w:szCs w:val="20"/>
              </w:rPr>
            </w:pPr>
            <w:r>
              <w:rPr>
                <w:sz w:val="20"/>
                <w:szCs w:val="20"/>
              </w:rPr>
              <w:t>5</w:t>
            </w:r>
          </w:p>
        </w:tc>
        <w:tc>
          <w:tcPr>
            <w:tcW w:w="8300"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Nemzeti geopolitikai iskolák, és a magyar politikai földrajz II</w:t>
            </w:r>
          </w:p>
        </w:tc>
      </w:tr>
      <w:tr w:rsidR="005E7923" w:rsidRPr="009553FC" w:rsidTr="00642508">
        <w:tc>
          <w:tcPr>
            <w:tcW w:w="950" w:type="dxa"/>
            <w:vMerge/>
            <w:shd w:val="clear" w:color="auto" w:fill="auto"/>
          </w:tcPr>
          <w:p w:rsidR="005E7923" w:rsidRPr="001F199F" w:rsidRDefault="005E7923" w:rsidP="001F199F">
            <w:pPr>
              <w:ind w:left="360"/>
              <w:rPr>
                <w:sz w:val="20"/>
                <w:szCs w:val="20"/>
              </w:rPr>
            </w:pPr>
          </w:p>
        </w:tc>
        <w:tc>
          <w:tcPr>
            <w:tcW w:w="8300"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 xml:space="preserve">TE: A foglalkozás alkalmával a hallgatók megismerkednek a két világháború közötti magyar politikai földrajzzal és legfontosabb képviselőivel valamint Magyarország korabeli geopolitikai helyzetével. </w:t>
            </w:r>
          </w:p>
        </w:tc>
      </w:tr>
      <w:tr w:rsidR="005E7923" w:rsidRPr="009553FC" w:rsidTr="00642508">
        <w:tc>
          <w:tcPr>
            <w:tcW w:w="950" w:type="dxa"/>
            <w:vMerge w:val="restart"/>
            <w:shd w:val="clear" w:color="auto" w:fill="auto"/>
          </w:tcPr>
          <w:p w:rsidR="005E7923" w:rsidRPr="001F199F" w:rsidRDefault="001F199F" w:rsidP="001F199F">
            <w:pPr>
              <w:ind w:left="360"/>
              <w:rPr>
                <w:sz w:val="20"/>
                <w:szCs w:val="20"/>
              </w:rPr>
            </w:pPr>
            <w:r>
              <w:rPr>
                <w:sz w:val="20"/>
                <w:szCs w:val="20"/>
              </w:rPr>
              <w:t>6</w:t>
            </w:r>
          </w:p>
        </w:tc>
        <w:tc>
          <w:tcPr>
            <w:tcW w:w="8300"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Az állam politikai földrajzi értelmezése</w:t>
            </w:r>
          </w:p>
        </w:tc>
      </w:tr>
      <w:tr w:rsidR="005E7923" w:rsidRPr="009553FC" w:rsidTr="00642508">
        <w:tc>
          <w:tcPr>
            <w:tcW w:w="950" w:type="dxa"/>
            <w:vMerge/>
            <w:shd w:val="clear" w:color="auto" w:fill="auto"/>
          </w:tcPr>
          <w:p w:rsidR="005E7923" w:rsidRPr="001F199F" w:rsidRDefault="005E7923" w:rsidP="001F199F">
            <w:pPr>
              <w:ind w:left="360"/>
              <w:rPr>
                <w:sz w:val="20"/>
                <w:szCs w:val="20"/>
              </w:rPr>
            </w:pPr>
          </w:p>
        </w:tc>
        <w:tc>
          <w:tcPr>
            <w:tcW w:w="8300" w:type="dxa"/>
            <w:shd w:val="clear" w:color="auto" w:fill="auto"/>
          </w:tcPr>
          <w:p w:rsidR="005E7923" w:rsidRPr="009553FC" w:rsidRDefault="005E7923"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 A gyakorlati foglakozás alkalmával a hallgatók megismerkednek a klasszikus és a modern állam meghatározásával, az állam, nemzet, nemzetállam fogalmakkal. Az államok fejlődésével. A területiséghez kapcsolódó fogalmakkal valamint az államformákkal a monarchiától a köztársaságig. Az állam határaival.</w:t>
            </w:r>
          </w:p>
        </w:tc>
      </w:tr>
      <w:tr w:rsidR="005E7923" w:rsidRPr="009553FC" w:rsidTr="00642508">
        <w:tc>
          <w:tcPr>
            <w:tcW w:w="950" w:type="dxa"/>
            <w:vMerge w:val="restart"/>
            <w:shd w:val="clear" w:color="auto" w:fill="auto"/>
          </w:tcPr>
          <w:p w:rsidR="005E7923" w:rsidRPr="001F199F" w:rsidRDefault="001F199F" w:rsidP="001F199F">
            <w:pPr>
              <w:ind w:left="360"/>
              <w:rPr>
                <w:sz w:val="20"/>
                <w:szCs w:val="20"/>
              </w:rPr>
            </w:pPr>
            <w:r>
              <w:rPr>
                <w:sz w:val="20"/>
                <w:szCs w:val="20"/>
              </w:rPr>
              <w:lastRenderedPageBreak/>
              <w:t>7</w:t>
            </w:r>
          </w:p>
        </w:tc>
        <w:tc>
          <w:tcPr>
            <w:tcW w:w="8300"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hegemón ciklusok</w:t>
            </w:r>
          </w:p>
        </w:tc>
      </w:tr>
      <w:tr w:rsidR="005E7923" w:rsidRPr="009553FC" w:rsidTr="00642508">
        <w:tc>
          <w:tcPr>
            <w:tcW w:w="950" w:type="dxa"/>
            <w:vMerge/>
            <w:shd w:val="clear" w:color="auto" w:fill="auto"/>
          </w:tcPr>
          <w:p w:rsidR="005E7923" w:rsidRPr="001F199F" w:rsidRDefault="005E7923" w:rsidP="001F199F">
            <w:pPr>
              <w:ind w:left="360"/>
              <w:rPr>
                <w:sz w:val="20"/>
                <w:szCs w:val="20"/>
              </w:rPr>
            </w:pPr>
          </w:p>
        </w:tc>
        <w:tc>
          <w:tcPr>
            <w:tcW w:w="8300"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 xml:space="preserve">TE: A gyakorlati foglakozáson a hallgatók megismerik a hegemónia geopolitikai fogalmát illetve az egyes szerzők szerinti hegemón ciklusokat. </w:t>
            </w:r>
          </w:p>
        </w:tc>
      </w:tr>
      <w:tr w:rsidR="005E7923" w:rsidRPr="009553FC" w:rsidTr="00642508">
        <w:tc>
          <w:tcPr>
            <w:tcW w:w="950" w:type="dxa"/>
            <w:vMerge w:val="restart"/>
            <w:shd w:val="clear" w:color="auto" w:fill="auto"/>
          </w:tcPr>
          <w:p w:rsidR="005E7923" w:rsidRPr="001F199F" w:rsidRDefault="001F199F" w:rsidP="001F199F">
            <w:pPr>
              <w:ind w:left="360"/>
              <w:rPr>
                <w:sz w:val="20"/>
                <w:szCs w:val="20"/>
              </w:rPr>
            </w:pPr>
            <w:r>
              <w:rPr>
                <w:sz w:val="20"/>
                <w:szCs w:val="20"/>
              </w:rPr>
              <w:t>8</w:t>
            </w:r>
          </w:p>
        </w:tc>
        <w:tc>
          <w:tcPr>
            <w:tcW w:w="8300"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hidegháború geopolitikája I-II</w:t>
            </w:r>
          </w:p>
        </w:tc>
      </w:tr>
      <w:tr w:rsidR="005E7923" w:rsidRPr="009553FC" w:rsidTr="00642508">
        <w:tc>
          <w:tcPr>
            <w:tcW w:w="950" w:type="dxa"/>
            <w:vMerge/>
            <w:shd w:val="clear" w:color="auto" w:fill="auto"/>
          </w:tcPr>
          <w:p w:rsidR="005E7923" w:rsidRPr="001F199F" w:rsidRDefault="005E7923" w:rsidP="001F199F">
            <w:pPr>
              <w:ind w:left="360"/>
              <w:rPr>
                <w:sz w:val="20"/>
                <w:szCs w:val="20"/>
              </w:rPr>
            </w:pPr>
          </w:p>
        </w:tc>
        <w:tc>
          <w:tcPr>
            <w:tcW w:w="8300"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Az alkalom során a hallgatók betekintést nyernek a hidegháború időszakának geopolitikai eseményeibe. Saul Bernard Cohen fölosztása alapján megismerik a hidegháború három ciklusát.</w:t>
            </w:r>
          </w:p>
        </w:tc>
      </w:tr>
      <w:tr w:rsidR="005E7923" w:rsidRPr="009553FC" w:rsidTr="00642508">
        <w:tc>
          <w:tcPr>
            <w:tcW w:w="950" w:type="dxa"/>
            <w:vMerge w:val="restart"/>
            <w:shd w:val="clear" w:color="auto" w:fill="auto"/>
          </w:tcPr>
          <w:p w:rsidR="005E7923" w:rsidRPr="001F199F" w:rsidRDefault="001F199F" w:rsidP="001F199F">
            <w:pPr>
              <w:ind w:left="360"/>
              <w:rPr>
                <w:sz w:val="20"/>
                <w:szCs w:val="20"/>
              </w:rPr>
            </w:pPr>
            <w:r>
              <w:rPr>
                <w:sz w:val="20"/>
                <w:szCs w:val="20"/>
              </w:rPr>
              <w:t>9</w:t>
            </w:r>
          </w:p>
        </w:tc>
        <w:tc>
          <w:tcPr>
            <w:tcW w:w="8300"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Az új világrend és a geopolitika 90-es években</w:t>
            </w:r>
          </w:p>
        </w:tc>
      </w:tr>
      <w:tr w:rsidR="005E7923" w:rsidRPr="009553FC" w:rsidTr="00642508">
        <w:tc>
          <w:tcPr>
            <w:tcW w:w="950" w:type="dxa"/>
            <w:vMerge/>
            <w:shd w:val="clear" w:color="auto" w:fill="auto"/>
          </w:tcPr>
          <w:p w:rsidR="005E7923" w:rsidRPr="001F199F" w:rsidRDefault="005E7923" w:rsidP="001F199F">
            <w:pPr>
              <w:ind w:left="360"/>
              <w:rPr>
                <w:sz w:val="20"/>
                <w:szCs w:val="20"/>
              </w:rPr>
            </w:pPr>
          </w:p>
        </w:tc>
        <w:tc>
          <w:tcPr>
            <w:tcW w:w="8300"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foglalkozás alkalmával a hallgatók megismerkednek Z. Brzezinski, S.B.Cohen, P. Kenedy, G. Ó Tuathail, Bernek Á., Szilágyi I. munkáival illetve a 90-es évek geopolitikai átalakulásával</w:t>
            </w:r>
          </w:p>
        </w:tc>
      </w:tr>
      <w:tr w:rsidR="005E7923" w:rsidRPr="009553FC" w:rsidTr="00642508">
        <w:tc>
          <w:tcPr>
            <w:tcW w:w="950" w:type="dxa"/>
            <w:vMerge w:val="restart"/>
            <w:shd w:val="clear" w:color="auto" w:fill="auto"/>
          </w:tcPr>
          <w:p w:rsidR="005E7923" w:rsidRPr="001F199F" w:rsidRDefault="001F199F" w:rsidP="001F199F">
            <w:pPr>
              <w:ind w:left="360"/>
              <w:rPr>
                <w:sz w:val="20"/>
                <w:szCs w:val="20"/>
              </w:rPr>
            </w:pPr>
            <w:r>
              <w:rPr>
                <w:sz w:val="20"/>
                <w:szCs w:val="20"/>
              </w:rPr>
              <w:t>10</w:t>
            </w:r>
          </w:p>
        </w:tc>
        <w:tc>
          <w:tcPr>
            <w:tcW w:w="8300"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 Geoökonómia</w:t>
            </w:r>
          </w:p>
        </w:tc>
      </w:tr>
      <w:tr w:rsidR="005E7923" w:rsidRPr="009553FC" w:rsidTr="00642508">
        <w:tc>
          <w:tcPr>
            <w:tcW w:w="950" w:type="dxa"/>
            <w:vMerge/>
            <w:shd w:val="clear" w:color="auto" w:fill="auto"/>
          </w:tcPr>
          <w:p w:rsidR="005E7923" w:rsidRPr="001F199F" w:rsidRDefault="005E7923" w:rsidP="001F199F">
            <w:pPr>
              <w:ind w:left="360"/>
              <w:rPr>
                <w:sz w:val="20"/>
                <w:szCs w:val="20"/>
              </w:rPr>
            </w:pPr>
          </w:p>
        </w:tc>
        <w:tc>
          <w:tcPr>
            <w:tcW w:w="8300"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hallgatók a gyakorlat során gyakorlati példákon keresztül megismerik Edward Luttwak és Pascal Lorot geoökonómiáját, a geoökonómia kialakulását, az amerikai és a francia geoökonómia legújabb eredményeit.</w:t>
            </w:r>
          </w:p>
        </w:tc>
      </w:tr>
      <w:tr w:rsidR="005E7923" w:rsidRPr="009553FC" w:rsidTr="00642508">
        <w:tc>
          <w:tcPr>
            <w:tcW w:w="950" w:type="dxa"/>
            <w:vMerge w:val="restart"/>
            <w:shd w:val="clear" w:color="auto" w:fill="auto"/>
          </w:tcPr>
          <w:p w:rsidR="005E7923" w:rsidRPr="001F199F" w:rsidRDefault="001F199F" w:rsidP="001F199F">
            <w:pPr>
              <w:ind w:left="360"/>
              <w:rPr>
                <w:sz w:val="20"/>
                <w:szCs w:val="20"/>
              </w:rPr>
            </w:pPr>
            <w:r>
              <w:rPr>
                <w:sz w:val="20"/>
                <w:szCs w:val="20"/>
              </w:rPr>
              <w:t>11</w:t>
            </w:r>
          </w:p>
        </w:tc>
        <w:tc>
          <w:tcPr>
            <w:tcW w:w="8300"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Francis Fukuyama és a „A Történelem vége”Samuel P.Huntington, és a „A civilizációk összecsapása és az új világrend”</w:t>
            </w:r>
          </w:p>
        </w:tc>
      </w:tr>
      <w:tr w:rsidR="005E7923" w:rsidRPr="009553FC" w:rsidTr="00642508">
        <w:tc>
          <w:tcPr>
            <w:tcW w:w="950" w:type="dxa"/>
            <w:vMerge/>
            <w:shd w:val="clear" w:color="auto" w:fill="auto"/>
          </w:tcPr>
          <w:p w:rsidR="005E7923" w:rsidRPr="001F199F" w:rsidRDefault="005E7923" w:rsidP="001F199F">
            <w:pPr>
              <w:ind w:left="360"/>
              <w:rPr>
                <w:sz w:val="20"/>
                <w:szCs w:val="20"/>
              </w:rPr>
            </w:pPr>
          </w:p>
        </w:tc>
        <w:tc>
          <w:tcPr>
            <w:tcW w:w="8300"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Az alkalom során a hallgatók megismerkednek F.Fukuyama és S.P.Huntington két legjelentősebb munkájával és hatásukkal korunk geopolitikai gondolkodására.</w:t>
            </w:r>
          </w:p>
        </w:tc>
      </w:tr>
      <w:tr w:rsidR="005E7923" w:rsidRPr="009553FC" w:rsidTr="00642508">
        <w:tc>
          <w:tcPr>
            <w:tcW w:w="950" w:type="dxa"/>
            <w:vMerge w:val="restart"/>
            <w:shd w:val="clear" w:color="auto" w:fill="auto"/>
          </w:tcPr>
          <w:p w:rsidR="005E7923" w:rsidRPr="001F199F" w:rsidRDefault="001F199F" w:rsidP="001F199F">
            <w:pPr>
              <w:ind w:left="360"/>
              <w:rPr>
                <w:sz w:val="20"/>
                <w:szCs w:val="20"/>
              </w:rPr>
            </w:pPr>
            <w:r>
              <w:rPr>
                <w:sz w:val="20"/>
                <w:szCs w:val="20"/>
              </w:rPr>
              <w:t>12</w:t>
            </w:r>
          </w:p>
        </w:tc>
        <w:tc>
          <w:tcPr>
            <w:tcW w:w="8300"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Harvey államelmélete és a kapitalizmus geopolitikája</w:t>
            </w:r>
          </w:p>
        </w:tc>
      </w:tr>
      <w:tr w:rsidR="005E7923" w:rsidRPr="009553FC" w:rsidTr="00642508">
        <w:tc>
          <w:tcPr>
            <w:tcW w:w="950" w:type="dxa"/>
            <w:vMerge/>
            <w:shd w:val="clear" w:color="auto" w:fill="auto"/>
          </w:tcPr>
          <w:p w:rsidR="005E7923" w:rsidRPr="001F199F" w:rsidRDefault="005E7923" w:rsidP="001F199F">
            <w:pPr>
              <w:ind w:left="360"/>
              <w:rPr>
                <w:sz w:val="20"/>
                <w:szCs w:val="20"/>
              </w:rPr>
            </w:pPr>
          </w:p>
        </w:tc>
        <w:tc>
          <w:tcPr>
            <w:tcW w:w="8300"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foglalkozás alkalmával a hallgatók megismerkednek a kapitalizmus geopolitikájával.</w:t>
            </w:r>
          </w:p>
        </w:tc>
      </w:tr>
      <w:tr w:rsidR="005E7923" w:rsidRPr="009553FC" w:rsidTr="00642508">
        <w:tc>
          <w:tcPr>
            <w:tcW w:w="950" w:type="dxa"/>
            <w:vMerge w:val="restart"/>
            <w:shd w:val="clear" w:color="auto" w:fill="auto"/>
          </w:tcPr>
          <w:p w:rsidR="005E7923" w:rsidRPr="001F199F" w:rsidRDefault="001F199F" w:rsidP="001F199F">
            <w:pPr>
              <w:ind w:left="360"/>
              <w:rPr>
                <w:sz w:val="20"/>
                <w:szCs w:val="20"/>
              </w:rPr>
            </w:pPr>
            <w:r>
              <w:rPr>
                <w:sz w:val="20"/>
                <w:szCs w:val="20"/>
              </w:rPr>
              <w:t>13</w:t>
            </w:r>
          </w:p>
        </w:tc>
        <w:tc>
          <w:tcPr>
            <w:tcW w:w="8300"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Az új Európa „megrajzolása”, Európa és az Európai Unió a ’90-es évektől napjainkig</w:t>
            </w:r>
          </w:p>
        </w:tc>
      </w:tr>
      <w:tr w:rsidR="005E7923" w:rsidRPr="009553FC" w:rsidTr="00642508">
        <w:tc>
          <w:tcPr>
            <w:tcW w:w="950" w:type="dxa"/>
            <w:vMerge/>
            <w:shd w:val="clear" w:color="auto" w:fill="auto"/>
          </w:tcPr>
          <w:p w:rsidR="005E7923" w:rsidRPr="001F199F" w:rsidRDefault="005E7923" w:rsidP="001F199F">
            <w:pPr>
              <w:ind w:left="360"/>
              <w:rPr>
                <w:sz w:val="20"/>
                <w:szCs w:val="20"/>
              </w:rPr>
            </w:pPr>
          </w:p>
        </w:tc>
        <w:tc>
          <w:tcPr>
            <w:tcW w:w="8300"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hallgatók a gyakorlat során megismerik az Európai Unió illetve Európa jelenlegi geopolitikai és geoökonómiai helyzetét.</w:t>
            </w:r>
          </w:p>
        </w:tc>
      </w:tr>
      <w:tr w:rsidR="005E7923" w:rsidRPr="009553FC" w:rsidTr="00642508">
        <w:tc>
          <w:tcPr>
            <w:tcW w:w="950" w:type="dxa"/>
            <w:vMerge w:val="restart"/>
            <w:shd w:val="clear" w:color="auto" w:fill="auto"/>
          </w:tcPr>
          <w:p w:rsidR="005E7923" w:rsidRPr="001F199F" w:rsidRDefault="001F199F" w:rsidP="001F199F">
            <w:pPr>
              <w:ind w:left="360"/>
              <w:rPr>
                <w:sz w:val="20"/>
                <w:szCs w:val="20"/>
              </w:rPr>
            </w:pPr>
            <w:r>
              <w:rPr>
                <w:sz w:val="20"/>
                <w:szCs w:val="20"/>
              </w:rPr>
              <w:t>14</w:t>
            </w:r>
          </w:p>
        </w:tc>
        <w:tc>
          <w:tcPr>
            <w:tcW w:w="8300"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Magyarország geopolitikai és geoökonómiai helyzete</w:t>
            </w:r>
          </w:p>
        </w:tc>
      </w:tr>
      <w:tr w:rsidR="005E7923" w:rsidRPr="009553FC" w:rsidTr="00642508">
        <w:trPr>
          <w:trHeight w:val="70"/>
        </w:trPr>
        <w:tc>
          <w:tcPr>
            <w:tcW w:w="950" w:type="dxa"/>
            <w:vMerge/>
            <w:shd w:val="clear" w:color="auto" w:fill="auto"/>
          </w:tcPr>
          <w:p w:rsidR="005E7923" w:rsidRPr="009553FC" w:rsidRDefault="005E7923" w:rsidP="0080448E">
            <w:pPr>
              <w:numPr>
                <w:ilvl w:val="0"/>
                <w:numId w:val="72"/>
              </w:numPr>
              <w:spacing w:after="0" w:line="240" w:lineRule="auto"/>
              <w:rPr>
                <w:rFonts w:ascii="Times New Roman" w:hAnsi="Times New Roman" w:cs="Times New Roman"/>
                <w:sz w:val="20"/>
                <w:szCs w:val="20"/>
              </w:rPr>
            </w:pPr>
          </w:p>
        </w:tc>
        <w:tc>
          <w:tcPr>
            <w:tcW w:w="8300" w:type="dxa"/>
            <w:shd w:val="clear" w:color="auto" w:fill="auto"/>
          </w:tcPr>
          <w:p w:rsidR="005E7923" w:rsidRPr="009553FC" w:rsidRDefault="005E7923" w:rsidP="005E7923">
            <w:pPr>
              <w:spacing w:after="0" w:line="240" w:lineRule="auto"/>
              <w:jc w:val="both"/>
              <w:rPr>
                <w:rFonts w:ascii="Times New Roman" w:hAnsi="Times New Roman" w:cs="Times New Roman"/>
                <w:sz w:val="20"/>
                <w:szCs w:val="20"/>
              </w:rPr>
            </w:pPr>
            <w:r w:rsidRPr="009553FC">
              <w:rPr>
                <w:rFonts w:ascii="Times New Roman" w:hAnsi="Times New Roman" w:cs="Times New Roman"/>
                <w:sz w:val="20"/>
                <w:szCs w:val="20"/>
              </w:rPr>
              <w:t>TE: A gyakorlati foglakozáson a hallgatók megismerik Magyarország geopolitikai és geoökonómiai helyzetét</w:t>
            </w:r>
          </w:p>
        </w:tc>
      </w:tr>
    </w:tbl>
    <w:p w:rsidR="005E7923" w:rsidRPr="009553FC" w:rsidRDefault="005E7923" w:rsidP="005E7923">
      <w:pPr>
        <w:spacing w:after="0" w:line="240" w:lineRule="auto"/>
        <w:rPr>
          <w:rFonts w:ascii="Times New Roman" w:hAnsi="Times New Roman" w:cs="Times New Roman"/>
          <w:sz w:val="20"/>
          <w:szCs w:val="20"/>
        </w:rPr>
      </w:pPr>
      <w:r w:rsidRPr="009553FC">
        <w:rPr>
          <w:rFonts w:ascii="Times New Roman" w:hAnsi="Times New Roman" w:cs="Times New Roman"/>
          <w:sz w:val="20"/>
          <w:szCs w:val="20"/>
        </w:rPr>
        <w:t>*TE tanulási eredmények</w:t>
      </w:r>
    </w:p>
    <w:p w:rsidR="007D4792" w:rsidRPr="009553FC" w:rsidRDefault="007D4792" w:rsidP="005E7923">
      <w:pPr>
        <w:spacing w:after="0" w:line="240" w:lineRule="auto"/>
        <w:rPr>
          <w:rFonts w:ascii="Times New Roman" w:hAnsi="Times New Roman" w:cs="Times New Roman"/>
          <w:sz w:val="20"/>
          <w:szCs w:val="20"/>
        </w:rPr>
      </w:pPr>
    </w:p>
    <w:sectPr w:rsidR="007D4792" w:rsidRPr="009553FC" w:rsidSect="00C46569">
      <w:footerReference w:type="default" r:id="rId19"/>
      <w:pgSz w:w="11906" w:h="16838"/>
      <w:pgMar w:top="1418" w:right="1418"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69D8" w:rsidRDefault="00AA69D8" w:rsidP="009E5C2D">
      <w:pPr>
        <w:spacing w:after="0" w:line="240" w:lineRule="auto"/>
      </w:pPr>
      <w:r>
        <w:separator/>
      </w:r>
    </w:p>
  </w:endnote>
  <w:endnote w:type="continuationSeparator" w:id="0">
    <w:p w:rsidR="00AA69D8" w:rsidRDefault="00AA69D8" w:rsidP="009E5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43" w:usb2="00000009" w:usb3="00000000" w:csb0="000001FF" w:csb1="00000000"/>
  </w:font>
  <w:font w:name="AOOFOA+CGTimes,Bold">
    <w:altName w:val="Times New Roman"/>
    <w:panose1 w:val="00000000000000000000"/>
    <w:charset w:val="00"/>
    <w:family w:val="roman"/>
    <w:notTrueType/>
    <w:pitch w:val="default"/>
    <w:sig w:usb0="00000003" w:usb1="00000000" w:usb2="00000000" w:usb3="00000000" w:csb0="00000001" w:csb1="00000000"/>
  </w:font>
  <w:font w:name="TimesNewRomanFélkövér">
    <w:altName w:val="Times New Roman"/>
    <w:charset w:val="00"/>
    <w:family w:val="auto"/>
    <w:pitch w:val="default"/>
  </w:font>
  <w:font w:name="Sabon-Bold">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Italic">
    <w:altName w:val="Times New Roman"/>
    <w:charset w:val="00"/>
    <w:family w:val="roman"/>
    <w:pitch w:val="default"/>
  </w:font>
  <w:font w:name="Garamond">
    <w:panose1 w:val="02020404030301010803"/>
    <w:charset w:val="EE"/>
    <w:family w:val="roman"/>
    <w:pitch w:val="variable"/>
    <w:sig w:usb0="00000287" w:usb1="00000000" w:usb2="00000000" w:usb3="00000000" w:csb0="0000009F" w:csb1="00000000"/>
  </w:font>
  <w:font w:name="TimesNew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6254663"/>
      <w:docPartObj>
        <w:docPartGallery w:val="Page Numbers (Bottom of Page)"/>
        <w:docPartUnique/>
      </w:docPartObj>
    </w:sdtPr>
    <w:sdtEndPr>
      <w:rPr>
        <w:rFonts w:ascii="Times New Roman" w:hAnsi="Times New Roman" w:cs="Times New Roman"/>
        <w:sz w:val="20"/>
      </w:rPr>
    </w:sdtEndPr>
    <w:sdtContent>
      <w:p w:rsidR="009E5C2D" w:rsidRPr="009E5C2D" w:rsidRDefault="009E5C2D">
        <w:pPr>
          <w:pStyle w:val="llb"/>
          <w:jc w:val="center"/>
          <w:rPr>
            <w:rFonts w:ascii="Times New Roman" w:hAnsi="Times New Roman" w:cs="Times New Roman"/>
            <w:sz w:val="20"/>
          </w:rPr>
        </w:pPr>
        <w:r w:rsidRPr="009E5C2D">
          <w:rPr>
            <w:rFonts w:ascii="Times New Roman" w:hAnsi="Times New Roman" w:cs="Times New Roman"/>
            <w:sz w:val="20"/>
          </w:rPr>
          <w:fldChar w:fldCharType="begin"/>
        </w:r>
        <w:r w:rsidRPr="009E5C2D">
          <w:rPr>
            <w:rFonts w:ascii="Times New Roman" w:hAnsi="Times New Roman" w:cs="Times New Roman"/>
            <w:sz w:val="20"/>
          </w:rPr>
          <w:instrText>PAGE   \* MERGEFORMAT</w:instrText>
        </w:r>
        <w:r w:rsidRPr="009E5C2D">
          <w:rPr>
            <w:rFonts w:ascii="Times New Roman" w:hAnsi="Times New Roman" w:cs="Times New Roman"/>
            <w:sz w:val="20"/>
          </w:rPr>
          <w:fldChar w:fldCharType="separate"/>
        </w:r>
        <w:r w:rsidR="004A3502">
          <w:rPr>
            <w:rFonts w:ascii="Times New Roman" w:hAnsi="Times New Roman" w:cs="Times New Roman"/>
            <w:noProof/>
            <w:sz w:val="20"/>
          </w:rPr>
          <w:t>1</w:t>
        </w:r>
        <w:r w:rsidRPr="009E5C2D">
          <w:rPr>
            <w:rFonts w:ascii="Times New Roman" w:hAnsi="Times New Roman" w:cs="Times New Roman"/>
            <w:sz w:val="20"/>
          </w:rPr>
          <w:fldChar w:fldCharType="end"/>
        </w:r>
      </w:p>
    </w:sdtContent>
  </w:sdt>
  <w:p w:rsidR="009E5C2D" w:rsidRDefault="009E5C2D">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69D8" w:rsidRDefault="00AA69D8" w:rsidP="009E5C2D">
      <w:pPr>
        <w:spacing w:after="0" w:line="240" w:lineRule="auto"/>
      </w:pPr>
      <w:r>
        <w:separator/>
      </w:r>
    </w:p>
  </w:footnote>
  <w:footnote w:type="continuationSeparator" w:id="0">
    <w:p w:rsidR="00AA69D8" w:rsidRDefault="00AA69D8" w:rsidP="009E5C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2"/>
    <w:lvl w:ilvl="0">
      <w:start w:val="1"/>
      <w:numFmt w:val="bullet"/>
      <w:lvlText w:val="←"/>
      <w:lvlJc w:val="left"/>
      <w:pPr>
        <w:tabs>
          <w:tab w:val="num" w:pos="0"/>
        </w:tabs>
        <w:ind w:left="0" w:firstLine="0"/>
      </w:pPr>
      <w:rPr>
        <w:rFonts w:ascii="Symbol" w:hAnsi="Symbol" w:cs="Symbol"/>
      </w:rPr>
    </w:lvl>
    <w:lvl w:ilvl="1">
      <w:start w:val="1"/>
      <w:numFmt w:val="bullet"/>
      <w:lvlText w:val=""/>
      <w:lvlJc w:val="left"/>
      <w:pPr>
        <w:tabs>
          <w:tab w:val="num" w:pos="720"/>
        </w:tabs>
        <w:ind w:left="1080" w:hanging="360"/>
      </w:pPr>
      <w:rPr>
        <w:rFonts w:ascii="Symbol" w:hAnsi="Symbol" w:cs="Symbol"/>
      </w:rPr>
    </w:lvl>
    <w:lvl w:ilvl="2">
      <w:start w:val="1"/>
      <w:numFmt w:val="bullet"/>
      <w:lvlText w:val="o"/>
      <w:lvlJc w:val="left"/>
      <w:pPr>
        <w:tabs>
          <w:tab w:val="num" w:pos="1440"/>
        </w:tabs>
        <w:ind w:left="1800" w:hanging="360"/>
      </w:pPr>
      <w:rPr>
        <w:rFonts w:ascii="Courier New" w:hAnsi="Courier New" w:cs="Courier New"/>
      </w:rPr>
    </w:lvl>
    <w:lvl w:ilvl="3">
      <w:start w:val="1"/>
      <w:numFmt w:val="bullet"/>
      <w:lvlText w:val=""/>
      <w:lvlJc w:val="left"/>
      <w:pPr>
        <w:tabs>
          <w:tab w:val="num" w:pos="2160"/>
        </w:tabs>
        <w:ind w:left="2520" w:hanging="360"/>
      </w:pPr>
      <w:rPr>
        <w:rFonts w:ascii="Wingdings" w:hAnsi="Wingdings" w:cs="Wingdings"/>
      </w:rPr>
    </w:lvl>
    <w:lvl w:ilvl="4">
      <w:start w:val="1"/>
      <w:numFmt w:val="bullet"/>
      <w:lvlText w:val=""/>
      <w:lvlJc w:val="left"/>
      <w:pPr>
        <w:tabs>
          <w:tab w:val="num" w:pos="2880"/>
        </w:tabs>
        <w:ind w:left="3240" w:hanging="360"/>
      </w:pPr>
      <w:rPr>
        <w:rFonts w:ascii="Wingdings" w:hAnsi="Wingdings" w:cs="Wingdings"/>
      </w:rPr>
    </w:lvl>
    <w:lvl w:ilvl="5">
      <w:start w:val="1"/>
      <w:numFmt w:val="bullet"/>
      <w:lvlText w:val=""/>
      <w:lvlJc w:val="left"/>
      <w:pPr>
        <w:tabs>
          <w:tab w:val="num" w:pos="3600"/>
        </w:tabs>
        <w:ind w:left="3960" w:hanging="360"/>
      </w:pPr>
      <w:rPr>
        <w:rFonts w:ascii="Symbol" w:hAnsi="Symbol" w:cs="Symbol"/>
      </w:rPr>
    </w:lvl>
    <w:lvl w:ilvl="6">
      <w:start w:val="1"/>
      <w:numFmt w:val="bullet"/>
      <w:lvlText w:val="o"/>
      <w:lvlJc w:val="left"/>
      <w:pPr>
        <w:tabs>
          <w:tab w:val="num" w:pos="4320"/>
        </w:tabs>
        <w:ind w:left="4680" w:hanging="360"/>
      </w:pPr>
      <w:rPr>
        <w:rFonts w:ascii="Courier New" w:hAnsi="Courier New" w:cs="Courier New"/>
      </w:rPr>
    </w:lvl>
    <w:lvl w:ilvl="7">
      <w:start w:val="1"/>
      <w:numFmt w:val="bullet"/>
      <w:lvlText w:val=""/>
      <w:lvlJc w:val="left"/>
      <w:pPr>
        <w:tabs>
          <w:tab w:val="num" w:pos="5040"/>
        </w:tabs>
        <w:ind w:left="5400" w:hanging="360"/>
      </w:pPr>
      <w:rPr>
        <w:rFonts w:ascii="Wingdings" w:hAnsi="Wingdings" w:cs="Wingdings"/>
      </w:rPr>
    </w:lvl>
    <w:lvl w:ilvl="8">
      <w:start w:val="1"/>
      <w:numFmt w:val="bullet"/>
      <w:lvlText w:val=""/>
      <w:lvlJc w:val="left"/>
      <w:pPr>
        <w:tabs>
          <w:tab w:val="num" w:pos="5760"/>
        </w:tabs>
        <w:ind w:left="6120" w:hanging="360"/>
      </w:pPr>
      <w:rPr>
        <w:rFonts w:ascii="Wingdings" w:hAnsi="Wingdings" w:cs="Wingdings"/>
      </w:rPr>
    </w:lvl>
  </w:abstractNum>
  <w:abstractNum w:abstractNumId="1" w15:restartNumberingAfterBreak="0">
    <w:nsid w:val="03237F74"/>
    <w:multiLevelType w:val="hybridMultilevel"/>
    <w:tmpl w:val="69FA3ABE"/>
    <w:lvl w:ilvl="0" w:tplc="12DCEB46">
      <w:start w:val="14"/>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2" w15:restartNumberingAfterBreak="0">
    <w:nsid w:val="049D362E"/>
    <w:multiLevelType w:val="hybridMultilevel"/>
    <w:tmpl w:val="65409CC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4F7234A"/>
    <w:multiLevelType w:val="hybridMultilevel"/>
    <w:tmpl w:val="F684EA86"/>
    <w:lvl w:ilvl="0" w:tplc="E4C4D52E">
      <w:start w:val="1"/>
      <w:numFmt w:val="bullet"/>
      <w:lvlText w:val="−"/>
      <w:lvlJc w:val="left"/>
      <w:pPr>
        <w:ind w:left="720" w:hanging="360"/>
      </w:pPr>
      <w:rPr>
        <w:rFonts w:ascii="Georgia" w:hAnsi="Georgi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68F3F11"/>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94C5B56"/>
    <w:multiLevelType w:val="hybridMultilevel"/>
    <w:tmpl w:val="6CAED2AC"/>
    <w:lvl w:ilvl="0" w:tplc="E4C4D52E">
      <w:start w:val="1"/>
      <w:numFmt w:val="bullet"/>
      <w:lvlText w:val="−"/>
      <w:lvlJc w:val="left"/>
      <w:pPr>
        <w:tabs>
          <w:tab w:val="num" w:pos="720"/>
        </w:tabs>
        <w:ind w:left="720" w:hanging="360"/>
      </w:pPr>
      <w:rPr>
        <w:rFonts w:ascii="Georgia" w:hAnsi="Georgia"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9262D2"/>
    <w:multiLevelType w:val="hybridMultilevel"/>
    <w:tmpl w:val="B4C8FB92"/>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7" w15:restartNumberingAfterBreak="0">
    <w:nsid w:val="0A9B03C6"/>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0BC64C5C"/>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0D424142"/>
    <w:multiLevelType w:val="hybridMultilevel"/>
    <w:tmpl w:val="AA1A5BC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0DE82188"/>
    <w:multiLevelType w:val="hybridMultilevel"/>
    <w:tmpl w:val="097AE10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0F4C041F"/>
    <w:multiLevelType w:val="hybridMultilevel"/>
    <w:tmpl w:val="7C424BD8"/>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2" w15:restartNumberingAfterBreak="0">
    <w:nsid w:val="100B2D6E"/>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106519E1"/>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10D57866"/>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113020A1"/>
    <w:multiLevelType w:val="hybridMultilevel"/>
    <w:tmpl w:val="D69A6C3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11760CA1"/>
    <w:multiLevelType w:val="hybridMultilevel"/>
    <w:tmpl w:val="82F8DEC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11AB7630"/>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12615816"/>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14F23A33"/>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17971E8E"/>
    <w:multiLevelType w:val="hybridMultilevel"/>
    <w:tmpl w:val="1F2ADC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1C714C88"/>
    <w:multiLevelType w:val="hybridMultilevel"/>
    <w:tmpl w:val="74EACE4C"/>
    <w:lvl w:ilvl="0" w:tplc="E4C4D52E">
      <w:start w:val="1"/>
      <w:numFmt w:val="bullet"/>
      <w:lvlText w:val="−"/>
      <w:lvlJc w:val="left"/>
      <w:pPr>
        <w:ind w:left="720" w:hanging="360"/>
      </w:pPr>
      <w:rPr>
        <w:rFonts w:ascii="Georgia" w:hAnsi="Georgi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1E671531"/>
    <w:multiLevelType w:val="hybridMultilevel"/>
    <w:tmpl w:val="33DC08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1F011A81"/>
    <w:multiLevelType w:val="hybridMultilevel"/>
    <w:tmpl w:val="EF04203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1F427072"/>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1F715C31"/>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1F867F7C"/>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20576BE1"/>
    <w:multiLevelType w:val="hybridMultilevel"/>
    <w:tmpl w:val="45505BDE"/>
    <w:lvl w:ilvl="0" w:tplc="97341C5E">
      <w:start w:val="1"/>
      <w:numFmt w:val="bullet"/>
      <w:lvlText w:val=""/>
      <w:lvlJc w:val="left"/>
      <w:pPr>
        <w:tabs>
          <w:tab w:val="num" w:pos="720"/>
        </w:tabs>
        <w:ind w:left="720" w:hanging="360"/>
      </w:pPr>
      <w:rPr>
        <w:rFonts w:ascii="Wingdings" w:hAnsi="Wingdings" w:hint="default"/>
      </w:rPr>
    </w:lvl>
    <w:lvl w:ilvl="1" w:tplc="B73ACB3E" w:tentative="1">
      <w:start w:val="1"/>
      <w:numFmt w:val="bullet"/>
      <w:lvlText w:val=""/>
      <w:lvlJc w:val="left"/>
      <w:pPr>
        <w:tabs>
          <w:tab w:val="num" w:pos="1440"/>
        </w:tabs>
        <w:ind w:left="1440" w:hanging="360"/>
      </w:pPr>
      <w:rPr>
        <w:rFonts w:ascii="Wingdings" w:hAnsi="Wingdings" w:hint="default"/>
      </w:rPr>
    </w:lvl>
    <w:lvl w:ilvl="2" w:tplc="B2C49E2C" w:tentative="1">
      <w:start w:val="1"/>
      <w:numFmt w:val="bullet"/>
      <w:lvlText w:val=""/>
      <w:lvlJc w:val="left"/>
      <w:pPr>
        <w:tabs>
          <w:tab w:val="num" w:pos="2160"/>
        </w:tabs>
        <w:ind w:left="2160" w:hanging="360"/>
      </w:pPr>
      <w:rPr>
        <w:rFonts w:ascii="Wingdings" w:hAnsi="Wingdings" w:hint="default"/>
      </w:rPr>
    </w:lvl>
    <w:lvl w:ilvl="3" w:tplc="818C5976" w:tentative="1">
      <w:start w:val="1"/>
      <w:numFmt w:val="bullet"/>
      <w:lvlText w:val=""/>
      <w:lvlJc w:val="left"/>
      <w:pPr>
        <w:tabs>
          <w:tab w:val="num" w:pos="2880"/>
        </w:tabs>
        <w:ind w:left="2880" w:hanging="360"/>
      </w:pPr>
      <w:rPr>
        <w:rFonts w:ascii="Wingdings" w:hAnsi="Wingdings" w:hint="default"/>
      </w:rPr>
    </w:lvl>
    <w:lvl w:ilvl="4" w:tplc="6D6E9C7C" w:tentative="1">
      <w:start w:val="1"/>
      <w:numFmt w:val="bullet"/>
      <w:lvlText w:val=""/>
      <w:lvlJc w:val="left"/>
      <w:pPr>
        <w:tabs>
          <w:tab w:val="num" w:pos="3600"/>
        </w:tabs>
        <w:ind w:left="3600" w:hanging="360"/>
      </w:pPr>
      <w:rPr>
        <w:rFonts w:ascii="Wingdings" w:hAnsi="Wingdings" w:hint="default"/>
      </w:rPr>
    </w:lvl>
    <w:lvl w:ilvl="5" w:tplc="E28CAAC0" w:tentative="1">
      <w:start w:val="1"/>
      <w:numFmt w:val="bullet"/>
      <w:lvlText w:val=""/>
      <w:lvlJc w:val="left"/>
      <w:pPr>
        <w:tabs>
          <w:tab w:val="num" w:pos="4320"/>
        </w:tabs>
        <w:ind w:left="4320" w:hanging="360"/>
      </w:pPr>
      <w:rPr>
        <w:rFonts w:ascii="Wingdings" w:hAnsi="Wingdings" w:hint="default"/>
      </w:rPr>
    </w:lvl>
    <w:lvl w:ilvl="6" w:tplc="F394FF58" w:tentative="1">
      <w:start w:val="1"/>
      <w:numFmt w:val="bullet"/>
      <w:lvlText w:val=""/>
      <w:lvlJc w:val="left"/>
      <w:pPr>
        <w:tabs>
          <w:tab w:val="num" w:pos="5040"/>
        </w:tabs>
        <w:ind w:left="5040" w:hanging="360"/>
      </w:pPr>
      <w:rPr>
        <w:rFonts w:ascii="Wingdings" w:hAnsi="Wingdings" w:hint="default"/>
      </w:rPr>
    </w:lvl>
    <w:lvl w:ilvl="7" w:tplc="590E0438" w:tentative="1">
      <w:start w:val="1"/>
      <w:numFmt w:val="bullet"/>
      <w:lvlText w:val=""/>
      <w:lvlJc w:val="left"/>
      <w:pPr>
        <w:tabs>
          <w:tab w:val="num" w:pos="5760"/>
        </w:tabs>
        <w:ind w:left="5760" w:hanging="360"/>
      </w:pPr>
      <w:rPr>
        <w:rFonts w:ascii="Wingdings" w:hAnsi="Wingdings" w:hint="default"/>
      </w:rPr>
    </w:lvl>
    <w:lvl w:ilvl="8" w:tplc="1EC6DFE4"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46C6DFA"/>
    <w:multiLevelType w:val="hybridMultilevel"/>
    <w:tmpl w:val="C12647E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253B0CF8"/>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27760506"/>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28521AB6"/>
    <w:multiLevelType w:val="hybridMultilevel"/>
    <w:tmpl w:val="32AC726C"/>
    <w:lvl w:ilvl="0" w:tplc="DBE476C0">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32" w15:restartNumberingAfterBreak="0">
    <w:nsid w:val="2E181528"/>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2E436E65"/>
    <w:multiLevelType w:val="hybridMultilevel"/>
    <w:tmpl w:val="0804E0B2"/>
    <w:lvl w:ilvl="0" w:tplc="040E0003">
      <w:start w:val="1"/>
      <w:numFmt w:val="bullet"/>
      <w:lvlText w:val="o"/>
      <w:lvlJc w:val="left"/>
      <w:pPr>
        <w:ind w:left="1137" w:hanging="360"/>
      </w:pPr>
      <w:rPr>
        <w:rFonts w:ascii="Courier New" w:hAnsi="Courier New" w:cs="Courier New" w:hint="default"/>
      </w:rPr>
    </w:lvl>
    <w:lvl w:ilvl="1" w:tplc="040E0003" w:tentative="1">
      <w:start w:val="1"/>
      <w:numFmt w:val="bullet"/>
      <w:lvlText w:val="o"/>
      <w:lvlJc w:val="left"/>
      <w:pPr>
        <w:ind w:left="1857" w:hanging="360"/>
      </w:pPr>
      <w:rPr>
        <w:rFonts w:ascii="Courier New" w:hAnsi="Courier New" w:cs="Courier New" w:hint="default"/>
      </w:rPr>
    </w:lvl>
    <w:lvl w:ilvl="2" w:tplc="040E0005" w:tentative="1">
      <w:start w:val="1"/>
      <w:numFmt w:val="bullet"/>
      <w:lvlText w:val=""/>
      <w:lvlJc w:val="left"/>
      <w:pPr>
        <w:ind w:left="2577" w:hanging="360"/>
      </w:pPr>
      <w:rPr>
        <w:rFonts w:ascii="Wingdings" w:hAnsi="Wingdings" w:hint="default"/>
      </w:rPr>
    </w:lvl>
    <w:lvl w:ilvl="3" w:tplc="040E0001" w:tentative="1">
      <w:start w:val="1"/>
      <w:numFmt w:val="bullet"/>
      <w:lvlText w:val=""/>
      <w:lvlJc w:val="left"/>
      <w:pPr>
        <w:ind w:left="3297" w:hanging="360"/>
      </w:pPr>
      <w:rPr>
        <w:rFonts w:ascii="Symbol" w:hAnsi="Symbol" w:hint="default"/>
      </w:rPr>
    </w:lvl>
    <w:lvl w:ilvl="4" w:tplc="040E0003" w:tentative="1">
      <w:start w:val="1"/>
      <w:numFmt w:val="bullet"/>
      <w:lvlText w:val="o"/>
      <w:lvlJc w:val="left"/>
      <w:pPr>
        <w:ind w:left="4017" w:hanging="360"/>
      </w:pPr>
      <w:rPr>
        <w:rFonts w:ascii="Courier New" w:hAnsi="Courier New" w:cs="Courier New" w:hint="default"/>
      </w:rPr>
    </w:lvl>
    <w:lvl w:ilvl="5" w:tplc="040E0005" w:tentative="1">
      <w:start w:val="1"/>
      <w:numFmt w:val="bullet"/>
      <w:lvlText w:val=""/>
      <w:lvlJc w:val="left"/>
      <w:pPr>
        <w:ind w:left="4737" w:hanging="360"/>
      </w:pPr>
      <w:rPr>
        <w:rFonts w:ascii="Wingdings" w:hAnsi="Wingdings" w:hint="default"/>
      </w:rPr>
    </w:lvl>
    <w:lvl w:ilvl="6" w:tplc="040E0001" w:tentative="1">
      <w:start w:val="1"/>
      <w:numFmt w:val="bullet"/>
      <w:lvlText w:val=""/>
      <w:lvlJc w:val="left"/>
      <w:pPr>
        <w:ind w:left="5457" w:hanging="360"/>
      </w:pPr>
      <w:rPr>
        <w:rFonts w:ascii="Symbol" w:hAnsi="Symbol" w:hint="default"/>
      </w:rPr>
    </w:lvl>
    <w:lvl w:ilvl="7" w:tplc="040E0003" w:tentative="1">
      <w:start w:val="1"/>
      <w:numFmt w:val="bullet"/>
      <w:lvlText w:val="o"/>
      <w:lvlJc w:val="left"/>
      <w:pPr>
        <w:ind w:left="6177" w:hanging="360"/>
      </w:pPr>
      <w:rPr>
        <w:rFonts w:ascii="Courier New" w:hAnsi="Courier New" w:cs="Courier New" w:hint="default"/>
      </w:rPr>
    </w:lvl>
    <w:lvl w:ilvl="8" w:tplc="040E0005" w:tentative="1">
      <w:start w:val="1"/>
      <w:numFmt w:val="bullet"/>
      <w:lvlText w:val=""/>
      <w:lvlJc w:val="left"/>
      <w:pPr>
        <w:ind w:left="6897" w:hanging="360"/>
      </w:pPr>
      <w:rPr>
        <w:rFonts w:ascii="Wingdings" w:hAnsi="Wingdings" w:hint="default"/>
      </w:rPr>
    </w:lvl>
  </w:abstractNum>
  <w:abstractNum w:abstractNumId="34" w15:restartNumberingAfterBreak="0">
    <w:nsid w:val="2E7C77B3"/>
    <w:multiLevelType w:val="hybridMultilevel"/>
    <w:tmpl w:val="AE020C3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2E9D07FA"/>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2FFF188D"/>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302653EB"/>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30BE2CC9"/>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32B50907"/>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33E47B0A"/>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34E2111F"/>
    <w:multiLevelType w:val="hybridMultilevel"/>
    <w:tmpl w:val="01C2B622"/>
    <w:lvl w:ilvl="0" w:tplc="040E0001">
      <w:start w:val="1"/>
      <w:numFmt w:val="bullet"/>
      <w:lvlText w:val=""/>
      <w:lvlJc w:val="left"/>
      <w:pPr>
        <w:ind w:left="896" w:hanging="360"/>
      </w:pPr>
      <w:rPr>
        <w:rFonts w:ascii="Symbol" w:hAnsi="Symbol" w:hint="default"/>
      </w:rPr>
    </w:lvl>
    <w:lvl w:ilvl="1" w:tplc="040E0003" w:tentative="1">
      <w:start w:val="1"/>
      <w:numFmt w:val="bullet"/>
      <w:lvlText w:val="o"/>
      <w:lvlJc w:val="left"/>
      <w:pPr>
        <w:ind w:left="1616" w:hanging="360"/>
      </w:pPr>
      <w:rPr>
        <w:rFonts w:ascii="Courier New" w:hAnsi="Courier New" w:cs="Courier New" w:hint="default"/>
      </w:rPr>
    </w:lvl>
    <w:lvl w:ilvl="2" w:tplc="040E0005" w:tentative="1">
      <w:start w:val="1"/>
      <w:numFmt w:val="bullet"/>
      <w:lvlText w:val=""/>
      <w:lvlJc w:val="left"/>
      <w:pPr>
        <w:ind w:left="2336" w:hanging="360"/>
      </w:pPr>
      <w:rPr>
        <w:rFonts w:ascii="Wingdings" w:hAnsi="Wingdings" w:hint="default"/>
      </w:rPr>
    </w:lvl>
    <w:lvl w:ilvl="3" w:tplc="040E0001" w:tentative="1">
      <w:start w:val="1"/>
      <w:numFmt w:val="bullet"/>
      <w:lvlText w:val=""/>
      <w:lvlJc w:val="left"/>
      <w:pPr>
        <w:ind w:left="3056" w:hanging="360"/>
      </w:pPr>
      <w:rPr>
        <w:rFonts w:ascii="Symbol" w:hAnsi="Symbol" w:hint="default"/>
      </w:rPr>
    </w:lvl>
    <w:lvl w:ilvl="4" w:tplc="040E0003" w:tentative="1">
      <w:start w:val="1"/>
      <w:numFmt w:val="bullet"/>
      <w:lvlText w:val="o"/>
      <w:lvlJc w:val="left"/>
      <w:pPr>
        <w:ind w:left="3776" w:hanging="360"/>
      </w:pPr>
      <w:rPr>
        <w:rFonts w:ascii="Courier New" w:hAnsi="Courier New" w:cs="Courier New" w:hint="default"/>
      </w:rPr>
    </w:lvl>
    <w:lvl w:ilvl="5" w:tplc="040E0005" w:tentative="1">
      <w:start w:val="1"/>
      <w:numFmt w:val="bullet"/>
      <w:lvlText w:val=""/>
      <w:lvlJc w:val="left"/>
      <w:pPr>
        <w:ind w:left="4496" w:hanging="360"/>
      </w:pPr>
      <w:rPr>
        <w:rFonts w:ascii="Wingdings" w:hAnsi="Wingdings" w:hint="default"/>
      </w:rPr>
    </w:lvl>
    <w:lvl w:ilvl="6" w:tplc="040E0001" w:tentative="1">
      <w:start w:val="1"/>
      <w:numFmt w:val="bullet"/>
      <w:lvlText w:val=""/>
      <w:lvlJc w:val="left"/>
      <w:pPr>
        <w:ind w:left="5216" w:hanging="360"/>
      </w:pPr>
      <w:rPr>
        <w:rFonts w:ascii="Symbol" w:hAnsi="Symbol" w:hint="default"/>
      </w:rPr>
    </w:lvl>
    <w:lvl w:ilvl="7" w:tplc="040E0003" w:tentative="1">
      <w:start w:val="1"/>
      <w:numFmt w:val="bullet"/>
      <w:lvlText w:val="o"/>
      <w:lvlJc w:val="left"/>
      <w:pPr>
        <w:ind w:left="5936" w:hanging="360"/>
      </w:pPr>
      <w:rPr>
        <w:rFonts w:ascii="Courier New" w:hAnsi="Courier New" w:cs="Courier New" w:hint="default"/>
      </w:rPr>
    </w:lvl>
    <w:lvl w:ilvl="8" w:tplc="040E0005" w:tentative="1">
      <w:start w:val="1"/>
      <w:numFmt w:val="bullet"/>
      <w:lvlText w:val=""/>
      <w:lvlJc w:val="left"/>
      <w:pPr>
        <w:ind w:left="6656" w:hanging="360"/>
      </w:pPr>
      <w:rPr>
        <w:rFonts w:ascii="Wingdings" w:hAnsi="Wingdings" w:hint="default"/>
      </w:rPr>
    </w:lvl>
  </w:abstractNum>
  <w:abstractNum w:abstractNumId="42" w15:restartNumberingAfterBreak="0">
    <w:nsid w:val="36F512B6"/>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37993656"/>
    <w:multiLevelType w:val="hybridMultilevel"/>
    <w:tmpl w:val="6C1A8092"/>
    <w:lvl w:ilvl="0" w:tplc="040E0001">
      <w:start w:val="1"/>
      <w:numFmt w:val="bullet"/>
      <w:lvlText w:val=""/>
      <w:lvlJc w:val="left"/>
      <w:pPr>
        <w:ind w:left="1137" w:hanging="360"/>
      </w:pPr>
      <w:rPr>
        <w:rFonts w:ascii="Symbol" w:hAnsi="Symbol" w:hint="default"/>
      </w:rPr>
    </w:lvl>
    <w:lvl w:ilvl="1" w:tplc="040E0003" w:tentative="1">
      <w:start w:val="1"/>
      <w:numFmt w:val="bullet"/>
      <w:lvlText w:val="o"/>
      <w:lvlJc w:val="left"/>
      <w:pPr>
        <w:ind w:left="1857" w:hanging="360"/>
      </w:pPr>
      <w:rPr>
        <w:rFonts w:ascii="Courier New" w:hAnsi="Courier New" w:cs="Courier New" w:hint="default"/>
      </w:rPr>
    </w:lvl>
    <w:lvl w:ilvl="2" w:tplc="040E0005" w:tentative="1">
      <w:start w:val="1"/>
      <w:numFmt w:val="bullet"/>
      <w:lvlText w:val=""/>
      <w:lvlJc w:val="left"/>
      <w:pPr>
        <w:ind w:left="2577" w:hanging="360"/>
      </w:pPr>
      <w:rPr>
        <w:rFonts w:ascii="Wingdings" w:hAnsi="Wingdings" w:hint="default"/>
      </w:rPr>
    </w:lvl>
    <w:lvl w:ilvl="3" w:tplc="040E0001" w:tentative="1">
      <w:start w:val="1"/>
      <w:numFmt w:val="bullet"/>
      <w:lvlText w:val=""/>
      <w:lvlJc w:val="left"/>
      <w:pPr>
        <w:ind w:left="3297" w:hanging="360"/>
      </w:pPr>
      <w:rPr>
        <w:rFonts w:ascii="Symbol" w:hAnsi="Symbol" w:hint="default"/>
      </w:rPr>
    </w:lvl>
    <w:lvl w:ilvl="4" w:tplc="040E0003" w:tentative="1">
      <w:start w:val="1"/>
      <w:numFmt w:val="bullet"/>
      <w:lvlText w:val="o"/>
      <w:lvlJc w:val="left"/>
      <w:pPr>
        <w:ind w:left="4017" w:hanging="360"/>
      </w:pPr>
      <w:rPr>
        <w:rFonts w:ascii="Courier New" w:hAnsi="Courier New" w:cs="Courier New" w:hint="default"/>
      </w:rPr>
    </w:lvl>
    <w:lvl w:ilvl="5" w:tplc="040E0005" w:tentative="1">
      <w:start w:val="1"/>
      <w:numFmt w:val="bullet"/>
      <w:lvlText w:val=""/>
      <w:lvlJc w:val="left"/>
      <w:pPr>
        <w:ind w:left="4737" w:hanging="360"/>
      </w:pPr>
      <w:rPr>
        <w:rFonts w:ascii="Wingdings" w:hAnsi="Wingdings" w:hint="default"/>
      </w:rPr>
    </w:lvl>
    <w:lvl w:ilvl="6" w:tplc="040E0001" w:tentative="1">
      <w:start w:val="1"/>
      <w:numFmt w:val="bullet"/>
      <w:lvlText w:val=""/>
      <w:lvlJc w:val="left"/>
      <w:pPr>
        <w:ind w:left="5457" w:hanging="360"/>
      </w:pPr>
      <w:rPr>
        <w:rFonts w:ascii="Symbol" w:hAnsi="Symbol" w:hint="default"/>
      </w:rPr>
    </w:lvl>
    <w:lvl w:ilvl="7" w:tplc="040E0003" w:tentative="1">
      <w:start w:val="1"/>
      <w:numFmt w:val="bullet"/>
      <w:lvlText w:val="o"/>
      <w:lvlJc w:val="left"/>
      <w:pPr>
        <w:ind w:left="6177" w:hanging="360"/>
      </w:pPr>
      <w:rPr>
        <w:rFonts w:ascii="Courier New" w:hAnsi="Courier New" w:cs="Courier New" w:hint="default"/>
      </w:rPr>
    </w:lvl>
    <w:lvl w:ilvl="8" w:tplc="040E0005" w:tentative="1">
      <w:start w:val="1"/>
      <w:numFmt w:val="bullet"/>
      <w:lvlText w:val=""/>
      <w:lvlJc w:val="left"/>
      <w:pPr>
        <w:ind w:left="6897" w:hanging="360"/>
      </w:pPr>
      <w:rPr>
        <w:rFonts w:ascii="Wingdings" w:hAnsi="Wingdings" w:hint="default"/>
      </w:rPr>
    </w:lvl>
  </w:abstractNum>
  <w:abstractNum w:abstractNumId="44" w15:restartNumberingAfterBreak="0">
    <w:nsid w:val="3B8C3731"/>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3D7C6CB7"/>
    <w:multiLevelType w:val="hybridMultilevel"/>
    <w:tmpl w:val="317AA56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6" w15:restartNumberingAfterBreak="0">
    <w:nsid w:val="40ED0701"/>
    <w:multiLevelType w:val="hybridMultilevel"/>
    <w:tmpl w:val="BF521FA0"/>
    <w:lvl w:ilvl="0" w:tplc="040E0001">
      <w:start w:val="1"/>
      <w:numFmt w:val="bullet"/>
      <w:lvlText w:val=""/>
      <w:lvlJc w:val="left"/>
      <w:pPr>
        <w:ind w:left="762" w:hanging="360"/>
      </w:pPr>
      <w:rPr>
        <w:rFonts w:ascii="Symbol" w:hAnsi="Symbol" w:hint="default"/>
      </w:rPr>
    </w:lvl>
    <w:lvl w:ilvl="1" w:tplc="040E0003" w:tentative="1">
      <w:start w:val="1"/>
      <w:numFmt w:val="bullet"/>
      <w:lvlText w:val="o"/>
      <w:lvlJc w:val="left"/>
      <w:pPr>
        <w:ind w:left="1482" w:hanging="360"/>
      </w:pPr>
      <w:rPr>
        <w:rFonts w:ascii="Courier New" w:hAnsi="Courier New" w:cs="Courier New" w:hint="default"/>
      </w:rPr>
    </w:lvl>
    <w:lvl w:ilvl="2" w:tplc="040E0005" w:tentative="1">
      <w:start w:val="1"/>
      <w:numFmt w:val="bullet"/>
      <w:lvlText w:val=""/>
      <w:lvlJc w:val="left"/>
      <w:pPr>
        <w:ind w:left="2202" w:hanging="360"/>
      </w:pPr>
      <w:rPr>
        <w:rFonts w:ascii="Wingdings" w:hAnsi="Wingdings" w:hint="default"/>
      </w:rPr>
    </w:lvl>
    <w:lvl w:ilvl="3" w:tplc="040E0001" w:tentative="1">
      <w:start w:val="1"/>
      <w:numFmt w:val="bullet"/>
      <w:lvlText w:val=""/>
      <w:lvlJc w:val="left"/>
      <w:pPr>
        <w:ind w:left="2922" w:hanging="360"/>
      </w:pPr>
      <w:rPr>
        <w:rFonts w:ascii="Symbol" w:hAnsi="Symbol" w:hint="default"/>
      </w:rPr>
    </w:lvl>
    <w:lvl w:ilvl="4" w:tplc="040E0003" w:tentative="1">
      <w:start w:val="1"/>
      <w:numFmt w:val="bullet"/>
      <w:lvlText w:val="o"/>
      <w:lvlJc w:val="left"/>
      <w:pPr>
        <w:ind w:left="3642" w:hanging="360"/>
      </w:pPr>
      <w:rPr>
        <w:rFonts w:ascii="Courier New" w:hAnsi="Courier New" w:cs="Courier New" w:hint="default"/>
      </w:rPr>
    </w:lvl>
    <w:lvl w:ilvl="5" w:tplc="040E0005" w:tentative="1">
      <w:start w:val="1"/>
      <w:numFmt w:val="bullet"/>
      <w:lvlText w:val=""/>
      <w:lvlJc w:val="left"/>
      <w:pPr>
        <w:ind w:left="4362" w:hanging="360"/>
      </w:pPr>
      <w:rPr>
        <w:rFonts w:ascii="Wingdings" w:hAnsi="Wingdings" w:hint="default"/>
      </w:rPr>
    </w:lvl>
    <w:lvl w:ilvl="6" w:tplc="040E0001" w:tentative="1">
      <w:start w:val="1"/>
      <w:numFmt w:val="bullet"/>
      <w:lvlText w:val=""/>
      <w:lvlJc w:val="left"/>
      <w:pPr>
        <w:ind w:left="5082" w:hanging="360"/>
      </w:pPr>
      <w:rPr>
        <w:rFonts w:ascii="Symbol" w:hAnsi="Symbol" w:hint="default"/>
      </w:rPr>
    </w:lvl>
    <w:lvl w:ilvl="7" w:tplc="040E0003" w:tentative="1">
      <w:start w:val="1"/>
      <w:numFmt w:val="bullet"/>
      <w:lvlText w:val="o"/>
      <w:lvlJc w:val="left"/>
      <w:pPr>
        <w:ind w:left="5802" w:hanging="360"/>
      </w:pPr>
      <w:rPr>
        <w:rFonts w:ascii="Courier New" w:hAnsi="Courier New" w:cs="Courier New" w:hint="default"/>
      </w:rPr>
    </w:lvl>
    <w:lvl w:ilvl="8" w:tplc="040E0005" w:tentative="1">
      <w:start w:val="1"/>
      <w:numFmt w:val="bullet"/>
      <w:lvlText w:val=""/>
      <w:lvlJc w:val="left"/>
      <w:pPr>
        <w:ind w:left="6522" w:hanging="360"/>
      </w:pPr>
      <w:rPr>
        <w:rFonts w:ascii="Wingdings" w:hAnsi="Wingdings" w:hint="default"/>
      </w:rPr>
    </w:lvl>
  </w:abstractNum>
  <w:abstractNum w:abstractNumId="47" w15:restartNumberingAfterBreak="0">
    <w:nsid w:val="441B12E6"/>
    <w:multiLevelType w:val="hybridMultilevel"/>
    <w:tmpl w:val="E75C3CC4"/>
    <w:lvl w:ilvl="0" w:tplc="4A96AC22">
      <w:numFmt w:val="bullet"/>
      <w:lvlText w:val="•"/>
      <w:lvlJc w:val="left"/>
      <w:pPr>
        <w:ind w:left="357" w:hanging="360"/>
      </w:pPr>
      <w:rPr>
        <w:rFonts w:ascii="Times New Roman" w:eastAsia="Calibri" w:hAnsi="Times New Roman" w:cs="Times New Roman" w:hint="default"/>
      </w:rPr>
    </w:lvl>
    <w:lvl w:ilvl="1" w:tplc="040E0003" w:tentative="1">
      <w:start w:val="1"/>
      <w:numFmt w:val="bullet"/>
      <w:lvlText w:val="o"/>
      <w:lvlJc w:val="left"/>
      <w:pPr>
        <w:ind w:left="1020" w:hanging="360"/>
      </w:pPr>
      <w:rPr>
        <w:rFonts w:ascii="Courier New" w:hAnsi="Courier New" w:cs="Courier New" w:hint="default"/>
      </w:rPr>
    </w:lvl>
    <w:lvl w:ilvl="2" w:tplc="040E0005" w:tentative="1">
      <w:start w:val="1"/>
      <w:numFmt w:val="bullet"/>
      <w:lvlText w:val=""/>
      <w:lvlJc w:val="left"/>
      <w:pPr>
        <w:ind w:left="1740" w:hanging="360"/>
      </w:pPr>
      <w:rPr>
        <w:rFonts w:ascii="Wingdings" w:hAnsi="Wingdings" w:hint="default"/>
      </w:rPr>
    </w:lvl>
    <w:lvl w:ilvl="3" w:tplc="040E0001" w:tentative="1">
      <w:start w:val="1"/>
      <w:numFmt w:val="bullet"/>
      <w:lvlText w:val=""/>
      <w:lvlJc w:val="left"/>
      <w:pPr>
        <w:ind w:left="2460" w:hanging="360"/>
      </w:pPr>
      <w:rPr>
        <w:rFonts w:ascii="Symbol" w:hAnsi="Symbol" w:hint="default"/>
      </w:rPr>
    </w:lvl>
    <w:lvl w:ilvl="4" w:tplc="040E0003" w:tentative="1">
      <w:start w:val="1"/>
      <w:numFmt w:val="bullet"/>
      <w:lvlText w:val="o"/>
      <w:lvlJc w:val="left"/>
      <w:pPr>
        <w:ind w:left="3180" w:hanging="360"/>
      </w:pPr>
      <w:rPr>
        <w:rFonts w:ascii="Courier New" w:hAnsi="Courier New" w:cs="Courier New" w:hint="default"/>
      </w:rPr>
    </w:lvl>
    <w:lvl w:ilvl="5" w:tplc="040E0005" w:tentative="1">
      <w:start w:val="1"/>
      <w:numFmt w:val="bullet"/>
      <w:lvlText w:val=""/>
      <w:lvlJc w:val="left"/>
      <w:pPr>
        <w:ind w:left="3900" w:hanging="360"/>
      </w:pPr>
      <w:rPr>
        <w:rFonts w:ascii="Wingdings" w:hAnsi="Wingdings" w:hint="default"/>
      </w:rPr>
    </w:lvl>
    <w:lvl w:ilvl="6" w:tplc="040E0001" w:tentative="1">
      <w:start w:val="1"/>
      <w:numFmt w:val="bullet"/>
      <w:lvlText w:val=""/>
      <w:lvlJc w:val="left"/>
      <w:pPr>
        <w:ind w:left="4620" w:hanging="360"/>
      </w:pPr>
      <w:rPr>
        <w:rFonts w:ascii="Symbol" w:hAnsi="Symbol" w:hint="default"/>
      </w:rPr>
    </w:lvl>
    <w:lvl w:ilvl="7" w:tplc="040E0003" w:tentative="1">
      <w:start w:val="1"/>
      <w:numFmt w:val="bullet"/>
      <w:lvlText w:val="o"/>
      <w:lvlJc w:val="left"/>
      <w:pPr>
        <w:ind w:left="5340" w:hanging="360"/>
      </w:pPr>
      <w:rPr>
        <w:rFonts w:ascii="Courier New" w:hAnsi="Courier New" w:cs="Courier New" w:hint="default"/>
      </w:rPr>
    </w:lvl>
    <w:lvl w:ilvl="8" w:tplc="040E0005" w:tentative="1">
      <w:start w:val="1"/>
      <w:numFmt w:val="bullet"/>
      <w:lvlText w:val=""/>
      <w:lvlJc w:val="left"/>
      <w:pPr>
        <w:ind w:left="6060" w:hanging="360"/>
      </w:pPr>
      <w:rPr>
        <w:rFonts w:ascii="Wingdings" w:hAnsi="Wingdings" w:hint="default"/>
      </w:rPr>
    </w:lvl>
  </w:abstractNum>
  <w:abstractNum w:abstractNumId="48" w15:restartNumberingAfterBreak="0">
    <w:nsid w:val="443D173D"/>
    <w:multiLevelType w:val="hybridMultilevel"/>
    <w:tmpl w:val="64C8B62A"/>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9" w15:restartNumberingAfterBreak="0">
    <w:nsid w:val="45BD15C0"/>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0" w15:restartNumberingAfterBreak="0">
    <w:nsid w:val="46600930"/>
    <w:multiLevelType w:val="hybridMultilevel"/>
    <w:tmpl w:val="3884A5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15:restartNumberingAfterBreak="0">
    <w:nsid w:val="47A262F2"/>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2" w15:restartNumberingAfterBreak="0">
    <w:nsid w:val="47B81E5B"/>
    <w:multiLevelType w:val="hybridMultilevel"/>
    <w:tmpl w:val="819E1C4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3" w15:restartNumberingAfterBreak="0">
    <w:nsid w:val="48CF6853"/>
    <w:multiLevelType w:val="hybridMultilevel"/>
    <w:tmpl w:val="A35A3D9C"/>
    <w:lvl w:ilvl="0" w:tplc="040E0001">
      <w:start w:val="1"/>
      <w:numFmt w:val="bullet"/>
      <w:lvlText w:val=""/>
      <w:lvlJc w:val="left"/>
      <w:pPr>
        <w:ind w:left="896" w:hanging="360"/>
      </w:pPr>
      <w:rPr>
        <w:rFonts w:ascii="Symbol" w:hAnsi="Symbol" w:hint="default"/>
      </w:rPr>
    </w:lvl>
    <w:lvl w:ilvl="1" w:tplc="040E0003" w:tentative="1">
      <w:start w:val="1"/>
      <w:numFmt w:val="bullet"/>
      <w:lvlText w:val="o"/>
      <w:lvlJc w:val="left"/>
      <w:pPr>
        <w:ind w:left="1616" w:hanging="360"/>
      </w:pPr>
      <w:rPr>
        <w:rFonts w:ascii="Courier New" w:hAnsi="Courier New" w:cs="Courier New" w:hint="default"/>
      </w:rPr>
    </w:lvl>
    <w:lvl w:ilvl="2" w:tplc="040E0005" w:tentative="1">
      <w:start w:val="1"/>
      <w:numFmt w:val="bullet"/>
      <w:lvlText w:val=""/>
      <w:lvlJc w:val="left"/>
      <w:pPr>
        <w:ind w:left="2336" w:hanging="360"/>
      </w:pPr>
      <w:rPr>
        <w:rFonts w:ascii="Wingdings" w:hAnsi="Wingdings" w:hint="default"/>
      </w:rPr>
    </w:lvl>
    <w:lvl w:ilvl="3" w:tplc="040E0001" w:tentative="1">
      <w:start w:val="1"/>
      <w:numFmt w:val="bullet"/>
      <w:lvlText w:val=""/>
      <w:lvlJc w:val="left"/>
      <w:pPr>
        <w:ind w:left="3056" w:hanging="360"/>
      </w:pPr>
      <w:rPr>
        <w:rFonts w:ascii="Symbol" w:hAnsi="Symbol" w:hint="default"/>
      </w:rPr>
    </w:lvl>
    <w:lvl w:ilvl="4" w:tplc="040E0003" w:tentative="1">
      <w:start w:val="1"/>
      <w:numFmt w:val="bullet"/>
      <w:lvlText w:val="o"/>
      <w:lvlJc w:val="left"/>
      <w:pPr>
        <w:ind w:left="3776" w:hanging="360"/>
      </w:pPr>
      <w:rPr>
        <w:rFonts w:ascii="Courier New" w:hAnsi="Courier New" w:cs="Courier New" w:hint="default"/>
      </w:rPr>
    </w:lvl>
    <w:lvl w:ilvl="5" w:tplc="040E0005" w:tentative="1">
      <w:start w:val="1"/>
      <w:numFmt w:val="bullet"/>
      <w:lvlText w:val=""/>
      <w:lvlJc w:val="left"/>
      <w:pPr>
        <w:ind w:left="4496" w:hanging="360"/>
      </w:pPr>
      <w:rPr>
        <w:rFonts w:ascii="Wingdings" w:hAnsi="Wingdings" w:hint="default"/>
      </w:rPr>
    </w:lvl>
    <w:lvl w:ilvl="6" w:tplc="040E0001" w:tentative="1">
      <w:start w:val="1"/>
      <w:numFmt w:val="bullet"/>
      <w:lvlText w:val=""/>
      <w:lvlJc w:val="left"/>
      <w:pPr>
        <w:ind w:left="5216" w:hanging="360"/>
      </w:pPr>
      <w:rPr>
        <w:rFonts w:ascii="Symbol" w:hAnsi="Symbol" w:hint="default"/>
      </w:rPr>
    </w:lvl>
    <w:lvl w:ilvl="7" w:tplc="040E0003" w:tentative="1">
      <w:start w:val="1"/>
      <w:numFmt w:val="bullet"/>
      <w:lvlText w:val="o"/>
      <w:lvlJc w:val="left"/>
      <w:pPr>
        <w:ind w:left="5936" w:hanging="360"/>
      </w:pPr>
      <w:rPr>
        <w:rFonts w:ascii="Courier New" w:hAnsi="Courier New" w:cs="Courier New" w:hint="default"/>
      </w:rPr>
    </w:lvl>
    <w:lvl w:ilvl="8" w:tplc="040E0005" w:tentative="1">
      <w:start w:val="1"/>
      <w:numFmt w:val="bullet"/>
      <w:lvlText w:val=""/>
      <w:lvlJc w:val="left"/>
      <w:pPr>
        <w:ind w:left="6656" w:hanging="360"/>
      </w:pPr>
      <w:rPr>
        <w:rFonts w:ascii="Wingdings" w:hAnsi="Wingdings" w:hint="default"/>
      </w:rPr>
    </w:lvl>
  </w:abstractNum>
  <w:abstractNum w:abstractNumId="54" w15:restartNumberingAfterBreak="0">
    <w:nsid w:val="48EF4289"/>
    <w:multiLevelType w:val="hybridMultilevel"/>
    <w:tmpl w:val="7B04D51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5" w15:restartNumberingAfterBreak="0">
    <w:nsid w:val="4B6471AD"/>
    <w:multiLevelType w:val="hybridMultilevel"/>
    <w:tmpl w:val="9DB83B6A"/>
    <w:lvl w:ilvl="0" w:tplc="E4C4D52E">
      <w:start w:val="1"/>
      <w:numFmt w:val="bullet"/>
      <w:lvlText w:val="−"/>
      <w:lvlJc w:val="left"/>
      <w:pPr>
        <w:ind w:left="720" w:hanging="360"/>
      </w:pPr>
      <w:rPr>
        <w:rFonts w:ascii="Georgia" w:hAnsi="Georgi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6" w15:restartNumberingAfterBreak="0">
    <w:nsid w:val="4B93103E"/>
    <w:multiLevelType w:val="hybridMultilevel"/>
    <w:tmpl w:val="874025BC"/>
    <w:lvl w:ilvl="0" w:tplc="040E0001">
      <w:start w:val="1"/>
      <w:numFmt w:val="bullet"/>
      <w:lvlText w:val=""/>
      <w:lvlJc w:val="left"/>
      <w:pPr>
        <w:ind w:left="1137" w:hanging="360"/>
      </w:pPr>
      <w:rPr>
        <w:rFonts w:ascii="Symbol" w:hAnsi="Symbol" w:hint="default"/>
      </w:rPr>
    </w:lvl>
    <w:lvl w:ilvl="1" w:tplc="040E0003" w:tentative="1">
      <w:start w:val="1"/>
      <w:numFmt w:val="bullet"/>
      <w:lvlText w:val="o"/>
      <w:lvlJc w:val="left"/>
      <w:pPr>
        <w:ind w:left="1857" w:hanging="360"/>
      </w:pPr>
      <w:rPr>
        <w:rFonts w:ascii="Courier New" w:hAnsi="Courier New" w:cs="Courier New" w:hint="default"/>
      </w:rPr>
    </w:lvl>
    <w:lvl w:ilvl="2" w:tplc="040E0005" w:tentative="1">
      <w:start w:val="1"/>
      <w:numFmt w:val="bullet"/>
      <w:lvlText w:val=""/>
      <w:lvlJc w:val="left"/>
      <w:pPr>
        <w:ind w:left="2577" w:hanging="360"/>
      </w:pPr>
      <w:rPr>
        <w:rFonts w:ascii="Wingdings" w:hAnsi="Wingdings" w:hint="default"/>
      </w:rPr>
    </w:lvl>
    <w:lvl w:ilvl="3" w:tplc="040E0001" w:tentative="1">
      <w:start w:val="1"/>
      <w:numFmt w:val="bullet"/>
      <w:lvlText w:val=""/>
      <w:lvlJc w:val="left"/>
      <w:pPr>
        <w:ind w:left="3297" w:hanging="360"/>
      </w:pPr>
      <w:rPr>
        <w:rFonts w:ascii="Symbol" w:hAnsi="Symbol" w:hint="default"/>
      </w:rPr>
    </w:lvl>
    <w:lvl w:ilvl="4" w:tplc="040E0003" w:tentative="1">
      <w:start w:val="1"/>
      <w:numFmt w:val="bullet"/>
      <w:lvlText w:val="o"/>
      <w:lvlJc w:val="left"/>
      <w:pPr>
        <w:ind w:left="4017" w:hanging="360"/>
      </w:pPr>
      <w:rPr>
        <w:rFonts w:ascii="Courier New" w:hAnsi="Courier New" w:cs="Courier New" w:hint="default"/>
      </w:rPr>
    </w:lvl>
    <w:lvl w:ilvl="5" w:tplc="040E0005" w:tentative="1">
      <w:start w:val="1"/>
      <w:numFmt w:val="bullet"/>
      <w:lvlText w:val=""/>
      <w:lvlJc w:val="left"/>
      <w:pPr>
        <w:ind w:left="4737" w:hanging="360"/>
      </w:pPr>
      <w:rPr>
        <w:rFonts w:ascii="Wingdings" w:hAnsi="Wingdings" w:hint="default"/>
      </w:rPr>
    </w:lvl>
    <w:lvl w:ilvl="6" w:tplc="040E0001" w:tentative="1">
      <w:start w:val="1"/>
      <w:numFmt w:val="bullet"/>
      <w:lvlText w:val=""/>
      <w:lvlJc w:val="left"/>
      <w:pPr>
        <w:ind w:left="5457" w:hanging="360"/>
      </w:pPr>
      <w:rPr>
        <w:rFonts w:ascii="Symbol" w:hAnsi="Symbol" w:hint="default"/>
      </w:rPr>
    </w:lvl>
    <w:lvl w:ilvl="7" w:tplc="040E0003" w:tentative="1">
      <w:start w:val="1"/>
      <w:numFmt w:val="bullet"/>
      <w:lvlText w:val="o"/>
      <w:lvlJc w:val="left"/>
      <w:pPr>
        <w:ind w:left="6177" w:hanging="360"/>
      </w:pPr>
      <w:rPr>
        <w:rFonts w:ascii="Courier New" w:hAnsi="Courier New" w:cs="Courier New" w:hint="default"/>
      </w:rPr>
    </w:lvl>
    <w:lvl w:ilvl="8" w:tplc="040E0005" w:tentative="1">
      <w:start w:val="1"/>
      <w:numFmt w:val="bullet"/>
      <w:lvlText w:val=""/>
      <w:lvlJc w:val="left"/>
      <w:pPr>
        <w:ind w:left="6897" w:hanging="360"/>
      </w:pPr>
      <w:rPr>
        <w:rFonts w:ascii="Wingdings" w:hAnsi="Wingdings" w:hint="default"/>
      </w:rPr>
    </w:lvl>
  </w:abstractNum>
  <w:abstractNum w:abstractNumId="57" w15:restartNumberingAfterBreak="0">
    <w:nsid w:val="4B937CE4"/>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8" w15:restartNumberingAfterBreak="0">
    <w:nsid w:val="4CAD501E"/>
    <w:multiLevelType w:val="hybridMultilevel"/>
    <w:tmpl w:val="9C1ECA02"/>
    <w:lvl w:ilvl="0" w:tplc="050E4F2C">
      <w:numFmt w:val="bullet"/>
      <w:lvlText w:val="-"/>
      <w:lvlJc w:val="left"/>
      <w:pPr>
        <w:ind w:left="720" w:hanging="360"/>
      </w:pPr>
      <w:rPr>
        <w:rFonts w:ascii="Times New Roman" w:eastAsia="Arial Unicode MS"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9" w15:restartNumberingAfterBreak="0">
    <w:nsid w:val="4DA20CA4"/>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0" w15:restartNumberingAfterBreak="0">
    <w:nsid w:val="50E41215"/>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1" w15:restartNumberingAfterBreak="0">
    <w:nsid w:val="51A02741"/>
    <w:multiLevelType w:val="hybridMultilevel"/>
    <w:tmpl w:val="23D89DF2"/>
    <w:lvl w:ilvl="0" w:tplc="040E0001">
      <w:start w:val="1"/>
      <w:numFmt w:val="bullet"/>
      <w:lvlText w:val=""/>
      <w:lvlJc w:val="left"/>
      <w:pPr>
        <w:ind w:left="762" w:hanging="360"/>
      </w:pPr>
      <w:rPr>
        <w:rFonts w:ascii="Symbol" w:hAnsi="Symbol" w:hint="default"/>
      </w:rPr>
    </w:lvl>
    <w:lvl w:ilvl="1" w:tplc="040E0003" w:tentative="1">
      <w:start w:val="1"/>
      <w:numFmt w:val="bullet"/>
      <w:lvlText w:val="o"/>
      <w:lvlJc w:val="left"/>
      <w:pPr>
        <w:ind w:left="1482" w:hanging="360"/>
      </w:pPr>
      <w:rPr>
        <w:rFonts w:ascii="Courier New" w:hAnsi="Courier New" w:cs="Courier New" w:hint="default"/>
      </w:rPr>
    </w:lvl>
    <w:lvl w:ilvl="2" w:tplc="040E0005" w:tentative="1">
      <w:start w:val="1"/>
      <w:numFmt w:val="bullet"/>
      <w:lvlText w:val=""/>
      <w:lvlJc w:val="left"/>
      <w:pPr>
        <w:ind w:left="2202" w:hanging="360"/>
      </w:pPr>
      <w:rPr>
        <w:rFonts w:ascii="Wingdings" w:hAnsi="Wingdings" w:hint="default"/>
      </w:rPr>
    </w:lvl>
    <w:lvl w:ilvl="3" w:tplc="040E0001" w:tentative="1">
      <w:start w:val="1"/>
      <w:numFmt w:val="bullet"/>
      <w:lvlText w:val=""/>
      <w:lvlJc w:val="left"/>
      <w:pPr>
        <w:ind w:left="2922" w:hanging="360"/>
      </w:pPr>
      <w:rPr>
        <w:rFonts w:ascii="Symbol" w:hAnsi="Symbol" w:hint="default"/>
      </w:rPr>
    </w:lvl>
    <w:lvl w:ilvl="4" w:tplc="040E0003" w:tentative="1">
      <w:start w:val="1"/>
      <w:numFmt w:val="bullet"/>
      <w:lvlText w:val="o"/>
      <w:lvlJc w:val="left"/>
      <w:pPr>
        <w:ind w:left="3642" w:hanging="360"/>
      </w:pPr>
      <w:rPr>
        <w:rFonts w:ascii="Courier New" w:hAnsi="Courier New" w:cs="Courier New" w:hint="default"/>
      </w:rPr>
    </w:lvl>
    <w:lvl w:ilvl="5" w:tplc="040E0005" w:tentative="1">
      <w:start w:val="1"/>
      <w:numFmt w:val="bullet"/>
      <w:lvlText w:val=""/>
      <w:lvlJc w:val="left"/>
      <w:pPr>
        <w:ind w:left="4362" w:hanging="360"/>
      </w:pPr>
      <w:rPr>
        <w:rFonts w:ascii="Wingdings" w:hAnsi="Wingdings" w:hint="default"/>
      </w:rPr>
    </w:lvl>
    <w:lvl w:ilvl="6" w:tplc="040E0001" w:tentative="1">
      <w:start w:val="1"/>
      <w:numFmt w:val="bullet"/>
      <w:lvlText w:val=""/>
      <w:lvlJc w:val="left"/>
      <w:pPr>
        <w:ind w:left="5082" w:hanging="360"/>
      </w:pPr>
      <w:rPr>
        <w:rFonts w:ascii="Symbol" w:hAnsi="Symbol" w:hint="default"/>
      </w:rPr>
    </w:lvl>
    <w:lvl w:ilvl="7" w:tplc="040E0003" w:tentative="1">
      <w:start w:val="1"/>
      <w:numFmt w:val="bullet"/>
      <w:lvlText w:val="o"/>
      <w:lvlJc w:val="left"/>
      <w:pPr>
        <w:ind w:left="5802" w:hanging="360"/>
      </w:pPr>
      <w:rPr>
        <w:rFonts w:ascii="Courier New" w:hAnsi="Courier New" w:cs="Courier New" w:hint="default"/>
      </w:rPr>
    </w:lvl>
    <w:lvl w:ilvl="8" w:tplc="040E0005" w:tentative="1">
      <w:start w:val="1"/>
      <w:numFmt w:val="bullet"/>
      <w:lvlText w:val=""/>
      <w:lvlJc w:val="left"/>
      <w:pPr>
        <w:ind w:left="6522" w:hanging="360"/>
      </w:pPr>
      <w:rPr>
        <w:rFonts w:ascii="Wingdings" w:hAnsi="Wingdings" w:hint="default"/>
      </w:rPr>
    </w:lvl>
  </w:abstractNum>
  <w:abstractNum w:abstractNumId="62" w15:restartNumberingAfterBreak="0">
    <w:nsid w:val="55C70B9B"/>
    <w:multiLevelType w:val="hybridMultilevel"/>
    <w:tmpl w:val="8384E35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3" w15:restartNumberingAfterBreak="0">
    <w:nsid w:val="56972792"/>
    <w:multiLevelType w:val="hybridMultilevel"/>
    <w:tmpl w:val="801643AE"/>
    <w:lvl w:ilvl="0" w:tplc="040E0001">
      <w:start w:val="1"/>
      <w:numFmt w:val="bullet"/>
      <w:lvlText w:val=""/>
      <w:lvlJc w:val="left"/>
      <w:pPr>
        <w:ind w:left="1428" w:hanging="360"/>
      </w:pPr>
      <w:rPr>
        <w:rFonts w:ascii="Symbol" w:hAnsi="Symbol"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64" w15:restartNumberingAfterBreak="0">
    <w:nsid w:val="580A37AB"/>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5" w15:restartNumberingAfterBreak="0">
    <w:nsid w:val="599D1FF1"/>
    <w:multiLevelType w:val="hybridMultilevel"/>
    <w:tmpl w:val="304C4B8E"/>
    <w:lvl w:ilvl="0" w:tplc="040E0001">
      <w:start w:val="1"/>
      <w:numFmt w:val="bullet"/>
      <w:lvlText w:val=""/>
      <w:lvlJc w:val="left"/>
      <w:pPr>
        <w:ind w:left="762" w:hanging="360"/>
      </w:pPr>
      <w:rPr>
        <w:rFonts w:ascii="Symbol" w:hAnsi="Symbol" w:hint="default"/>
      </w:rPr>
    </w:lvl>
    <w:lvl w:ilvl="1" w:tplc="040E0003" w:tentative="1">
      <w:start w:val="1"/>
      <w:numFmt w:val="bullet"/>
      <w:lvlText w:val="o"/>
      <w:lvlJc w:val="left"/>
      <w:pPr>
        <w:ind w:left="1482" w:hanging="360"/>
      </w:pPr>
      <w:rPr>
        <w:rFonts w:ascii="Courier New" w:hAnsi="Courier New" w:cs="Courier New" w:hint="default"/>
      </w:rPr>
    </w:lvl>
    <w:lvl w:ilvl="2" w:tplc="040E0005" w:tentative="1">
      <w:start w:val="1"/>
      <w:numFmt w:val="bullet"/>
      <w:lvlText w:val=""/>
      <w:lvlJc w:val="left"/>
      <w:pPr>
        <w:ind w:left="2202" w:hanging="360"/>
      </w:pPr>
      <w:rPr>
        <w:rFonts w:ascii="Wingdings" w:hAnsi="Wingdings" w:hint="default"/>
      </w:rPr>
    </w:lvl>
    <w:lvl w:ilvl="3" w:tplc="040E0001" w:tentative="1">
      <w:start w:val="1"/>
      <w:numFmt w:val="bullet"/>
      <w:lvlText w:val=""/>
      <w:lvlJc w:val="left"/>
      <w:pPr>
        <w:ind w:left="2922" w:hanging="360"/>
      </w:pPr>
      <w:rPr>
        <w:rFonts w:ascii="Symbol" w:hAnsi="Symbol" w:hint="default"/>
      </w:rPr>
    </w:lvl>
    <w:lvl w:ilvl="4" w:tplc="040E0003" w:tentative="1">
      <w:start w:val="1"/>
      <w:numFmt w:val="bullet"/>
      <w:lvlText w:val="o"/>
      <w:lvlJc w:val="left"/>
      <w:pPr>
        <w:ind w:left="3642" w:hanging="360"/>
      </w:pPr>
      <w:rPr>
        <w:rFonts w:ascii="Courier New" w:hAnsi="Courier New" w:cs="Courier New" w:hint="default"/>
      </w:rPr>
    </w:lvl>
    <w:lvl w:ilvl="5" w:tplc="040E0005" w:tentative="1">
      <w:start w:val="1"/>
      <w:numFmt w:val="bullet"/>
      <w:lvlText w:val=""/>
      <w:lvlJc w:val="left"/>
      <w:pPr>
        <w:ind w:left="4362" w:hanging="360"/>
      </w:pPr>
      <w:rPr>
        <w:rFonts w:ascii="Wingdings" w:hAnsi="Wingdings" w:hint="default"/>
      </w:rPr>
    </w:lvl>
    <w:lvl w:ilvl="6" w:tplc="040E0001" w:tentative="1">
      <w:start w:val="1"/>
      <w:numFmt w:val="bullet"/>
      <w:lvlText w:val=""/>
      <w:lvlJc w:val="left"/>
      <w:pPr>
        <w:ind w:left="5082" w:hanging="360"/>
      </w:pPr>
      <w:rPr>
        <w:rFonts w:ascii="Symbol" w:hAnsi="Symbol" w:hint="default"/>
      </w:rPr>
    </w:lvl>
    <w:lvl w:ilvl="7" w:tplc="040E0003" w:tentative="1">
      <w:start w:val="1"/>
      <w:numFmt w:val="bullet"/>
      <w:lvlText w:val="o"/>
      <w:lvlJc w:val="left"/>
      <w:pPr>
        <w:ind w:left="5802" w:hanging="360"/>
      </w:pPr>
      <w:rPr>
        <w:rFonts w:ascii="Courier New" w:hAnsi="Courier New" w:cs="Courier New" w:hint="default"/>
      </w:rPr>
    </w:lvl>
    <w:lvl w:ilvl="8" w:tplc="040E0005" w:tentative="1">
      <w:start w:val="1"/>
      <w:numFmt w:val="bullet"/>
      <w:lvlText w:val=""/>
      <w:lvlJc w:val="left"/>
      <w:pPr>
        <w:ind w:left="6522" w:hanging="360"/>
      </w:pPr>
      <w:rPr>
        <w:rFonts w:ascii="Wingdings" w:hAnsi="Wingdings" w:hint="default"/>
      </w:rPr>
    </w:lvl>
  </w:abstractNum>
  <w:abstractNum w:abstractNumId="66" w15:restartNumberingAfterBreak="0">
    <w:nsid w:val="5AAB1BE1"/>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7" w15:restartNumberingAfterBreak="0">
    <w:nsid w:val="5AD86987"/>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8" w15:restartNumberingAfterBreak="0">
    <w:nsid w:val="5BC71FA5"/>
    <w:multiLevelType w:val="hybridMultilevel"/>
    <w:tmpl w:val="4BA2DC42"/>
    <w:lvl w:ilvl="0" w:tplc="040E000F">
      <w:start w:val="1"/>
      <w:numFmt w:val="decimal"/>
      <w:lvlText w:val="%1."/>
      <w:lvlJc w:val="left"/>
      <w:pPr>
        <w:ind w:left="1137" w:hanging="360"/>
      </w:pPr>
    </w:lvl>
    <w:lvl w:ilvl="1" w:tplc="040E0019" w:tentative="1">
      <w:start w:val="1"/>
      <w:numFmt w:val="lowerLetter"/>
      <w:lvlText w:val="%2."/>
      <w:lvlJc w:val="left"/>
      <w:pPr>
        <w:ind w:left="1857" w:hanging="360"/>
      </w:pPr>
    </w:lvl>
    <w:lvl w:ilvl="2" w:tplc="040E001B" w:tentative="1">
      <w:start w:val="1"/>
      <w:numFmt w:val="lowerRoman"/>
      <w:lvlText w:val="%3."/>
      <w:lvlJc w:val="right"/>
      <w:pPr>
        <w:ind w:left="2577" w:hanging="180"/>
      </w:pPr>
    </w:lvl>
    <w:lvl w:ilvl="3" w:tplc="040E000F" w:tentative="1">
      <w:start w:val="1"/>
      <w:numFmt w:val="decimal"/>
      <w:lvlText w:val="%4."/>
      <w:lvlJc w:val="left"/>
      <w:pPr>
        <w:ind w:left="3297" w:hanging="360"/>
      </w:pPr>
    </w:lvl>
    <w:lvl w:ilvl="4" w:tplc="040E0019" w:tentative="1">
      <w:start w:val="1"/>
      <w:numFmt w:val="lowerLetter"/>
      <w:lvlText w:val="%5."/>
      <w:lvlJc w:val="left"/>
      <w:pPr>
        <w:ind w:left="4017" w:hanging="360"/>
      </w:pPr>
    </w:lvl>
    <w:lvl w:ilvl="5" w:tplc="040E001B" w:tentative="1">
      <w:start w:val="1"/>
      <w:numFmt w:val="lowerRoman"/>
      <w:lvlText w:val="%6."/>
      <w:lvlJc w:val="right"/>
      <w:pPr>
        <w:ind w:left="4737" w:hanging="180"/>
      </w:pPr>
    </w:lvl>
    <w:lvl w:ilvl="6" w:tplc="040E000F" w:tentative="1">
      <w:start w:val="1"/>
      <w:numFmt w:val="decimal"/>
      <w:lvlText w:val="%7."/>
      <w:lvlJc w:val="left"/>
      <w:pPr>
        <w:ind w:left="5457" w:hanging="360"/>
      </w:pPr>
    </w:lvl>
    <w:lvl w:ilvl="7" w:tplc="040E0019" w:tentative="1">
      <w:start w:val="1"/>
      <w:numFmt w:val="lowerLetter"/>
      <w:lvlText w:val="%8."/>
      <w:lvlJc w:val="left"/>
      <w:pPr>
        <w:ind w:left="6177" w:hanging="360"/>
      </w:pPr>
    </w:lvl>
    <w:lvl w:ilvl="8" w:tplc="040E001B" w:tentative="1">
      <w:start w:val="1"/>
      <w:numFmt w:val="lowerRoman"/>
      <w:lvlText w:val="%9."/>
      <w:lvlJc w:val="right"/>
      <w:pPr>
        <w:ind w:left="6897" w:hanging="180"/>
      </w:pPr>
    </w:lvl>
  </w:abstractNum>
  <w:abstractNum w:abstractNumId="69" w15:restartNumberingAfterBreak="0">
    <w:nsid w:val="5C3D547F"/>
    <w:multiLevelType w:val="hybridMultilevel"/>
    <w:tmpl w:val="68A88FBA"/>
    <w:lvl w:ilvl="0" w:tplc="E9A05B78">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70" w15:restartNumberingAfterBreak="0">
    <w:nsid w:val="5C71317B"/>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1" w15:restartNumberingAfterBreak="0">
    <w:nsid w:val="5CBD0D1E"/>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2" w15:restartNumberingAfterBreak="0">
    <w:nsid w:val="5E202DEA"/>
    <w:multiLevelType w:val="hybridMultilevel"/>
    <w:tmpl w:val="278455B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3" w15:restartNumberingAfterBreak="0">
    <w:nsid w:val="64F25D75"/>
    <w:multiLevelType w:val="hybridMultilevel"/>
    <w:tmpl w:val="6D0E18A0"/>
    <w:lvl w:ilvl="0" w:tplc="040E0001">
      <w:start w:val="1"/>
      <w:numFmt w:val="bullet"/>
      <w:lvlText w:val=""/>
      <w:lvlJc w:val="left"/>
      <w:pPr>
        <w:ind w:left="777" w:hanging="360"/>
      </w:pPr>
      <w:rPr>
        <w:rFonts w:ascii="Symbol" w:hAnsi="Symbol"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74" w15:restartNumberingAfterBreak="0">
    <w:nsid w:val="655E0E17"/>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75" w15:restartNumberingAfterBreak="0">
    <w:nsid w:val="664072B6"/>
    <w:multiLevelType w:val="hybridMultilevel"/>
    <w:tmpl w:val="01D6DC74"/>
    <w:lvl w:ilvl="0" w:tplc="040E0001">
      <w:start w:val="1"/>
      <w:numFmt w:val="bullet"/>
      <w:lvlText w:val=""/>
      <w:lvlJc w:val="left"/>
      <w:pPr>
        <w:ind w:left="896" w:hanging="360"/>
      </w:pPr>
      <w:rPr>
        <w:rFonts w:ascii="Symbol" w:hAnsi="Symbol" w:hint="default"/>
      </w:rPr>
    </w:lvl>
    <w:lvl w:ilvl="1" w:tplc="040E0003" w:tentative="1">
      <w:start w:val="1"/>
      <w:numFmt w:val="bullet"/>
      <w:lvlText w:val="o"/>
      <w:lvlJc w:val="left"/>
      <w:pPr>
        <w:ind w:left="1616" w:hanging="360"/>
      </w:pPr>
      <w:rPr>
        <w:rFonts w:ascii="Courier New" w:hAnsi="Courier New" w:cs="Courier New" w:hint="default"/>
      </w:rPr>
    </w:lvl>
    <w:lvl w:ilvl="2" w:tplc="040E0005" w:tentative="1">
      <w:start w:val="1"/>
      <w:numFmt w:val="bullet"/>
      <w:lvlText w:val=""/>
      <w:lvlJc w:val="left"/>
      <w:pPr>
        <w:ind w:left="2336" w:hanging="360"/>
      </w:pPr>
      <w:rPr>
        <w:rFonts w:ascii="Wingdings" w:hAnsi="Wingdings" w:hint="default"/>
      </w:rPr>
    </w:lvl>
    <w:lvl w:ilvl="3" w:tplc="040E0001" w:tentative="1">
      <w:start w:val="1"/>
      <w:numFmt w:val="bullet"/>
      <w:lvlText w:val=""/>
      <w:lvlJc w:val="left"/>
      <w:pPr>
        <w:ind w:left="3056" w:hanging="360"/>
      </w:pPr>
      <w:rPr>
        <w:rFonts w:ascii="Symbol" w:hAnsi="Symbol" w:hint="default"/>
      </w:rPr>
    </w:lvl>
    <w:lvl w:ilvl="4" w:tplc="040E0003" w:tentative="1">
      <w:start w:val="1"/>
      <w:numFmt w:val="bullet"/>
      <w:lvlText w:val="o"/>
      <w:lvlJc w:val="left"/>
      <w:pPr>
        <w:ind w:left="3776" w:hanging="360"/>
      </w:pPr>
      <w:rPr>
        <w:rFonts w:ascii="Courier New" w:hAnsi="Courier New" w:cs="Courier New" w:hint="default"/>
      </w:rPr>
    </w:lvl>
    <w:lvl w:ilvl="5" w:tplc="040E0005" w:tentative="1">
      <w:start w:val="1"/>
      <w:numFmt w:val="bullet"/>
      <w:lvlText w:val=""/>
      <w:lvlJc w:val="left"/>
      <w:pPr>
        <w:ind w:left="4496" w:hanging="360"/>
      </w:pPr>
      <w:rPr>
        <w:rFonts w:ascii="Wingdings" w:hAnsi="Wingdings" w:hint="default"/>
      </w:rPr>
    </w:lvl>
    <w:lvl w:ilvl="6" w:tplc="040E0001" w:tentative="1">
      <w:start w:val="1"/>
      <w:numFmt w:val="bullet"/>
      <w:lvlText w:val=""/>
      <w:lvlJc w:val="left"/>
      <w:pPr>
        <w:ind w:left="5216" w:hanging="360"/>
      </w:pPr>
      <w:rPr>
        <w:rFonts w:ascii="Symbol" w:hAnsi="Symbol" w:hint="default"/>
      </w:rPr>
    </w:lvl>
    <w:lvl w:ilvl="7" w:tplc="040E0003" w:tentative="1">
      <w:start w:val="1"/>
      <w:numFmt w:val="bullet"/>
      <w:lvlText w:val="o"/>
      <w:lvlJc w:val="left"/>
      <w:pPr>
        <w:ind w:left="5936" w:hanging="360"/>
      </w:pPr>
      <w:rPr>
        <w:rFonts w:ascii="Courier New" w:hAnsi="Courier New" w:cs="Courier New" w:hint="default"/>
      </w:rPr>
    </w:lvl>
    <w:lvl w:ilvl="8" w:tplc="040E0005" w:tentative="1">
      <w:start w:val="1"/>
      <w:numFmt w:val="bullet"/>
      <w:lvlText w:val=""/>
      <w:lvlJc w:val="left"/>
      <w:pPr>
        <w:ind w:left="6656" w:hanging="360"/>
      </w:pPr>
      <w:rPr>
        <w:rFonts w:ascii="Wingdings" w:hAnsi="Wingdings" w:hint="default"/>
      </w:rPr>
    </w:lvl>
  </w:abstractNum>
  <w:abstractNum w:abstractNumId="76" w15:restartNumberingAfterBreak="0">
    <w:nsid w:val="67C1139D"/>
    <w:multiLevelType w:val="hybridMultilevel"/>
    <w:tmpl w:val="62DAB2EA"/>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77" w15:restartNumberingAfterBreak="0">
    <w:nsid w:val="68276FD9"/>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8" w15:restartNumberingAfterBreak="0">
    <w:nsid w:val="687A6120"/>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9" w15:restartNumberingAfterBreak="0">
    <w:nsid w:val="6954006B"/>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0" w15:restartNumberingAfterBreak="0">
    <w:nsid w:val="6C3503F5"/>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1" w15:restartNumberingAfterBreak="0">
    <w:nsid w:val="6E7C5683"/>
    <w:multiLevelType w:val="hybridMultilevel"/>
    <w:tmpl w:val="33DC08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2" w15:restartNumberingAfterBreak="0">
    <w:nsid w:val="72393562"/>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3" w15:restartNumberingAfterBreak="0">
    <w:nsid w:val="7359633E"/>
    <w:multiLevelType w:val="hybridMultilevel"/>
    <w:tmpl w:val="38825FD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4" w15:restartNumberingAfterBreak="0">
    <w:nsid w:val="73E6186F"/>
    <w:multiLevelType w:val="hybridMultilevel"/>
    <w:tmpl w:val="31A845E6"/>
    <w:lvl w:ilvl="0" w:tplc="040E0001">
      <w:start w:val="1"/>
      <w:numFmt w:val="bullet"/>
      <w:lvlText w:val=""/>
      <w:lvlJc w:val="left"/>
      <w:pPr>
        <w:ind w:left="762" w:hanging="360"/>
      </w:pPr>
      <w:rPr>
        <w:rFonts w:ascii="Symbol" w:hAnsi="Symbol" w:hint="default"/>
      </w:rPr>
    </w:lvl>
    <w:lvl w:ilvl="1" w:tplc="040E0003" w:tentative="1">
      <w:start w:val="1"/>
      <w:numFmt w:val="bullet"/>
      <w:lvlText w:val="o"/>
      <w:lvlJc w:val="left"/>
      <w:pPr>
        <w:ind w:left="1482" w:hanging="360"/>
      </w:pPr>
      <w:rPr>
        <w:rFonts w:ascii="Courier New" w:hAnsi="Courier New" w:cs="Courier New" w:hint="default"/>
      </w:rPr>
    </w:lvl>
    <w:lvl w:ilvl="2" w:tplc="040E0005" w:tentative="1">
      <w:start w:val="1"/>
      <w:numFmt w:val="bullet"/>
      <w:lvlText w:val=""/>
      <w:lvlJc w:val="left"/>
      <w:pPr>
        <w:ind w:left="2202" w:hanging="360"/>
      </w:pPr>
      <w:rPr>
        <w:rFonts w:ascii="Wingdings" w:hAnsi="Wingdings" w:hint="default"/>
      </w:rPr>
    </w:lvl>
    <w:lvl w:ilvl="3" w:tplc="040E0001" w:tentative="1">
      <w:start w:val="1"/>
      <w:numFmt w:val="bullet"/>
      <w:lvlText w:val=""/>
      <w:lvlJc w:val="left"/>
      <w:pPr>
        <w:ind w:left="2922" w:hanging="360"/>
      </w:pPr>
      <w:rPr>
        <w:rFonts w:ascii="Symbol" w:hAnsi="Symbol" w:hint="default"/>
      </w:rPr>
    </w:lvl>
    <w:lvl w:ilvl="4" w:tplc="040E0003" w:tentative="1">
      <w:start w:val="1"/>
      <w:numFmt w:val="bullet"/>
      <w:lvlText w:val="o"/>
      <w:lvlJc w:val="left"/>
      <w:pPr>
        <w:ind w:left="3642" w:hanging="360"/>
      </w:pPr>
      <w:rPr>
        <w:rFonts w:ascii="Courier New" w:hAnsi="Courier New" w:cs="Courier New" w:hint="default"/>
      </w:rPr>
    </w:lvl>
    <w:lvl w:ilvl="5" w:tplc="040E0005" w:tentative="1">
      <w:start w:val="1"/>
      <w:numFmt w:val="bullet"/>
      <w:lvlText w:val=""/>
      <w:lvlJc w:val="left"/>
      <w:pPr>
        <w:ind w:left="4362" w:hanging="360"/>
      </w:pPr>
      <w:rPr>
        <w:rFonts w:ascii="Wingdings" w:hAnsi="Wingdings" w:hint="default"/>
      </w:rPr>
    </w:lvl>
    <w:lvl w:ilvl="6" w:tplc="040E0001" w:tentative="1">
      <w:start w:val="1"/>
      <w:numFmt w:val="bullet"/>
      <w:lvlText w:val=""/>
      <w:lvlJc w:val="left"/>
      <w:pPr>
        <w:ind w:left="5082" w:hanging="360"/>
      </w:pPr>
      <w:rPr>
        <w:rFonts w:ascii="Symbol" w:hAnsi="Symbol" w:hint="default"/>
      </w:rPr>
    </w:lvl>
    <w:lvl w:ilvl="7" w:tplc="040E0003" w:tentative="1">
      <w:start w:val="1"/>
      <w:numFmt w:val="bullet"/>
      <w:lvlText w:val="o"/>
      <w:lvlJc w:val="left"/>
      <w:pPr>
        <w:ind w:left="5802" w:hanging="360"/>
      </w:pPr>
      <w:rPr>
        <w:rFonts w:ascii="Courier New" w:hAnsi="Courier New" w:cs="Courier New" w:hint="default"/>
      </w:rPr>
    </w:lvl>
    <w:lvl w:ilvl="8" w:tplc="040E0005" w:tentative="1">
      <w:start w:val="1"/>
      <w:numFmt w:val="bullet"/>
      <w:lvlText w:val=""/>
      <w:lvlJc w:val="left"/>
      <w:pPr>
        <w:ind w:left="6522" w:hanging="360"/>
      </w:pPr>
      <w:rPr>
        <w:rFonts w:ascii="Wingdings" w:hAnsi="Wingdings" w:hint="default"/>
      </w:rPr>
    </w:lvl>
  </w:abstractNum>
  <w:abstractNum w:abstractNumId="85" w15:restartNumberingAfterBreak="0">
    <w:nsid w:val="7CE82A96"/>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0"/>
  </w:num>
  <w:num w:numId="2">
    <w:abstractNumId w:val="53"/>
  </w:num>
  <w:num w:numId="3">
    <w:abstractNumId w:val="75"/>
  </w:num>
  <w:num w:numId="4">
    <w:abstractNumId w:val="41"/>
  </w:num>
  <w:num w:numId="5">
    <w:abstractNumId w:val="9"/>
  </w:num>
  <w:num w:numId="6">
    <w:abstractNumId w:val="62"/>
  </w:num>
  <w:num w:numId="7">
    <w:abstractNumId w:val="56"/>
  </w:num>
  <w:num w:numId="8">
    <w:abstractNumId w:val="72"/>
  </w:num>
  <w:num w:numId="9">
    <w:abstractNumId w:val="52"/>
  </w:num>
  <w:num w:numId="10">
    <w:abstractNumId w:val="10"/>
  </w:num>
  <w:num w:numId="11">
    <w:abstractNumId w:val="8"/>
  </w:num>
  <w:num w:numId="12">
    <w:abstractNumId w:val="0"/>
  </w:num>
  <w:num w:numId="13">
    <w:abstractNumId w:val="36"/>
  </w:num>
  <w:num w:numId="14">
    <w:abstractNumId w:val="54"/>
  </w:num>
  <w:num w:numId="15">
    <w:abstractNumId w:val="28"/>
  </w:num>
  <w:num w:numId="16">
    <w:abstractNumId w:val="14"/>
  </w:num>
  <w:num w:numId="17">
    <w:abstractNumId w:val="26"/>
  </w:num>
  <w:num w:numId="18">
    <w:abstractNumId w:val="7"/>
  </w:num>
  <w:num w:numId="19">
    <w:abstractNumId w:val="46"/>
  </w:num>
  <w:num w:numId="20">
    <w:abstractNumId w:val="61"/>
  </w:num>
  <w:num w:numId="21">
    <w:abstractNumId w:val="65"/>
  </w:num>
  <w:num w:numId="22">
    <w:abstractNumId w:val="84"/>
  </w:num>
  <w:num w:numId="23">
    <w:abstractNumId w:val="43"/>
  </w:num>
  <w:num w:numId="24">
    <w:abstractNumId w:val="73"/>
  </w:num>
  <w:num w:numId="25">
    <w:abstractNumId w:val="74"/>
  </w:num>
  <w:num w:numId="26">
    <w:abstractNumId w:val="71"/>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9"/>
  </w:num>
  <w:num w:numId="29">
    <w:abstractNumId w:val="12"/>
  </w:num>
  <w:num w:numId="30">
    <w:abstractNumId w:val="42"/>
  </w:num>
  <w:num w:numId="31">
    <w:abstractNumId w:val="78"/>
  </w:num>
  <w:num w:numId="32">
    <w:abstractNumId w:val="40"/>
  </w:num>
  <w:num w:numId="33">
    <w:abstractNumId w:val="60"/>
  </w:num>
  <w:num w:numId="34">
    <w:abstractNumId w:val="39"/>
  </w:num>
  <w:num w:numId="35">
    <w:abstractNumId w:val="25"/>
  </w:num>
  <w:num w:numId="36">
    <w:abstractNumId w:val="82"/>
  </w:num>
  <w:num w:numId="37">
    <w:abstractNumId w:val="18"/>
  </w:num>
  <w:num w:numId="38">
    <w:abstractNumId w:val="85"/>
  </w:num>
  <w:num w:numId="39">
    <w:abstractNumId w:val="66"/>
  </w:num>
  <w:num w:numId="40">
    <w:abstractNumId w:val="32"/>
  </w:num>
  <w:num w:numId="41">
    <w:abstractNumId w:val="35"/>
  </w:num>
  <w:num w:numId="42">
    <w:abstractNumId w:val="70"/>
  </w:num>
  <w:num w:numId="43">
    <w:abstractNumId w:val="47"/>
  </w:num>
  <w:num w:numId="44">
    <w:abstractNumId w:val="45"/>
  </w:num>
  <w:num w:numId="45">
    <w:abstractNumId w:val="79"/>
  </w:num>
  <w:num w:numId="46">
    <w:abstractNumId w:val="59"/>
  </w:num>
  <w:num w:numId="47">
    <w:abstractNumId w:val="19"/>
  </w:num>
  <w:num w:numId="48">
    <w:abstractNumId w:val="37"/>
  </w:num>
  <w:num w:numId="49">
    <w:abstractNumId w:val="77"/>
  </w:num>
  <w:num w:numId="50">
    <w:abstractNumId w:val="13"/>
  </w:num>
  <w:num w:numId="51">
    <w:abstractNumId w:val="64"/>
  </w:num>
  <w:num w:numId="52">
    <w:abstractNumId w:val="80"/>
  </w:num>
  <w:num w:numId="53">
    <w:abstractNumId w:val="51"/>
  </w:num>
  <w:num w:numId="54">
    <w:abstractNumId w:val="24"/>
  </w:num>
  <w:num w:numId="55">
    <w:abstractNumId w:val="81"/>
  </w:num>
  <w:num w:numId="56">
    <w:abstractNumId w:val="57"/>
  </w:num>
  <w:num w:numId="57">
    <w:abstractNumId w:val="21"/>
  </w:num>
  <w:num w:numId="58">
    <w:abstractNumId w:val="3"/>
  </w:num>
  <w:num w:numId="59">
    <w:abstractNumId w:val="55"/>
  </w:num>
  <w:num w:numId="60">
    <w:abstractNumId w:val="48"/>
  </w:num>
  <w:num w:numId="61">
    <w:abstractNumId w:val="5"/>
  </w:num>
  <w:num w:numId="62">
    <w:abstractNumId w:val="22"/>
  </w:num>
  <w:num w:numId="63">
    <w:abstractNumId w:val="29"/>
  </w:num>
  <w:num w:numId="64">
    <w:abstractNumId w:val="58"/>
  </w:num>
  <w:num w:numId="65">
    <w:abstractNumId w:val="27"/>
  </w:num>
  <w:num w:numId="66">
    <w:abstractNumId w:val="67"/>
  </w:num>
  <w:num w:numId="67">
    <w:abstractNumId w:val="30"/>
  </w:num>
  <w:num w:numId="68">
    <w:abstractNumId w:val="4"/>
  </w:num>
  <w:num w:numId="69">
    <w:abstractNumId w:val="17"/>
  </w:num>
  <w:num w:numId="70">
    <w:abstractNumId w:val="69"/>
  </w:num>
  <w:num w:numId="71">
    <w:abstractNumId w:val="68"/>
  </w:num>
  <w:num w:numId="72">
    <w:abstractNumId w:val="44"/>
  </w:num>
  <w:num w:numId="73">
    <w:abstractNumId w:val="33"/>
  </w:num>
  <w:num w:numId="74">
    <w:abstractNumId w:val="23"/>
  </w:num>
  <w:num w:numId="75">
    <w:abstractNumId w:val="15"/>
  </w:num>
  <w:num w:numId="76">
    <w:abstractNumId w:val="63"/>
  </w:num>
  <w:num w:numId="77">
    <w:abstractNumId w:val="1"/>
  </w:num>
  <w:num w:numId="78">
    <w:abstractNumId w:val="31"/>
  </w:num>
  <w:num w:numId="79">
    <w:abstractNumId w:val="38"/>
  </w:num>
  <w:num w:numId="80">
    <w:abstractNumId w:val="34"/>
  </w:num>
  <w:num w:numId="81">
    <w:abstractNumId w:val="11"/>
  </w:num>
  <w:num w:numId="82">
    <w:abstractNumId w:val="2"/>
  </w:num>
  <w:num w:numId="83">
    <w:abstractNumId w:val="83"/>
  </w:num>
  <w:num w:numId="84">
    <w:abstractNumId w:val="76"/>
  </w:num>
  <w:num w:numId="85">
    <w:abstractNumId w:val="6"/>
  </w:num>
  <w:num w:numId="86">
    <w:abstractNumId w:val="50"/>
  </w:num>
  <w:num w:numId="87">
    <w:abstractNumId w:val="16"/>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48D"/>
    <w:rsid w:val="0000529E"/>
    <w:rsid w:val="000163C7"/>
    <w:rsid w:val="00043FF6"/>
    <w:rsid w:val="00051AC4"/>
    <w:rsid w:val="00065BFB"/>
    <w:rsid w:val="00066E1B"/>
    <w:rsid w:val="000D7C10"/>
    <w:rsid w:val="001271BA"/>
    <w:rsid w:val="00147E04"/>
    <w:rsid w:val="001566AF"/>
    <w:rsid w:val="001620E0"/>
    <w:rsid w:val="00162221"/>
    <w:rsid w:val="001B199A"/>
    <w:rsid w:val="001D3F73"/>
    <w:rsid w:val="001F199F"/>
    <w:rsid w:val="00254157"/>
    <w:rsid w:val="002702EF"/>
    <w:rsid w:val="002918B4"/>
    <w:rsid w:val="002B2EF7"/>
    <w:rsid w:val="002B648D"/>
    <w:rsid w:val="003324F8"/>
    <w:rsid w:val="003445BC"/>
    <w:rsid w:val="003D6D4E"/>
    <w:rsid w:val="004144E0"/>
    <w:rsid w:val="00436047"/>
    <w:rsid w:val="004409D7"/>
    <w:rsid w:val="0045207E"/>
    <w:rsid w:val="004717A5"/>
    <w:rsid w:val="004835DB"/>
    <w:rsid w:val="004A2168"/>
    <w:rsid w:val="004A3502"/>
    <w:rsid w:val="004B6322"/>
    <w:rsid w:val="004E1C08"/>
    <w:rsid w:val="00577458"/>
    <w:rsid w:val="005A271C"/>
    <w:rsid w:val="005B34CE"/>
    <w:rsid w:val="005C149B"/>
    <w:rsid w:val="005E7923"/>
    <w:rsid w:val="006150A1"/>
    <w:rsid w:val="006421FB"/>
    <w:rsid w:val="00642508"/>
    <w:rsid w:val="006F4DB9"/>
    <w:rsid w:val="00767D7B"/>
    <w:rsid w:val="00776227"/>
    <w:rsid w:val="007D4792"/>
    <w:rsid w:val="007D68A1"/>
    <w:rsid w:val="0080448E"/>
    <w:rsid w:val="00817EA2"/>
    <w:rsid w:val="00860A5A"/>
    <w:rsid w:val="0087206D"/>
    <w:rsid w:val="00893F8A"/>
    <w:rsid w:val="009149CF"/>
    <w:rsid w:val="00921C14"/>
    <w:rsid w:val="009553FC"/>
    <w:rsid w:val="00995579"/>
    <w:rsid w:val="009D0FE2"/>
    <w:rsid w:val="009E3E5D"/>
    <w:rsid w:val="009E5C2D"/>
    <w:rsid w:val="009F0C8B"/>
    <w:rsid w:val="009F724C"/>
    <w:rsid w:val="00A1553A"/>
    <w:rsid w:val="00A823BC"/>
    <w:rsid w:val="00A97DF1"/>
    <w:rsid w:val="00AA69D8"/>
    <w:rsid w:val="00AA7AA9"/>
    <w:rsid w:val="00AC0665"/>
    <w:rsid w:val="00B03187"/>
    <w:rsid w:val="00B15DB9"/>
    <w:rsid w:val="00B35CCE"/>
    <w:rsid w:val="00B70895"/>
    <w:rsid w:val="00BB6525"/>
    <w:rsid w:val="00BC36C5"/>
    <w:rsid w:val="00BF145E"/>
    <w:rsid w:val="00C05DF4"/>
    <w:rsid w:val="00C46569"/>
    <w:rsid w:val="00C6170C"/>
    <w:rsid w:val="00CB5D35"/>
    <w:rsid w:val="00CF6DC9"/>
    <w:rsid w:val="00D14340"/>
    <w:rsid w:val="00D604DA"/>
    <w:rsid w:val="00D65638"/>
    <w:rsid w:val="00D746B2"/>
    <w:rsid w:val="00D9519E"/>
    <w:rsid w:val="00DA19C4"/>
    <w:rsid w:val="00DD2970"/>
    <w:rsid w:val="00E00E03"/>
    <w:rsid w:val="00E577C2"/>
    <w:rsid w:val="00E6226B"/>
    <w:rsid w:val="00E70999"/>
    <w:rsid w:val="00E924E3"/>
    <w:rsid w:val="00F31B99"/>
    <w:rsid w:val="00F74EF4"/>
    <w:rsid w:val="00F756E5"/>
    <w:rsid w:val="00FB71D1"/>
    <w:rsid w:val="00FF192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3B3F4"/>
  <w15:chartTrackingRefBased/>
  <w15:docId w15:val="{6D429822-B727-4C0D-9705-6FD1A5CE4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B71D1"/>
    <w:pPr>
      <w:spacing w:line="256"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1B199A"/>
    <w:pPr>
      <w:spacing w:after="0" w:line="240" w:lineRule="auto"/>
      <w:ind w:left="720"/>
      <w:contextualSpacing/>
    </w:pPr>
    <w:rPr>
      <w:rFonts w:ascii="Times New Roman" w:eastAsia="Times New Roman" w:hAnsi="Times New Roman" w:cs="Times New Roman"/>
      <w:sz w:val="24"/>
      <w:szCs w:val="24"/>
      <w:lang w:eastAsia="hu-HU"/>
    </w:rPr>
  </w:style>
  <w:style w:type="paragraph" w:styleId="NormlWeb">
    <w:name w:val="Normal (Web)"/>
    <w:basedOn w:val="Norml"/>
    <w:uiPriority w:val="99"/>
    <w:unhideWhenUsed/>
    <w:rsid w:val="001B199A"/>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font7">
    <w:name w:val="font_7"/>
    <w:basedOn w:val="Norml"/>
    <w:rsid w:val="001B199A"/>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Lbjegyzet-hivatkozs">
    <w:name w:val="footnote reference"/>
    <w:semiHidden/>
    <w:rsid w:val="009E3E5D"/>
    <w:rPr>
      <w:rFonts w:cs="Times New Roman"/>
      <w:vertAlign w:val="superscript"/>
    </w:rPr>
  </w:style>
  <w:style w:type="character" w:styleId="Hiperhivatkozs">
    <w:name w:val="Hyperlink"/>
    <w:rsid w:val="009E3E5D"/>
    <w:rPr>
      <w:rFonts w:cs="Times New Roman"/>
      <w:color w:val="0000FF"/>
      <w:u w:val="single"/>
    </w:rPr>
  </w:style>
  <w:style w:type="character" w:customStyle="1" w:styleId="Alcm1">
    <w:name w:val="Alcím1"/>
    <w:rsid w:val="009E3E5D"/>
  </w:style>
  <w:style w:type="character" w:customStyle="1" w:styleId="a-size-large">
    <w:name w:val="a-size-large"/>
    <w:rsid w:val="009E3E5D"/>
  </w:style>
  <w:style w:type="character" w:styleId="Kiemels">
    <w:name w:val="Emphasis"/>
    <w:uiPriority w:val="99"/>
    <w:qFormat/>
    <w:rsid w:val="00D9519E"/>
    <w:rPr>
      <w:rFonts w:cs="Times New Roman"/>
      <w:i/>
    </w:rPr>
  </w:style>
  <w:style w:type="paragraph" w:styleId="Szvegtrzs">
    <w:name w:val="Body Text"/>
    <w:basedOn w:val="Norml"/>
    <w:link w:val="SzvegtrzsChar"/>
    <w:rsid w:val="0000529E"/>
    <w:pPr>
      <w:spacing w:after="0" w:line="240" w:lineRule="auto"/>
      <w:jc w:val="both"/>
    </w:pPr>
    <w:rPr>
      <w:rFonts w:ascii="Arial" w:eastAsia="Calibri" w:hAnsi="Arial" w:cs="Times New Roman"/>
      <w:sz w:val="24"/>
      <w:szCs w:val="20"/>
      <w:lang w:eastAsia="hu-HU"/>
    </w:rPr>
  </w:style>
  <w:style w:type="character" w:customStyle="1" w:styleId="SzvegtrzsChar">
    <w:name w:val="Szövegtörzs Char"/>
    <w:basedOn w:val="Bekezdsalapbettpusa"/>
    <w:link w:val="Szvegtrzs"/>
    <w:rsid w:val="0000529E"/>
    <w:rPr>
      <w:rFonts w:ascii="Arial" w:eastAsia="Calibri" w:hAnsi="Arial" w:cs="Times New Roman"/>
      <w:sz w:val="24"/>
      <w:szCs w:val="20"/>
      <w:lang w:eastAsia="hu-HU"/>
    </w:rPr>
  </w:style>
  <w:style w:type="character" w:customStyle="1" w:styleId="bold">
    <w:name w:val="bold"/>
    <w:uiPriority w:val="99"/>
    <w:rsid w:val="00995579"/>
  </w:style>
  <w:style w:type="paragraph" w:customStyle="1" w:styleId="Default">
    <w:name w:val="Default"/>
    <w:rsid w:val="00995579"/>
    <w:pPr>
      <w:autoSpaceDE w:val="0"/>
      <w:autoSpaceDN w:val="0"/>
      <w:adjustRightInd w:val="0"/>
      <w:spacing w:after="0" w:line="240" w:lineRule="auto"/>
    </w:pPr>
    <w:rPr>
      <w:rFonts w:ascii="AOOFOA+CGTimes,Bold" w:eastAsia="Times New Roman" w:hAnsi="AOOFOA+CGTimes,Bold" w:cs="AOOFOA+CGTimes,Bold"/>
      <w:color w:val="000000"/>
      <w:sz w:val="24"/>
      <w:szCs w:val="24"/>
      <w:lang w:eastAsia="hu-HU"/>
    </w:rPr>
  </w:style>
  <w:style w:type="character" w:customStyle="1" w:styleId="w1">
    <w:name w:val="w1"/>
    <w:uiPriority w:val="99"/>
    <w:rsid w:val="00995579"/>
    <w:rPr>
      <w:rFonts w:cs="Times New Roman"/>
      <w:color w:val="0000CC"/>
    </w:rPr>
  </w:style>
  <w:style w:type="character" w:styleId="HTML-idzet">
    <w:name w:val="HTML Cite"/>
    <w:uiPriority w:val="99"/>
    <w:rsid w:val="00995579"/>
    <w:rPr>
      <w:rFonts w:cs="Times New Roman"/>
      <w:i/>
      <w:iCs/>
    </w:rPr>
  </w:style>
  <w:style w:type="paragraph" w:customStyle="1" w:styleId="szoveg">
    <w:name w:val="szoveg"/>
    <w:basedOn w:val="Szvegtrzs"/>
    <w:rsid w:val="005E7923"/>
    <w:pPr>
      <w:spacing w:line="360" w:lineRule="auto"/>
      <w:ind w:left="2041"/>
      <w:jc w:val="left"/>
    </w:pPr>
    <w:rPr>
      <w:rFonts w:ascii="Times New Roman" w:eastAsia="Times New Roman" w:hAnsi="Times New Roman"/>
      <w:sz w:val="20"/>
    </w:rPr>
  </w:style>
  <w:style w:type="character" w:customStyle="1" w:styleId="tablerowdata">
    <w:name w:val="tablerowdata"/>
    <w:basedOn w:val="Bekezdsalapbettpusa"/>
    <w:rsid w:val="005E7923"/>
  </w:style>
  <w:style w:type="paragraph" w:styleId="lfej">
    <w:name w:val="header"/>
    <w:basedOn w:val="Norml"/>
    <w:link w:val="lfejChar"/>
    <w:uiPriority w:val="99"/>
    <w:unhideWhenUsed/>
    <w:rsid w:val="009E5C2D"/>
    <w:pPr>
      <w:tabs>
        <w:tab w:val="center" w:pos="4536"/>
        <w:tab w:val="right" w:pos="9072"/>
      </w:tabs>
      <w:spacing w:after="0" w:line="240" w:lineRule="auto"/>
    </w:pPr>
  </w:style>
  <w:style w:type="character" w:customStyle="1" w:styleId="lfejChar">
    <w:name w:val="Élőfej Char"/>
    <w:basedOn w:val="Bekezdsalapbettpusa"/>
    <w:link w:val="lfej"/>
    <w:uiPriority w:val="99"/>
    <w:rsid w:val="009E5C2D"/>
  </w:style>
  <w:style w:type="paragraph" w:styleId="llb">
    <w:name w:val="footer"/>
    <w:basedOn w:val="Norml"/>
    <w:link w:val="llbChar"/>
    <w:uiPriority w:val="99"/>
    <w:unhideWhenUsed/>
    <w:rsid w:val="009E5C2D"/>
    <w:pPr>
      <w:tabs>
        <w:tab w:val="center" w:pos="4536"/>
        <w:tab w:val="right" w:pos="9072"/>
      </w:tabs>
      <w:spacing w:after="0" w:line="240" w:lineRule="auto"/>
    </w:pPr>
  </w:style>
  <w:style w:type="character" w:customStyle="1" w:styleId="llbChar">
    <w:name w:val="Élőláb Char"/>
    <w:basedOn w:val="Bekezdsalapbettpusa"/>
    <w:link w:val="llb"/>
    <w:uiPriority w:val="99"/>
    <w:rsid w:val="009E5C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901403">
      <w:bodyDiv w:val="1"/>
      <w:marLeft w:val="0"/>
      <w:marRight w:val="0"/>
      <w:marTop w:val="0"/>
      <w:marBottom w:val="0"/>
      <w:divBdr>
        <w:top w:val="none" w:sz="0" w:space="0" w:color="auto"/>
        <w:left w:val="none" w:sz="0" w:space="0" w:color="auto"/>
        <w:bottom w:val="none" w:sz="0" w:space="0" w:color="auto"/>
        <w:right w:val="none" w:sz="0" w:space="0" w:color="auto"/>
      </w:divBdr>
    </w:div>
    <w:div w:id="165251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rsz.hu/hofmeister-toth-mitev-uzleti-kommunikacio-es-targyalastechnika" TargetMode="External"/><Relationship Id="rId13" Type="http://schemas.openxmlformats.org/officeDocument/2006/relationships/hyperlink" Target="http://www.economics-ejournal.org/economics/discussionpapers/2007-45" TargetMode="External"/><Relationship Id="rId18" Type="http://schemas.openxmlformats.org/officeDocument/2006/relationships/hyperlink" Target="http://kozjoeskapitalizmus.hu/files/kapitalista02opt.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econ.core.hu/kiadvany/vesz.html" TargetMode="External"/><Relationship Id="rId17" Type="http://schemas.openxmlformats.org/officeDocument/2006/relationships/hyperlink" Target="http://www.kwintessential.co.uk/resources/country-profiles.html" TargetMode="External"/><Relationship Id="rId2" Type="http://schemas.openxmlformats.org/officeDocument/2006/relationships/numbering" Target="numbering.xml"/><Relationship Id="rId16" Type="http://schemas.openxmlformats.org/officeDocument/2006/relationships/hyperlink" Target="https://www.cia.gov/library/publications/the-world-factboo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on.core.hu/kiadvany/vesz.html" TargetMode="External"/><Relationship Id="rId5" Type="http://schemas.openxmlformats.org/officeDocument/2006/relationships/webSettings" Target="webSettings.xml"/><Relationship Id="rId15" Type="http://schemas.openxmlformats.org/officeDocument/2006/relationships/hyperlink" Target="https://lib.unideb.hu/hu/otthoni-eleres" TargetMode="External"/><Relationship Id="rId10" Type="http://schemas.openxmlformats.org/officeDocument/2006/relationships/hyperlink" Target="https://www.mnb.hu/letoltes/fenntarthatofelzarkozaseuroval-digitalis.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learning.unideb.hu/course/view.php?id=2268" TargetMode="External"/><Relationship Id="rId14" Type="http://schemas.openxmlformats.org/officeDocument/2006/relationships/hyperlink" Target="https://mersz.hu/dokumentum/m400stav__1/"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5239F-8643-40DD-AE2E-C6BB778CA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168</Pages>
  <Words>61274</Words>
  <Characters>422797</Characters>
  <Application>Microsoft Office Word</Application>
  <DocSecurity>0</DocSecurity>
  <Lines>3523</Lines>
  <Paragraphs>966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483105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Hajdú Anita</dc:creator>
  <cp:keywords/>
  <dc:description/>
  <cp:lastModifiedBy>Windows-felhasználó</cp:lastModifiedBy>
  <cp:revision>82</cp:revision>
  <dcterms:created xsi:type="dcterms:W3CDTF">2020-07-06T09:40:00Z</dcterms:created>
  <dcterms:modified xsi:type="dcterms:W3CDTF">2020-08-06T09:25:00Z</dcterms:modified>
</cp:coreProperties>
</file>